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before="0" w:lineRule="auto"/>
        <w:rPr>
          <w:color w:val="1f1f1f"/>
          <w:sz w:val="48"/>
          <w:szCs w:val="48"/>
        </w:rPr>
      </w:pPr>
      <w:bookmarkStart w:colFirst="0" w:colLast="0" w:name="_q7tys2uy41t4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Governança corporativa e de projetos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Governança nos negócios é a estrutura de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gestão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na qual as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decisões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são tomadas e 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responsabilização e a responsabilidade são determinadas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Em termos simples, governança é 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entender quem está no comando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Nesta leitura, discutiremos governança corporativa e governança de projetos. É importante saber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como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governança corporativa e de projetos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estão relacionadas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pois você pode ter que falar sobre governança em uma entrevista. Além disso, você precisará entender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como seu projeto se relaciona com a estrutura de governança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da organização.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Rule="auto"/>
        <w:rPr>
          <w:b w:val="1"/>
          <w:color w:val="1f1f1f"/>
          <w:sz w:val="36"/>
          <w:szCs w:val="36"/>
        </w:rPr>
      </w:pPr>
      <w:bookmarkStart w:colFirst="0" w:colLast="0" w:name="_479wq3oy061j" w:id="1"/>
      <w:bookmarkEnd w:id="1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Governança corporativa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Cada organização é regida por seu próprio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conjunto de normas e práticas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que orientam e controlam suas ações. Esses padrões e práticas são chamados de governança corporativa e influenciarão seus projetos. A governança corporativa é 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estrutura pela qual uma organização atinge suas metas e objetivos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A governança corporativa também é uma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forma de equilibrar as exigências das diversas entidades corporativas, como partes interessadas, gestão e clientes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A governança corporativa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afeta cada parte de uma organização, incluindo planos de ação, controles internos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externos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medições de desempenho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Governança e gestão de mudanças andam lado a lado. Pense nos vídeos anteriores sobre gestão de mudanças. Para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implementar com sucesso a gestão de mudanças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é essencial que você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entenda a estrutura e a cultura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da organização. A governança eficaz na gestão de mudanças fornece funções e responsabilidades claramente definidas durante a mudança. Isso permite que as pessoas dentro da organização tenham uma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compreensão precisa de quem toma decisões e da relação entre aqueles que gerenciam e participam do processo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gestão de mudanças.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Outro exemplo de governança dentro de uma organização é a criação e o uso de 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comitês diretivos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Os comitês diretivos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decidem sobre as prioridades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uma organização e gerenciam o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curso geral de suas operações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O comitê diretivo atua essencialmente como um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conselho consultivo ou conselho para ajudar o gerente de projeto e a empresa a tomar e aprovar decisões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estratégicas que afetam tanto a empresa quanto o projeto. 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1f1f1f"/>
          <w:sz w:val="36"/>
          <w:szCs w:val="36"/>
        </w:rPr>
      </w:pPr>
      <w:bookmarkStart w:colFirst="0" w:colLast="0" w:name="_xh522y9jsvl2" w:id="2"/>
      <w:bookmarkEnd w:id="2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Governança do projeto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Como gerente de projeto, você será responsável pela governança do projeto. A governança do projeto é 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estrutura de como as decisões do projeto são tomadas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A governança do projeto ajuda 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manter os projetos funcionando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sem problemas, dentro do prazo e dentro do orçamento. A governança do projeto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envolve todos os elementos-chave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que compõem um projeto bem-sucedido. Ela diz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quais atividades uma organização faz e quem é responsável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por essas atividades. A governança do projeto abrange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políticas, regulamentos, funções, processos, procedimentos e responsabilidades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1f1f1f"/>
          <w:sz w:val="36"/>
          <w:szCs w:val="36"/>
        </w:rPr>
      </w:pPr>
      <w:bookmarkStart w:colFirst="0" w:colLast="0" w:name="_oj1llfmw8244" w:id="3"/>
      <w:bookmarkEnd w:id="3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Como o projeto e a governança corporativa se cruzam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governança do projeto precisa ser adaptada às necessidades específicas da sua organização. Essas necessidades influenciarão a forma como você implementa e monitora a estrutura de governança em seu projeto. 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governança do projeto diz respeito às áreas de governança corporativa que estão especificamente relacionadas às atividades do projeto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A governança eficaz do projeto garante que os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projetos de uma organização estejam alinhados aos objetivos maiores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da organização, sejam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entregues de forma eficiente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 sejam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sustentáveis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Isso inclui: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Considerar os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interesses de longo e curto prazo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sua organização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Tomar decisões conscientes sobre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quais projetos assumir e evitar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projetos se você não tiver recursos suficientes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Fornecer informações oportunas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relevantes e confiáveis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ao conselho administrativo e outras partes interessadas importantes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Provocar 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entrada e a aquisição de gerentes seniores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uma vez que eles são os tomadores de decisão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Durante a fase de 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início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priorizar objetivos claros, acessíveis e sustentáveis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a fim de reduzir a confusão e os conflitos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Durante a fase de 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planejamento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atribuir propriedade e prestação de contas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uma equipe experiente para entregar, monitorar e controlar o processo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36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Durante a fase de 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execução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aprender com os erros e adaptar-se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a conhecimentos novos ou aprimorados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 governança corporativa pode envolver 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eliminação de muitos obstáculos antes de tomar decisões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Essas decisões podem influenciar não só um único projeto, mas toda a corporação.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Ao mesmo tempo, a governança corporativa pode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ajudar a apoiar a governança do projeto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pois fornece uma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visão geral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sobre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conformidade e mitigação de riscos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 oferece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orientação e direcionamento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os gerentes de projetos. Uma boa governança corporativa também pode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ajudar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os gerentes de projeto a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garantir recursos, resolver problemas, evitar atrasos na tomada de decisões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obter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engajamento de partes interessadas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alcançar visibilidade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projetos no nível executivo.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480" w:lineRule="auto"/>
        <w:rPr>
          <w:b w:val="1"/>
          <w:color w:val="1f1f1f"/>
          <w:sz w:val="36"/>
          <w:szCs w:val="36"/>
        </w:rPr>
      </w:pPr>
      <w:bookmarkStart w:colFirst="0" w:colLast="0" w:name="_6mwlq8gerey7" w:id="4"/>
      <w:bookmarkEnd w:id="4"/>
      <w:r w:rsidDel="00000000" w:rsidR="00000000" w:rsidRPr="00000000">
        <w:rPr>
          <w:b w:val="1"/>
          <w:color w:val="1f1f1f"/>
          <w:sz w:val="36"/>
          <w:szCs w:val="36"/>
          <w:rtl w:val="0"/>
        </w:rPr>
        <w:t xml:space="preserve">Principal conclusão</w:t>
      </w:r>
    </w:p>
    <w:p w:rsidR="00000000" w:rsidDel="00000000" w:rsidP="00000000" w:rsidRDefault="00000000" w:rsidRPr="00000000" w14:paraId="00000015">
      <w:pPr>
        <w:shd w:fill="ffffff" w:val="clear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Você deve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pensar na cultura e estrutura de uma organização durante uma entrevista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para um novo cargo e quando começar em uma nova função ou projeto. Você deve </w:t>
      </w:r>
      <w:r w:rsidDel="00000000" w:rsidR="00000000" w:rsidRPr="00000000">
        <w:rPr>
          <w:color w:val="1f1f1f"/>
          <w:sz w:val="24"/>
          <w:szCs w:val="24"/>
          <w:u w:val="single"/>
          <w:rtl w:val="0"/>
        </w:rPr>
        <w:t xml:space="preserve">considerar os processos e práticas de governança de uma organização da mesma forma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Isso o ajudará a 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entender como as decisões são tomadas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quem é responsável pelo que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 quais são os 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potenciais problemas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e </w:t>
      </w:r>
      <w:r w:rsidDel="00000000" w:rsidR="00000000" w:rsidRPr="00000000">
        <w:rPr>
          <w:color w:val="1f1f1f"/>
          <w:sz w:val="24"/>
          <w:szCs w:val="24"/>
          <w:highlight w:val="yellow"/>
          <w:rtl w:val="0"/>
        </w:rPr>
        <w:t xml:space="preserve">áreas de preocupação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