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0" w:lineRule="auto"/>
        <w:rPr>
          <w:color w:val="1f1f1f"/>
          <w:sz w:val="48"/>
          <w:szCs w:val="48"/>
        </w:rPr>
      </w:pPr>
      <w:bookmarkStart w:colFirst="0" w:colLast="0" w:name="_wv3r8bp81ttq" w:id="0"/>
      <w:bookmarkEnd w:id="0"/>
      <w:r w:rsidDel="00000000" w:rsidR="00000000" w:rsidRPr="00000000">
        <w:rPr>
          <w:color w:val="1f1f1f"/>
          <w:sz w:val="48"/>
          <w:szCs w:val="48"/>
          <w:rtl w:val="0"/>
        </w:rPr>
        <w:t xml:space="preserve">O papel de um Escritório de Gerenciamento de Projetos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Nesta lição, você está aprendendo sobre diferentes tipos de estruturas organizacionais. Os gerentes de projeto têm funções-chave nas organizações clássica e de matriz. Dentro desses dois tipos de estruturas, às vezes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há um grupo dedicado especificamente para programar o gerenciamento com a organização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o Escritório de Gerenciamento de Projetos. Nesta leitura, discutiremos o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propósito e as funções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de um Escritório de Gerenciamento de Projetos.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Rule="auto"/>
        <w:rPr>
          <w:b w:val="1"/>
          <w:color w:val="1f1f1f"/>
          <w:sz w:val="36"/>
          <w:szCs w:val="36"/>
        </w:rPr>
      </w:pPr>
      <w:bookmarkStart w:colFirst="0" w:colLast="0" w:name="_nvpntjqztkbx" w:id="1"/>
      <w:bookmarkEnd w:id="1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O que é um PMO?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Um Escritório de Gerenciamento de Projetos, ou PMO (na sigla em inglês), é um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grupo dentro de uma organização que define, estabelece e ajuda a manter padrões e processos de gerenciamento de projetos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ao longo dessa organização. Ele muitas vezes atua como um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centro coordenado para todos os projetos da organização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ajudando-os a funcionar de forma mais suave e eficiente.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Os gerentes de projetos de uma organização podem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operar dentro do próprio PMO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ou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dentro de outros departamentos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 No Google, por exemplo, há gerentes de projeto que trabalham em um PMO focado na excelência operacional, mas há inúmeros gerentes de projetos e programas em outros departamentos em toda a organização também.</w:t>
      </w:r>
    </w:p>
    <w:p w:rsidR="00000000" w:rsidDel="00000000" w:rsidP="00000000" w:rsidRDefault="00000000" w:rsidRPr="00000000" w14:paraId="00000006">
      <w:pPr>
        <w:rPr>
          <w:b w:val="1"/>
          <w:color w:val="1f1f1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Rule="auto"/>
        <w:rPr>
          <w:b w:val="1"/>
          <w:color w:val="1f1f1f"/>
          <w:sz w:val="36"/>
          <w:szCs w:val="36"/>
        </w:rPr>
      </w:pPr>
      <w:bookmarkStart w:colFirst="0" w:colLast="0" w:name="_r9skqxww2dr2" w:id="2"/>
      <w:bookmarkEnd w:id="2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Quais são as funções de um PMO?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Os PMOs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oferecem orientação e apoio aos gerentes de projetos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de sua organização. Eles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compartilham as melhores práticas, status do projeto e direção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para todos os projetos da organização, enquanto muitas vezes assumem projetos estratégicos. As principais funções de um PMO incluem: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Rule="auto"/>
        <w:rPr>
          <w:b w:val="1"/>
          <w:color w:val="1f1f1f"/>
        </w:rPr>
      </w:pPr>
      <w:bookmarkStart w:colFirst="0" w:colLast="0" w:name="_wfp0mbacljuk" w:id="3"/>
      <w:bookmarkEnd w:id="3"/>
      <w:r w:rsidDel="00000000" w:rsidR="00000000" w:rsidRPr="00000000">
        <w:rPr>
          <w:b w:val="1"/>
          <w:color w:val="1f1f1f"/>
          <w:rtl w:val="0"/>
        </w:rPr>
        <w:t xml:space="preserve">Planejamento estratégico e governança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Esta é a função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mais importante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de um PMO. Ele envolve a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definição de critérios de projeto, a seleção de projetos de acordo com as metas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de negócios da organização e, em seguida, o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fornecimento de um case de negócios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para esses projetos para a gestão. 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480" w:lineRule="auto"/>
        <w:rPr>
          <w:b w:val="1"/>
          <w:color w:val="1f1f1f"/>
        </w:rPr>
      </w:pPr>
      <w:bookmarkStart w:colFirst="0" w:colLast="0" w:name="_ot8k36465no4" w:id="4"/>
      <w:bookmarkEnd w:id="4"/>
      <w:r w:rsidDel="00000000" w:rsidR="00000000" w:rsidRPr="00000000">
        <w:rPr>
          <w:b w:val="1"/>
          <w:color w:val="1f1f1f"/>
          <w:rtl w:val="0"/>
        </w:rPr>
        <w:t xml:space="preserve">Melhores práticas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Os PMOs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ajudam a implementar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as melhores práticas e processos dentro de sua organização. Eles também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compartilham lições aprendidas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com projetos bem-sucedidos anteriores. Eles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ajudam a garantir a consistência entre os projetos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de sua organização, fornecendo </w:t>
      </w:r>
      <w:r w:rsidDel="00000000" w:rsidR="00000000" w:rsidRPr="00000000">
        <w:rPr>
          <w:color w:val="1f1f1f"/>
          <w:sz w:val="24"/>
          <w:szCs w:val="24"/>
          <w:highlight w:val="yellow"/>
          <w:rtl w:val="0"/>
        </w:rPr>
        <w:t xml:space="preserve">orientações sobre processos, ferramentas e métricas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480" w:lineRule="auto"/>
        <w:rPr>
          <w:b w:val="1"/>
          <w:color w:val="1f1f1f"/>
        </w:rPr>
      </w:pPr>
      <w:bookmarkStart w:colFirst="0" w:colLast="0" w:name="_hxoubybt92kf" w:id="5"/>
      <w:bookmarkEnd w:id="5"/>
      <w:r w:rsidDel="00000000" w:rsidR="00000000" w:rsidRPr="00000000">
        <w:rPr>
          <w:b w:val="1"/>
          <w:color w:val="1f1f1f"/>
          <w:rtl w:val="0"/>
        </w:rPr>
        <w:t xml:space="preserve">Cultura de projetos comuns 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Os PMOs ajudam a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definir práticas comuns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de cultura de projetos,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treinando os funcionários sobre abordagens ideais e melhores práticas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 Isso ajuda a manter as práticas de gerenciamento de projetos consistentes e eficientes em toda a organização. 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480" w:lineRule="auto"/>
        <w:rPr>
          <w:b w:val="1"/>
          <w:color w:val="1f1f1f"/>
        </w:rPr>
      </w:pPr>
      <w:bookmarkStart w:colFirst="0" w:colLast="0" w:name="_fa5n2xdf29bd" w:id="6"/>
      <w:bookmarkEnd w:id="6"/>
      <w:r w:rsidDel="00000000" w:rsidR="00000000" w:rsidRPr="00000000">
        <w:rPr>
          <w:b w:val="1"/>
          <w:color w:val="1f1f1f"/>
          <w:rtl w:val="0"/>
        </w:rPr>
        <w:t xml:space="preserve">Gestão de recursos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Os PMOs são frequentemente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responsáveis pela gestão e alocação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de recursos – como pessoas e equipamentos – em projetos em toda a organização com base no orçamento, prioridades, cronogramas e muito mais. Eles também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ajudam a definir os papéis e responsabilidades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necessários em qualquer projeto. Os PMOs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fornecem treinamento, mentoria e coaching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para todos os funcionários, menos os gerentes de projetos em particular. 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480" w:lineRule="auto"/>
        <w:rPr>
          <w:b w:val="1"/>
          <w:color w:val="1f1f1f"/>
        </w:rPr>
      </w:pPr>
      <w:bookmarkStart w:colFirst="0" w:colLast="0" w:name="_m1uss3jkpoch" w:id="7"/>
      <w:bookmarkEnd w:id="7"/>
      <w:r w:rsidDel="00000000" w:rsidR="00000000" w:rsidRPr="00000000">
        <w:rPr>
          <w:b w:val="1"/>
          <w:color w:val="1f1f1f"/>
          <w:rtl w:val="0"/>
        </w:rPr>
        <w:t xml:space="preserve">Criação de documentação de projetos, arquivos e ferramentas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Os PMOs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investem e fornecem modelos, ferramentas e softwares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para ajudar a gerenciar projetos. Eles também desempenham um papel importante na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manutenção da história do projeto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de sua organização. Uma vez que um projeto é encerrado, eles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arquivam todos os documentos criados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durante o projeto para referência futura e para</w:t>
      </w:r>
    </w:p>
    <w:p w:rsidR="00000000" w:rsidDel="00000000" w:rsidP="00000000" w:rsidRDefault="00000000" w:rsidRPr="00000000" w14:paraId="00000013">
      <w:pPr>
        <w:rPr>
          <w:b w:val="1"/>
          <w:color w:val="1f1f1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Rule="auto"/>
        <w:rPr>
          <w:b w:val="1"/>
          <w:color w:val="1f1f1f"/>
          <w:sz w:val="36"/>
          <w:szCs w:val="36"/>
        </w:rPr>
      </w:pPr>
      <w:bookmarkStart w:colFirst="0" w:colLast="0" w:name="_2dyk69gak6qk" w:id="8"/>
      <w:bookmarkEnd w:id="8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Principal conclusão</w:t>
      </w:r>
    </w:p>
    <w:p w:rsidR="00000000" w:rsidDel="00000000" w:rsidP="00000000" w:rsidRDefault="00000000" w:rsidRPr="00000000" w14:paraId="00000015">
      <w:pPr>
        <w:shd w:fill="ffffff" w:val="clear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Para recapitular, os principais propósitos de um PMO incluem: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planejamento estratégico e governança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implementação de melhores práticas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de gerenciamento de projetos,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estabelecimento de cultura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comum de projetos,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gerenciamento de recursos e criação de documentação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de projetos, arquivos e ferramentas. Os PMOs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apoiam suas organizações na gestão de um grande número de projetos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 ajudam a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manter todos os funcionários trabalhando na mesma direção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em direção aos objetivos da organização.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