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720" w:before="0" w:lineRule="auto"/>
        <w:rPr>
          <w:color w:val="1f1f1f"/>
          <w:sz w:val="48"/>
          <w:szCs w:val="48"/>
        </w:rPr>
      </w:pPr>
      <w:bookmarkStart w:colFirst="0" w:colLast="0" w:name="_44g95xutqfxq" w:id="0"/>
      <w:bookmarkEnd w:id="0"/>
      <w:r w:rsidDel="00000000" w:rsidR="00000000" w:rsidRPr="00000000">
        <w:rPr>
          <w:color w:val="1f1f1f"/>
          <w:sz w:val="48"/>
          <w:szCs w:val="48"/>
          <w:rtl w:val="0"/>
        </w:rPr>
        <w:t xml:space="preserve">O papel de um gerente de projeto na gestão de mudanças</w:t>
      </w:r>
    </w:p>
    <w:p w:rsidR="00000000" w:rsidDel="00000000" w:rsidP="00000000" w:rsidRDefault="00000000" w:rsidRPr="00000000" w14:paraId="00000002">
      <w:pPr>
        <w:shd w:fill="ffffff" w:val="clear"/>
        <w:spacing w:after="240" w:lineRule="auto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Nesta lição, você está aprendendo sobre </w:t>
      </w:r>
      <w:r w:rsidDel="00000000" w:rsidR="00000000" w:rsidRPr="00000000">
        <w:rPr>
          <w:color w:val="1f1f1f"/>
          <w:sz w:val="24"/>
          <w:szCs w:val="24"/>
          <w:u w:val="single"/>
          <w:rtl w:val="0"/>
        </w:rPr>
        <w:t xml:space="preserve">como apoiar o processo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de gestão de mudanças para o seu projeto. Para revisar, a gestão de mudanças é o </w:t>
      </w:r>
      <w:r w:rsidDel="00000000" w:rsidR="00000000" w:rsidRPr="00000000">
        <w:rPr>
          <w:color w:val="1f1f1f"/>
          <w:sz w:val="24"/>
          <w:szCs w:val="24"/>
          <w:highlight w:val="yellow"/>
          <w:rtl w:val="0"/>
        </w:rPr>
        <w:t xml:space="preserve">processo de entregar seu projeto completo e fazer com que outras pessoas da organização o adotem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. Nesta leitura, discutiremos estratégias para abordar a gestão de mudanças como gerente de projeto.</w:t>
      </w:r>
    </w:p>
    <w:p w:rsidR="00000000" w:rsidDel="00000000" w:rsidP="00000000" w:rsidRDefault="00000000" w:rsidRPr="00000000" w14:paraId="00000003">
      <w:pPr>
        <w:shd w:fill="ffffff" w:val="clear"/>
        <w:spacing w:after="240" w:lineRule="auto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O sucesso do seu projeto depende da </w:t>
      </w:r>
      <w:r w:rsidDel="00000000" w:rsidR="00000000" w:rsidRPr="00000000">
        <w:rPr>
          <w:color w:val="1f1f1f"/>
          <w:sz w:val="24"/>
          <w:szCs w:val="24"/>
          <w:u w:val="single"/>
          <w:rtl w:val="0"/>
        </w:rPr>
        <w:t xml:space="preserve">adoção e aceitação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do seu projeto – seja o lançamento de uma nova ferramenta externa ou um processo que mudará as operações em uma instalação de produção. Em ambos os casos, o </w:t>
      </w:r>
      <w:r w:rsidDel="00000000" w:rsidR="00000000" w:rsidRPr="00000000">
        <w:rPr>
          <w:color w:val="1f1f1f"/>
          <w:sz w:val="24"/>
          <w:szCs w:val="24"/>
          <w:u w:val="single"/>
          <w:rtl w:val="0"/>
        </w:rPr>
        <w:t xml:space="preserve">maior impacto da mudança será nas pessoas que usam e interagem com o produto ou processo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que está mudando. </w:t>
      </w:r>
    </w:p>
    <w:p w:rsidR="00000000" w:rsidDel="00000000" w:rsidP="00000000" w:rsidRDefault="00000000" w:rsidRPr="00000000" w14:paraId="00000004">
      <w:pPr>
        <w:shd w:fill="ffffff" w:val="clear"/>
        <w:spacing w:after="240" w:lineRule="auto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Por exemplo, se a </w:t>
      </w:r>
      <w:r w:rsidDel="00000000" w:rsidR="00000000" w:rsidRPr="00000000">
        <w:rPr>
          <w:color w:val="1f1f1f"/>
          <w:sz w:val="24"/>
          <w:szCs w:val="24"/>
          <w:u w:val="single"/>
          <w:rtl w:val="0"/>
        </w:rPr>
        <w:t xml:space="preserve">interface de usuário do seu site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mudar, o principal impacto dessa mudança afeta o usuário. O </w:t>
      </w:r>
      <w:r w:rsidDel="00000000" w:rsidR="00000000" w:rsidRPr="00000000">
        <w:rPr>
          <w:color w:val="1f1f1f"/>
          <w:sz w:val="24"/>
          <w:szCs w:val="24"/>
          <w:u w:val="single"/>
          <w:rtl w:val="0"/>
        </w:rPr>
        <w:t xml:space="preserve">usuário deve saber como o site foi reorganizado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e se adaptar à nova maneira de navegar nele. Se parte da </w:t>
      </w:r>
      <w:r w:rsidDel="00000000" w:rsidR="00000000" w:rsidRPr="00000000">
        <w:rPr>
          <w:color w:val="1f1f1f"/>
          <w:sz w:val="24"/>
          <w:szCs w:val="24"/>
          <w:u w:val="single"/>
          <w:rtl w:val="0"/>
        </w:rPr>
        <w:t xml:space="preserve">atualização de interface do site incluir um novo logotipo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da marca, o principal impacto dessa mudança impacta os funcionários da sua organização. Eles devem estar </w:t>
      </w:r>
      <w:r w:rsidDel="00000000" w:rsidR="00000000" w:rsidRPr="00000000">
        <w:rPr>
          <w:color w:val="1f1f1f"/>
          <w:sz w:val="24"/>
          <w:szCs w:val="24"/>
          <w:u w:val="single"/>
          <w:rtl w:val="0"/>
        </w:rPr>
        <w:t xml:space="preserve">cientes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do novo logotipo e </w:t>
      </w:r>
      <w:r w:rsidDel="00000000" w:rsidR="00000000" w:rsidRPr="00000000">
        <w:rPr>
          <w:color w:val="1f1f1f"/>
          <w:sz w:val="24"/>
          <w:szCs w:val="24"/>
          <w:u w:val="single"/>
          <w:rtl w:val="0"/>
        </w:rPr>
        <w:t xml:space="preserve">medidas devem ser tomadas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para garantir que todas as comunicações da empresa incluam o novo logotipo, não o antigo.</w:t>
      </w:r>
    </w:p>
    <w:p w:rsidR="00000000" w:rsidDel="00000000" w:rsidP="00000000" w:rsidRDefault="00000000" w:rsidRPr="00000000" w14:paraId="00000005">
      <w:pPr>
        <w:shd w:fill="ffffff" w:val="clear"/>
        <w:spacing w:after="240" w:lineRule="auto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Você pode ajudar a garantir o sucesso do seu projeto, </w:t>
      </w:r>
      <w:r w:rsidDel="00000000" w:rsidR="00000000" w:rsidRPr="00000000">
        <w:rPr>
          <w:color w:val="1f1f1f"/>
          <w:sz w:val="24"/>
          <w:szCs w:val="24"/>
          <w:u w:val="single"/>
          <w:rtl w:val="0"/>
        </w:rPr>
        <w:t xml:space="preserve">abraçando as mudanças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à medida que elas acontecerem e </w:t>
      </w:r>
      <w:r w:rsidDel="00000000" w:rsidR="00000000" w:rsidRPr="00000000">
        <w:rPr>
          <w:color w:val="1f1f1f"/>
          <w:sz w:val="24"/>
          <w:szCs w:val="24"/>
          <w:u w:val="single"/>
          <w:rtl w:val="0"/>
        </w:rPr>
        <w:t xml:space="preserve">convencendo o público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mais amplo, seja o usuário final ou membros da organização, a abraçarem as mudanças também. Ao implementar uma </w:t>
      </w:r>
      <w:r w:rsidDel="00000000" w:rsidR="00000000" w:rsidRPr="00000000">
        <w:rPr>
          <w:color w:val="1f1f1f"/>
          <w:sz w:val="24"/>
          <w:szCs w:val="24"/>
          <w:u w:val="single"/>
          <w:rtl w:val="0"/>
        </w:rPr>
        <w:t xml:space="preserve">abordagem cuidadosa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para a gestão de mudanças, você pode </w:t>
      </w:r>
      <w:r w:rsidDel="00000000" w:rsidR="00000000" w:rsidRPr="00000000">
        <w:rPr>
          <w:color w:val="1f1f1f"/>
          <w:sz w:val="24"/>
          <w:szCs w:val="24"/>
          <w:u w:val="single"/>
          <w:rtl w:val="0"/>
        </w:rPr>
        <w:t xml:space="preserve">abordar problemas que podem ocorrer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nas fases posteriores do seu projeto.</w:t>
      </w:r>
    </w:p>
    <w:p w:rsidR="00000000" w:rsidDel="00000000" w:rsidP="00000000" w:rsidRDefault="00000000" w:rsidRPr="00000000" w14:paraId="00000006">
      <w:pPr>
        <w:shd w:fill="ffffff" w:val="clear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</w:rPr>
        <w:drawing>
          <wp:inline distB="114300" distT="114300" distL="114300" distR="114300">
            <wp:extent cx="5731200" cy="2781300"/>
            <wp:effectExtent b="0" l="0" r="0" t="0"/>
            <wp:docPr descr="Two people looking at a chart" id="1" name="image1.png"/>
            <a:graphic>
              <a:graphicData uri="http://schemas.openxmlformats.org/drawingml/2006/picture">
                <pic:pic>
                  <pic:nvPicPr>
                    <pic:cNvPr descr="Two people looking at a chart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Rule="auto"/>
        <w:rPr>
          <w:b w:val="1"/>
          <w:color w:val="1f1f1f"/>
          <w:sz w:val="36"/>
          <w:szCs w:val="36"/>
        </w:rPr>
      </w:pPr>
      <w:bookmarkStart w:colFirst="0" w:colLast="0" w:name="_a9h90ejj7bht" w:id="1"/>
      <w:bookmarkEnd w:id="1"/>
      <w:r w:rsidDel="00000000" w:rsidR="00000000" w:rsidRPr="00000000">
        <w:rPr>
          <w:b w:val="1"/>
          <w:color w:val="1f1f1f"/>
          <w:sz w:val="36"/>
          <w:szCs w:val="36"/>
          <w:rtl w:val="0"/>
        </w:rPr>
        <w:t xml:space="preserve">Integrando gerenciamento de projetos e gestão de mudanças</w:t>
      </w:r>
    </w:p>
    <w:p w:rsidR="00000000" w:rsidDel="00000000" w:rsidP="00000000" w:rsidRDefault="00000000" w:rsidRPr="00000000" w14:paraId="00000008">
      <w:pPr>
        <w:shd w:fill="ffffff" w:val="clear"/>
        <w:spacing w:after="240" w:lineRule="auto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A gestão de mudanças é um grande empreendimento e um projeto em si mesmo. Quando se trata de gestão de mudanças, </w:t>
      </w:r>
      <w:r w:rsidDel="00000000" w:rsidR="00000000" w:rsidRPr="00000000">
        <w:rPr>
          <w:color w:val="1f1f1f"/>
          <w:sz w:val="24"/>
          <w:szCs w:val="24"/>
          <w:u w:val="single"/>
          <w:rtl w:val="0"/>
        </w:rPr>
        <w:t xml:space="preserve">você pode nem sempre ser responsável por liderar e planejar todo o processo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de ponta a ponta. Haverá momentos em que seu gerente, um membro da equipe ou outro líder sênior pode ser responsável por assumir essa transição e implementar com sucesso as mudanças. No entanto, só porque não é o único diretamente liderando a mudança, ainda </w:t>
      </w:r>
      <w:r w:rsidDel="00000000" w:rsidR="00000000" w:rsidRPr="00000000">
        <w:rPr>
          <w:color w:val="1f1f1f"/>
          <w:sz w:val="24"/>
          <w:szCs w:val="24"/>
          <w:u w:val="single"/>
          <w:rtl w:val="0"/>
        </w:rPr>
        <w:t xml:space="preserve">existem maneiras pelas quais você pode apoiar e participar da adoção bem-sucedida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do seu projeto. </w:t>
      </w:r>
    </w:p>
    <w:p w:rsidR="00000000" w:rsidDel="00000000" w:rsidP="00000000" w:rsidRDefault="00000000" w:rsidRPr="00000000" w14:paraId="00000009">
      <w:pPr>
        <w:shd w:fill="ffffff" w:val="clear"/>
        <w:spacing w:after="240" w:lineRule="auto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Como gerente de projeto, você pode pensar na gestão de mudanças como </w:t>
      </w:r>
      <w:r w:rsidDel="00000000" w:rsidR="00000000" w:rsidRPr="00000000">
        <w:rPr>
          <w:color w:val="1f1f1f"/>
          <w:sz w:val="24"/>
          <w:szCs w:val="24"/>
          <w:u w:val="single"/>
          <w:rtl w:val="0"/>
        </w:rPr>
        <w:t xml:space="preserve">necessária para o resultado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bem-sucedido do seu projeto. Tanto a gestão de mudanças quanto o gerenciamento de projetos </w:t>
      </w:r>
      <w:r w:rsidDel="00000000" w:rsidR="00000000" w:rsidRPr="00000000">
        <w:rPr>
          <w:color w:val="1f1f1f"/>
          <w:sz w:val="24"/>
          <w:szCs w:val="24"/>
          <w:u w:val="single"/>
          <w:rtl w:val="0"/>
        </w:rPr>
        <w:t xml:space="preserve">visam aumentar a probabilidade de sucesso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do projeto. Eles também </w:t>
      </w:r>
      <w:r w:rsidDel="00000000" w:rsidR="00000000" w:rsidRPr="00000000">
        <w:rPr>
          <w:color w:val="1f1f1f"/>
          <w:sz w:val="24"/>
          <w:szCs w:val="24"/>
          <w:u w:val="single"/>
          <w:rtl w:val="0"/>
        </w:rPr>
        <w:t xml:space="preserve">incorporam ferramentas e processos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para atingir esse objetivo. A maneira mais eficaz de alcançar um objetivo de projeto é </w:t>
      </w:r>
      <w:r w:rsidDel="00000000" w:rsidR="00000000" w:rsidRPr="00000000">
        <w:rPr>
          <w:color w:val="1f1f1f"/>
          <w:sz w:val="24"/>
          <w:szCs w:val="24"/>
          <w:u w:val="single"/>
          <w:rtl w:val="0"/>
        </w:rPr>
        <w:t xml:space="preserve">integrar o gerenciamento de projetos e a gestão de mudanças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, e é sua responsabilidade como gerente de projeto fazer isso. </w:t>
      </w:r>
    </w:p>
    <w:p w:rsidR="00000000" w:rsidDel="00000000" w:rsidP="00000000" w:rsidRDefault="00000000" w:rsidRPr="00000000" w14:paraId="0000000A">
      <w:pPr>
        <w:shd w:fill="ffffff" w:val="clear"/>
        <w:spacing w:after="240" w:lineRule="auto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Quando você está pensando em gestão de mudanças no que se refere ao seu projeto, comece fazendo a si mesmo as seguintes perguntas:</w:t>
      </w:r>
    </w:p>
    <w:p w:rsidR="00000000" w:rsidDel="00000000" w:rsidP="00000000" w:rsidRDefault="00000000" w:rsidRPr="00000000" w14:paraId="0000000B">
      <w:pPr>
        <w:shd w:fill="ffffff" w:val="clear"/>
        <w:spacing w:after="240" w:lineRule="auto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Como a organização reagirá à mudança? 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Quais </w:t>
      </w:r>
      <w:r w:rsidDel="00000000" w:rsidR="00000000" w:rsidRPr="00000000">
        <w:rPr>
          <w:color w:val="1f1f1f"/>
          <w:sz w:val="24"/>
          <w:szCs w:val="24"/>
          <w:u w:val="single"/>
          <w:rtl w:val="0"/>
        </w:rPr>
        <w:t xml:space="preserve">influenciadores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podem afetar a mudança? 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Quais são os melhores </w:t>
      </w:r>
      <w:r w:rsidDel="00000000" w:rsidR="00000000" w:rsidRPr="00000000">
        <w:rPr>
          <w:color w:val="1f1f1f"/>
          <w:sz w:val="24"/>
          <w:szCs w:val="24"/>
          <w:u w:val="single"/>
          <w:rtl w:val="0"/>
        </w:rPr>
        <w:t xml:space="preserve">meios de comunicação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? 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3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Quais </w:t>
      </w:r>
      <w:r w:rsidDel="00000000" w:rsidR="00000000" w:rsidRPr="00000000">
        <w:rPr>
          <w:color w:val="1f1f1f"/>
          <w:sz w:val="24"/>
          <w:szCs w:val="24"/>
          <w:u w:val="single"/>
          <w:rtl w:val="0"/>
        </w:rPr>
        <w:t xml:space="preserve">práticas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de gestão de mudanças levarão à implementação bem-sucedida do meu projeto? </w:t>
      </w:r>
    </w:p>
    <w:p w:rsidR="00000000" w:rsidDel="00000000" w:rsidP="00000000" w:rsidRDefault="00000000" w:rsidRPr="00000000" w14:paraId="0000000F">
      <w:pPr>
        <w:shd w:fill="ffffff" w:val="clear"/>
        <w:spacing w:after="240" w:lineRule="auto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As respostas a essas perguntas ajudarão você a se preparar para uma variedade de cenários possíveis e permitir que você crie soluções para apoiar efetivamente a adoção de seu projeto. </w:t>
      </w:r>
    </w:p>
    <w:p w:rsidR="00000000" w:rsidDel="00000000" w:rsidP="00000000" w:rsidRDefault="00000000" w:rsidRPr="00000000" w14:paraId="00000010">
      <w:pPr>
        <w:shd w:fill="ffffff" w:val="clear"/>
        <w:spacing w:after="240" w:lineRule="auto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Vejamos algumas práticas recomendadas para abordar a gestão de mudanças em seus projetos:</w:t>
      </w:r>
    </w:p>
    <w:p w:rsidR="00000000" w:rsidDel="00000000" w:rsidP="00000000" w:rsidRDefault="00000000" w:rsidRPr="00000000" w14:paraId="00000011">
      <w:pPr>
        <w:shd w:fill="ffffff" w:val="clear"/>
        <w:spacing w:after="240" w:lineRule="auto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Seja </w:t>
      </w:r>
      <w:r w:rsidDel="00000000" w:rsidR="00000000" w:rsidRPr="00000000">
        <w:rPr>
          <w:color w:val="1f1f1f"/>
          <w:sz w:val="24"/>
          <w:szCs w:val="24"/>
          <w:u w:val="single"/>
          <w:rtl w:val="0"/>
        </w:rPr>
        <w:t xml:space="preserve">proativo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. O planejamento proativo e inclusivo de gestão de mudanças pode ajudar a </w:t>
      </w:r>
      <w:r w:rsidDel="00000000" w:rsidR="00000000" w:rsidRPr="00000000">
        <w:rPr>
          <w:color w:val="1f1f1f"/>
          <w:sz w:val="24"/>
          <w:szCs w:val="24"/>
          <w:u w:val="single"/>
          <w:rtl w:val="0"/>
        </w:rPr>
        <w:t xml:space="preserve">manter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quaisquer </w:t>
      </w:r>
      <w:r w:rsidDel="00000000" w:rsidR="00000000" w:rsidRPr="00000000">
        <w:rPr>
          <w:color w:val="1f1f1f"/>
          <w:sz w:val="24"/>
          <w:szCs w:val="24"/>
          <w:u w:val="single"/>
          <w:rtl w:val="0"/>
        </w:rPr>
        <w:t xml:space="preserve">partes interessadas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potencialmente </w:t>
      </w:r>
      <w:r w:rsidDel="00000000" w:rsidR="00000000" w:rsidRPr="00000000">
        <w:rPr>
          <w:color w:val="1f1f1f"/>
          <w:sz w:val="24"/>
          <w:szCs w:val="24"/>
          <w:u w:val="single"/>
          <w:rtl w:val="0"/>
        </w:rPr>
        <w:t xml:space="preserve">impactadas cientes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das próximas mudanças.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spacing w:after="0" w:after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Incorpore a gestão de mudanças nas etapas de gerenciamento de projetos. Por exemplo, você pode </w:t>
      </w:r>
      <w:r w:rsidDel="00000000" w:rsidR="00000000" w:rsidRPr="00000000">
        <w:rPr>
          <w:color w:val="1f1f1f"/>
          <w:sz w:val="24"/>
          <w:szCs w:val="24"/>
          <w:u w:val="single"/>
          <w:rtl w:val="0"/>
        </w:rPr>
        <w:t xml:space="preserve">agendar um tempo durante as reuniões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da equipe ou </w:t>
      </w:r>
      <w:r w:rsidDel="00000000" w:rsidR="00000000" w:rsidRPr="00000000">
        <w:rPr>
          <w:color w:val="1f1f1f"/>
          <w:sz w:val="24"/>
          <w:szCs w:val="24"/>
          <w:u w:val="single"/>
          <w:rtl w:val="0"/>
        </w:rPr>
        <w:t xml:space="preserve">criar um documento de feedback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para garantir que os membros da sua equipe saibam que há um lugar para </w:t>
      </w:r>
      <w:r w:rsidDel="00000000" w:rsidR="00000000" w:rsidRPr="00000000">
        <w:rPr>
          <w:color w:val="1f1f1f"/>
          <w:sz w:val="24"/>
          <w:szCs w:val="24"/>
          <w:u w:val="single"/>
          <w:rtl w:val="0"/>
        </w:rPr>
        <w:t xml:space="preserve">expressar sugestões e preocupações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spacing w:after="3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Você também pode </w:t>
      </w:r>
      <w:r w:rsidDel="00000000" w:rsidR="00000000" w:rsidRPr="00000000">
        <w:rPr>
          <w:color w:val="1f1f1f"/>
          <w:sz w:val="24"/>
          <w:szCs w:val="24"/>
          <w:u w:val="single"/>
          <w:rtl w:val="0"/>
        </w:rPr>
        <w:t xml:space="preserve">planejar passos para o encerramento do projeto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para </w:t>
      </w:r>
      <w:r w:rsidDel="00000000" w:rsidR="00000000" w:rsidRPr="00000000">
        <w:rPr>
          <w:color w:val="1f1f1f"/>
          <w:sz w:val="24"/>
          <w:szCs w:val="24"/>
          <w:u w:val="single"/>
          <w:rtl w:val="0"/>
        </w:rPr>
        <w:t xml:space="preserve">apresentar a entrega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às partes interessadas na forma de </w:t>
      </w:r>
      <w:r w:rsidDel="00000000" w:rsidR="00000000" w:rsidRPr="00000000">
        <w:rPr>
          <w:color w:val="1f1f1f"/>
          <w:sz w:val="24"/>
          <w:szCs w:val="24"/>
          <w:u w:val="single"/>
          <w:rtl w:val="0"/>
        </w:rPr>
        <w:t xml:space="preserve">demonstrações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, </w:t>
      </w:r>
      <w:r w:rsidDel="00000000" w:rsidR="00000000" w:rsidRPr="00000000">
        <w:rPr>
          <w:color w:val="1f1f1f"/>
          <w:sz w:val="24"/>
          <w:szCs w:val="24"/>
          <w:u w:val="single"/>
          <w:rtl w:val="0"/>
        </w:rPr>
        <w:t xml:space="preserve">fóruns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de perguntas e respostas ou </w:t>
      </w:r>
      <w:r w:rsidDel="00000000" w:rsidR="00000000" w:rsidRPr="00000000">
        <w:rPr>
          <w:color w:val="1f1f1f"/>
          <w:sz w:val="24"/>
          <w:szCs w:val="24"/>
          <w:u w:val="single"/>
          <w:rtl w:val="0"/>
        </w:rPr>
        <w:t xml:space="preserve">vídeos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de marketing. Você pode fatorar todas essas decisões em seu plano para que quaisquer mudanças potenciais sejam menos propensas a impactar sua linha do tempo. Se essas etapas não tiverem sido incorporadas ao seu plano, você pode aumentar e enfatizar a importância de um plano de gestão de mudanças para as partes interessadas. </w:t>
      </w:r>
    </w:p>
    <w:p w:rsidR="00000000" w:rsidDel="00000000" w:rsidP="00000000" w:rsidRDefault="00000000" w:rsidRPr="00000000" w14:paraId="00000014">
      <w:pPr>
        <w:shd w:fill="ffffff" w:val="clear"/>
        <w:spacing w:after="240" w:lineRule="auto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  <w:highlight w:val="yellow"/>
          <w:rtl w:val="0"/>
        </w:rPr>
        <w:t xml:space="preserve">Comunique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sobre as próximas mudanças. A comunicação deve </w:t>
      </w:r>
      <w:r w:rsidDel="00000000" w:rsidR="00000000" w:rsidRPr="00000000">
        <w:rPr>
          <w:color w:val="1f1f1f"/>
          <w:sz w:val="24"/>
          <w:szCs w:val="24"/>
          <w:u w:val="single"/>
          <w:rtl w:val="0"/>
        </w:rPr>
        <w:t xml:space="preserve">ocorrer regularmente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entre as partes interessadas impactadas, a equipe de gestão de mudanças e a equipe do projeto. Verifique e se comunique durante todo o projeto sobre </w:t>
      </w:r>
      <w:r w:rsidDel="00000000" w:rsidR="00000000" w:rsidRPr="00000000">
        <w:rPr>
          <w:color w:val="1f1f1f"/>
          <w:sz w:val="24"/>
          <w:szCs w:val="24"/>
          <w:u w:val="single"/>
          <w:rtl w:val="0"/>
        </w:rPr>
        <w:t xml:space="preserve">como as mudanças fornecerão uma melhor experiência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para os usuários finais das entregas do projeto. Dessa forma, você apoia o processo fornecendo a todos as informações de que precisam para se sentirem preparados para se adaptar às mudanças quando o projeto estiver pronto para ser lançado. </w:t>
      </w:r>
    </w:p>
    <w:p w:rsidR="00000000" w:rsidDel="00000000" w:rsidP="00000000" w:rsidRDefault="00000000" w:rsidRPr="00000000" w14:paraId="00000015">
      <w:pPr>
        <w:shd w:fill="ffffff" w:val="clear"/>
        <w:spacing w:after="240" w:lineRule="auto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Siga um </w:t>
      </w:r>
      <w:r w:rsidDel="00000000" w:rsidR="00000000" w:rsidRPr="00000000">
        <w:rPr>
          <w:color w:val="1f1f1f"/>
          <w:sz w:val="24"/>
          <w:szCs w:val="24"/>
          <w:highlight w:val="yellow"/>
          <w:rtl w:val="0"/>
        </w:rPr>
        <w:t xml:space="preserve">processo consistente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. Seguir um processo claro de gestão de mudanças ajuda a manter a consistência cada vez que há uma mudança. O processo de </w:t>
      </w:r>
      <w:r w:rsidDel="00000000" w:rsidR="00000000" w:rsidRPr="00000000">
        <w:rPr>
          <w:color w:val="1f1f1f"/>
          <w:sz w:val="24"/>
          <w:szCs w:val="24"/>
          <w:u w:val="single"/>
          <w:rtl w:val="0"/>
        </w:rPr>
        <w:t xml:space="preserve">gestão de mudanças deve ser estabelecido e documentado no início do seu projeto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para orientar como ele lidará com mudanças. Sua organização também pode ter um </w:t>
      </w:r>
      <w:r w:rsidDel="00000000" w:rsidR="00000000" w:rsidRPr="00000000">
        <w:rPr>
          <w:color w:val="1f1f1f"/>
          <w:sz w:val="24"/>
          <w:szCs w:val="24"/>
          <w:u w:val="single"/>
          <w:rtl w:val="0"/>
        </w:rPr>
        <w:t xml:space="preserve">plano abrangente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de gestão de mudanças que pode ser adotado para o seu projeto. Isso pode incluir quando a promoção da mudança deve acontecer, quando deve ocorrer </w:t>
      </w:r>
      <w:r w:rsidDel="00000000" w:rsidR="00000000" w:rsidRPr="00000000">
        <w:rPr>
          <w:color w:val="1f1f1f"/>
          <w:sz w:val="24"/>
          <w:szCs w:val="24"/>
          <w:u w:val="single"/>
          <w:rtl w:val="0"/>
        </w:rPr>
        <w:t xml:space="preserve">treinamentos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, </w:t>
      </w:r>
      <w:r w:rsidDel="00000000" w:rsidR="00000000" w:rsidRPr="00000000">
        <w:rPr>
          <w:color w:val="1f1f1f"/>
          <w:sz w:val="24"/>
          <w:szCs w:val="24"/>
          <w:u w:val="single"/>
          <w:rtl w:val="0"/>
        </w:rPr>
        <w:t xml:space="preserve">quando o lançamento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ou liberação ocorrerá, e etapas correspondentes para cada fase do processo. </w:t>
      </w:r>
    </w:p>
    <w:p w:rsidR="00000000" w:rsidDel="00000000" w:rsidP="00000000" w:rsidRDefault="00000000" w:rsidRPr="00000000" w14:paraId="00000016">
      <w:pPr>
        <w:shd w:fill="ffffff" w:val="clear"/>
        <w:spacing w:after="240" w:lineRule="auto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Pratique </w:t>
      </w:r>
      <w:r w:rsidDel="00000000" w:rsidR="00000000" w:rsidRPr="00000000">
        <w:rPr>
          <w:color w:val="1f1f1f"/>
          <w:sz w:val="24"/>
          <w:szCs w:val="24"/>
          <w:highlight w:val="yellow"/>
          <w:rtl w:val="0"/>
        </w:rPr>
        <w:t xml:space="preserve">empatia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. As mudanças são inevitáveis, mas costumamos ser resistentes a elas. Ao ser empático com os desafios e a ansiedade que a mudança pode gerar, você pode apoiar o processo de forma sutil. </w:t>
      </w:r>
    </w:p>
    <w:p w:rsidR="00000000" w:rsidDel="00000000" w:rsidP="00000000" w:rsidRDefault="00000000" w:rsidRPr="00000000" w14:paraId="00000017">
      <w:pPr>
        <w:shd w:fill="ffffff" w:val="clear"/>
        <w:spacing w:after="240" w:lineRule="auto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Use </w:t>
      </w:r>
      <w:r w:rsidDel="00000000" w:rsidR="00000000" w:rsidRPr="00000000">
        <w:rPr>
          <w:color w:val="1f1f1f"/>
          <w:sz w:val="24"/>
          <w:szCs w:val="24"/>
          <w:highlight w:val="yellow"/>
          <w:rtl w:val="0"/>
        </w:rPr>
        <w:t xml:space="preserve">ferramentas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. Incorporar ferramentas para ajudar na adoção de uma mudança pode ser muito útil. Aqui estão alguns exemplos que você pode usar no seu próximo projeto: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u w:val="single"/>
          <w:rtl w:val="0"/>
        </w:rPr>
        <w:t xml:space="preserve">Mecanismos de feedback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, como pesquisas, podem captar informações de partes interessadas.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after="0" w:afterAutospacing="0" w:lineRule="auto"/>
        <w:ind w:left="720" w:hanging="360"/>
      </w:pP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Fluxogramas</w:t>
        </w:r>
      </w:hyperlink>
      <w:r w:rsidDel="00000000" w:rsidR="00000000" w:rsidRPr="00000000">
        <w:rPr>
          <w:color w:val="1f1f1f"/>
          <w:sz w:val="24"/>
          <w:szCs w:val="24"/>
          <w:rtl w:val="0"/>
        </w:rPr>
        <w:t xml:space="preserve"> podem visualizar o processo de desenvolvimento do projeto.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after="3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O</w:t>
      </w:r>
      <w:hyperlink r:id="rId8">
        <w:r w:rsidDel="00000000" w:rsidR="00000000" w:rsidRPr="00000000">
          <w:rPr>
            <w:color w:val="1f1f1f"/>
            <w:sz w:val="24"/>
            <w:szCs w:val="24"/>
            <w:rtl w:val="0"/>
          </w:rPr>
          <w:t xml:space="preserve"> </w:t>
        </w:r>
      </w:hyperlink>
      <w:hyperlink r:id="rId9">
        <w:r w:rsidDel="00000000" w:rsidR="00000000" w:rsidRPr="00000000">
          <w:rPr>
            <w:color w:val="0056d2"/>
            <w:sz w:val="24"/>
            <w:szCs w:val="24"/>
            <w:u w:val="single"/>
            <w:rtl w:val="0"/>
          </w:rPr>
          <w:t xml:space="preserve">Mapeamento da cultura</w:t>
        </w:r>
      </w:hyperlink>
      <w:r w:rsidDel="00000000" w:rsidR="00000000" w:rsidRPr="00000000">
        <w:rPr>
          <w:color w:val="1f1f1f"/>
          <w:sz w:val="24"/>
          <w:szCs w:val="24"/>
          <w:rtl w:val="0"/>
        </w:rPr>
        <w:t xml:space="preserve"> pode ilustrar a cultura da empresa e como os valores, normas e comportamento dos funcionários da empresa podem ser afetados pela mudança.</w:t>
      </w:r>
    </w:p>
    <w:p w:rsidR="00000000" w:rsidDel="00000000" w:rsidP="00000000" w:rsidRDefault="00000000" w:rsidRPr="00000000" w14:paraId="0000001B">
      <w:pPr>
        <w:shd w:fill="ffffff" w:val="clear"/>
        <w:spacing w:after="240" w:lineRule="auto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Como gerente de projeto, você é </w:t>
      </w:r>
      <w:r w:rsidDel="00000000" w:rsidR="00000000" w:rsidRPr="00000000">
        <w:rPr>
          <w:color w:val="1f1f1f"/>
          <w:sz w:val="24"/>
          <w:szCs w:val="24"/>
          <w:u w:val="single"/>
          <w:rtl w:val="0"/>
        </w:rPr>
        <w:t xml:space="preserve">responsável pela entrega bem-sucedida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de projetos. À medida que aprimorar o conjunto de habilidades que adquire ao longo deste programa, você verá que a gestão de mudanças é essencial para o sucesso de seus projetos.</w:t>
      </w:r>
    </w:p>
    <w:p w:rsidR="00000000" w:rsidDel="00000000" w:rsidP="00000000" w:rsidRDefault="00000000" w:rsidRPr="00000000" w14:paraId="0000001C">
      <w:pPr>
        <w:shd w:fill="ffffff" w:val="clear"/>
        <w:spacing w:after="240" w:lineRule="auto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Para saber mais sobre como participar do processo de gestão de mudanças, confira os seguintes recursos: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0" w:afterAutospacing="0" w:lineRule="auto"/>
        <w:ind w:left="720" w:hanging="360"/>
      </w:pPr>
      <w:hyperlink r:id="rId10">
        <w:r w:rsidDel="00000000" w:rsidR="00000000" w:rsidRPr="00000000">
          <w:rPr>
            <w:color w:val="0056d2"/>
            <w:sz w:val="24"/>
            <w:szCs w:val="24"/>
            <w:u w:val="single"/>
            <w:rtl w:val="0"/>
          </w:rPr>
          <w:t xml:space="preserve">Gestão de mudanças no nível de projeto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0" w:afterAutospacing="0" w:lineRule="auto"/>
        <w:ind w:left="720" w:hanging="360"/>
      </w:pPr>
      <w:hyperlink r:id="rId11">
        <w:r w:rsidDel="00000000" w:rsidR="00000000" w:rsidRPr="00000000">
          <w:rPr>
            <w:color w:val="0056d2"/>
            <w:sz w:val="24"/>
            <w:szCs w:val="24"/>
            <w:u w:val="single"/>
            <w:rtl w:val="0"/>
          </w:rPr>
          <w:t xml:space="preserve">5 passos para uma adoção bem-sucedida pelo usuário final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360" w:lineRule="auto"/>
        <w:ind w:left="720" w:hanging="360"/>
      </w:pPr>
      <w:hyperlink r:id="rId12">
        <w:r w:rsidDel="00000000" w:rsidR="00000000" w:rsidRPr="00000000">
          <w:rPr>
            <w:color w:val="0056d2"/>
            <w:sz w:val="24"/>
            <w:szCs w:val="24"/>
            <w:u w:val="single"/>
            <w:rtl w:val="0"/>
          </w:rPr>
          <w:t xml:space="preserve">Estrutura de gestão de mudanças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spacing w:after="240" w:lineRule="auto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Caso não tenha uma conta do Google, faça o download direto do modelo no anexo abaixo.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www.citrix.com/content/dam/citrix/en_us/documents/reference-material/5-steps-to-successful-end-user-adoption.pdf" TargetMode="External"/><Relationship Id="rId10" Type="http://schemas.openxmlformats.org/officeDocument/2006/relationships/hyperlink" Target="https://www.prosci.com/resources/articles/change-management-at-the-project-level" TargetMode="External"/><Relationship Id="rId12" Type="http://schemas.openxmlformats.org/officeDocument/2006/relationships/hyperlink" Target="https://docs.google.com/presentation/d/1YMVERX1vBsknCjbCtsKFmHgWWZxFcO5A3urvWbWXKbs/template/preview?resourcekey=0-_V7hj-KwQu75EI2Y9qpsTw" TargetMode="External"/><Relationship Id="rId9" Type="http://schemas.openxmlformats.org/officeDocument/2006/relationships/hyperlink" Target="https://www.strategyzer.com/blog/posts/2015/10/13/the-culture-map-a-systematic-intentional-tool-for-designing-great-company-culture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www.lucidchart.com/pages/what-is-a-flowchart-tutorial" TargetMode="External"/><Relationship Id="rId8" Type="http://schemas.openxmlformats.org/officeDocument/2006/relationships/hyperlink" Target="https://www.strategyzer.com/blog/posts/2015/10/13/the-culture-map-a-systematic-intentional-tool-for-designing-great-company-cultur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