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5021" w:type="dxa"/>
        <w:tblLook w:val="04A0" w:firstRow="1" w:lastRow="0" w:firstColumn="1" w:lastColumn="0" w:noHBand="0" w:noVBand="1"/>
        <w:tblCaption w:val="Normativos"/>
      </w:tblPr>
      <w:tblGrid>
        <w:gridCol w:w="704"/>
        <w:gridCol w:w="3119"/>
        <w:gridCol w:w="11198"/>
      </w:tblGrid>
      <w:tr w:rsidR="00E67719" w:rsidRPr="000B3813" w14:paraId="61167F7E" w14:textId="77777777" w:rsidTr="00150D60">
        <w:tc>
          <w:tcPr>
            <w:tcW w:w="15021" w:type="dxa"/>
            <w:gridSpan w:val="3"/>
            <w:vAlign w:val="center"/>
          </w:tcPr>
          <w:p w14:paraId="4BE66752" w14:textId="37CDCE54" w:rsidR="00E67719" w:rsidRPr="000B3813" w:rsidRDefault="00E67719" w:rsidP="00150D60">
            <w:pPr>
              <w:jc w:val="center"/>
              <w:rPr>
                <w:b/>
                <w:bCs/>
                <w:sz w:val="16"/>
                <w:szCs w:val="16"/>
              </w:rPr>
            </w:pPr>
            <w:r w:rsidRPr="001A41F6">
              <w:rPr>
                <w:b/>
                <w:bCs/>
                <w:sz w:val="16"/>
                <w:szCs w:val="16"/>
              </w:rPr>
              <w:t>Normativos</w:t>
            </w:r>
          </w:p>
        </w:tc>
      </w:tr>
      <w:tr w:rsidR="00E67719" w:rsidRPr="000B3813" w14:paraId="749BB73C" w14:textId="77777777" w:rsidTr="00150D60">
        <w:tc>
          <w:tcPr>
            <w:tcW w:w="704" w:type="dxa"/>
            <w:vAlign w:val="center"/>
          </w:tcPr>
          <w:p w14:paraId="3725F94A" w14:textId="4DB1FCFA" w:rsidR="00E67719" w:rsidRPr="000B3813" w:rsidRDefault="003F5070" w:rsidP="00150D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119" w:type="dxa"/>
            <w:vAlign w:val="center"/>
          </w:tcPr>
          <w:p w14:paraId="46D950AB" w14:textId="22E11083" w:rsidR="00E67719" w:rsidRPr="000B3813" w:rsidRDefault="00E67719" w:rsidP="00150D60">
            <w:pPr>
              <w:rPr>
                <w:sz w:val="16"/>
                <w:szCs w:val="16"/>
              </w:rPr>
            </w:pPr>
            <w:hyperlink r:id="rId4" w:history="1">
              <w:r w:rsidRPr="00B715F6">
                <w:rPr>
                  <w:rStyle w:val="Hyperlink"/>
                  <w:sz w:val="16"/>
                  <w:szCs w:val="16"/>
                </w:rPr>
                <w:t>Lei nº 14.133, de 1º de abril de 2021</w:t>
              </w:r>
            </w:hyperlink>
          </w:p>
        </w:tc>
        <w:tc>
          <w:tcPr>
            <w:tcW w:w="11198" w:type="dxa"/>
            <w:vAlign w:val="center"/>
          </w:tcPr>
          <w:p w14:paraId="6D5BC4D9" w14:textId="509E07AB" w:rsidR="00B715F6" w:rsidRPr="000B3813" w:rsidRDefault="00E67719" w:rsidP="00BF21DC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Estabelece normas gerais de licitação e contratação para as Administrações Públicas diretas, autárquicas e fundacionais da União, dos Estados, do Distrito Federal e dos Municípios.</w:t>
            </w:r>
          </w:p>
        </w:tc>
      </w:tr>
      <w:tr w:rsidR="001B2E7C" w:rsidRPr="000B3813" w14:paraId="0423A695" w14:textId="77777777" w:rsidTr="00150D60">
        <w:tc>
          <w:tcPr>
            <w:tcW w:w="704" w:type="dxa"/>
            <w:vAlign w:val="center"/>
          </w:tcPr>
          <w:p w14:paraId="1E4EAFF1" w14:textId="4CB83FE4" w:rsidR="001B2E7C" w:rsidRDefault="00701581" w:rsidP="001B2E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19" w:type="dxa"/>
            <w:vAlign w:val="center"/>
          </w:tcPr>
          <w:p w14:paraId="4BC06CCB" w14:textId="7397A4A3" w:rsidR="001B2E7C" w:rsidRPr="001B2E7C" w:rsidRDefault="001B2E7C" w:rsidP="001B2E7C">
            <w:pPr>
              <w:rPr>
                <w:sz w:val="20"/>
                <w:szCs w:val="20"/>
              </w:rPr>
            </w:pPr>
            <w:hyperlink r:id="rId5" w:history="1">
              <w:r w:rsidRPr="001B2E7C">
                <w:rPr>
                  <w:rStyle w:val="Hyperlink"/>
                  <w:sz w:val="16"/>
                  <w:szCs w:val="16"/>
                </w:rPr>
                <w:t>Lei Nº 10.973, de 2 de dezembro de 2004</w:t>
              </w:r>
            </w:hyperlink>
          </w:p>
        </w:tc>
        <w:tc>
          <w:tcPr>
            <w:tcW w:w="11198" w:type="dxa"/>
            <w:vAlign w:val="center"/>
          </w:tcPr>
          <w:p w14:paraId="301A8316" w14:textId="78173955" w:rsidR="001B2E7C" w:rsidRPr="000B3813" w:rsidRDefault="001B2E7C" w:rsidP="001B2E7C">
            <w:pPr>
              <w:jc w:val="both"/>
              <w:rPr>
                <w:sz w:val="16"/>
                <w:szCs w:val="16"/>
              </w:rPr>
            </w:pPr>
            <w:r w:rsidRPr="001B2E7C">
              <w:rPr>
                <w:sz w:val="16"/>
                <w:szCs w:val="16"/>
              </w:rPr>
              <w:t>Dispõe sobre incentivos à inovação e à pesquisa científica e tecnológica no ambiente produtivo e dá outras providências.</w:t>
            </w:r>
          </w:p>
        </w:tc>
      </w:tr>
      <w:tr w:rsidR="001B2E7C" w:rsidRPr="000B3813" w14:paraId="77EB4EC7" w14:textId="77777777" w:rsidTr="00150D60">
        <w:tc>
          <w:tcPr>
            <w:tcW w:w="704" w:type="dxa"/>
            <w:vAlign w:val="center"/>
          </w:tcPr>
          <w:p w14:paraId="63C170DB" w14:textId="38972B03" w:rsidR="001B2E7C" w:rsidRDefault="00701581" w:rsidP="001B2E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19" w:type="dxa"/>
            <w:vAlign w:val="center"/>
          </w:tcPr>
          <w:p w14:paraId="0F136B49" w14:textId="0404201A" w:rsidR="001B2E7C" w:rsidRDefault="001B2E7C" w:rsidP="001B2E7C">
            <w:pPr>
              <w:rPr>
                <w:sz w:val="16"/>
                <w:szCs w:val="16"/>
              </w:rPr>
            </w:pPr>
            <w:hyperlink r:id="rId6" w:history="1">
              <w:r w:rsidRPr="008C4024">
                <w:rPr>
                  <w:rStyle w:val="Hyperlink"/>
                  <w:sz w:val="16"/>
                  <w:szCs w:val="16"/>
                </w:rPr>
                <w:t>Lei nº 9.784, DE 29 DE JANEIRO DE 1999</w:t>
              </w:r>
            </w:hyperlink>
          </w:p>
        </w:tc>
        <w:tc>
          <w:tcPr>
            <w:tcW w:w="11198" w:type="dxa"/>
            <w:vAlign w:val="center"/>
          </w:tcPr>
          <w:p w14:paraId="77078E4E" w14:textId="2D504390" w:rsidR="001B2E7C" w:rsidRPr="000B3813" w:rsidRDefault="001B2E7C" w:rsidP="001B2E7C">
            <w:pPr>
              <w:jc w:val="both"/>
              <w:rPr>
                <w:sz w:val="16"/>
                <w:szCs w:val="16"/>
              </w:rPr>
            </w:pPr>
            <w:r w:rsidRPr="002878C9">
              <w:rPr>
                <w:sz w:val="16"/>
                <w:szCs w:val="16"/>
              </w:rPr>
              <w:t>Regula</w:t>
            </w:r>
            <w:r>
              <w:rPr>
                <w:sz w:val="16"/>
                <w:szCs w:val="16"/>
              </w:rPr>
              <w:t>menta</w:t>
            </w:r>
            <w:r w:rsidRPr="002878C9">
              <w:rPr>
                <w:sz w:val="16"/>
                <w:szCs w:val="16"/>
              </w:rPr>
              <w:t xml:space="preserve"> o processo administrativo no âmbito da Administração Pública Federal.</w:t>
            </w:r>
          </w:p>
        </w:tc>
      </w:tr>
      <w:tr w:rsidR="001B2E7C" w:rsidRPr="000B3813" w14:paraId="20DE4EFA" w14:textId="77777777" w:rsidTr="00150D60">
        <w:tc>
          <w:tcPr>
            <w:tcW w:w="704" w:type="dxa"/>
            <w:vAlign w:val="center"/>
          </w:tcPr>
          <w:p w14:paraId="111158C1" w14:textId="036441AD" w:rsidR="001B2E7C" w:rsidRDefault="00701581" w:rsidP="001B2E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19" w:type="dxa"/>
            <w:vAlign w:val="center"/>
          </w:tcPr>
          <w:p w14:paraId="6186AB4C" w14:textId="2ACEB50E" w:rsidR="001B2E7C" w:rsidRDefault="001B2E7C" w:rsidP="001B2E7C">
            <w:pPr>
              <w:rPr>
                <w:sz w:val="16"/>
                <w:szCs w:val="16"/>
              </w:rPr>
            </w:pPr>
            <w:hyperlink r:id="rId7" w:history="1">
              <w:r w:rsidRPr="009A14EE">
                <w:rPr>
                  <w:rStyle w:val="Hyperlink"/>
                  <w:sz w:val="16"/>
                  <w:szCs w:val="16"/>
                </w:rPr>
                <w:t>Lei nº 8.078, de 11 de setembro de 1990</w:t>
              </w:r>
            </w:hyperlink>
          </w:p>
        </w:tc>
        <w:tc>
          <w:tcPr>
            <w:tcW w:w="11198" w:type="dxa"/>
            <w:vAlign w:val="center"/>
          </w:tcPr>
          <w:p w14:paraId="06666285" w14:textId="5704A191" w:rsidR="001B2E7C" w:rsidRPr="000B3813" w:rsidRDefault="001B2E7C" w:rsidP="001B2E7C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Dispõe sobre a proteção do consumidor e dá outras providências.</w:t>
            </w:r>
          </w:p>
        </w:tc>
      </w:tr>
      <w:tr w:rsidR="00C10A39" w:rsidRPr="000B3813" w14:paraId="52DDE188" w14:textId="77777777" w:rsidTr="00150D60">
        <w:tc>
          <w:tcPr>
            <w:tcW w:w="704" w:type="dxa"/>
            <w:vAlign w:val="center"/>
          </w:tcPr>
          <w:p w14:paraId="6686B554" w14:textId="5D669677" w:rsidR="00C10A39" w:rsidRDefault="00C10A39" w:rsidP="007015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19" w:type="dxa"/>
            <w:vAlign w:val="center"/>
          </w:tcPr>
          <w:p w14:paraId="58E73A1F" w14:textId="442D13D7" w:rsidR="00C10A39" w:rsidRPr="00C10A39" w:rsidRDefault="00C10A39" w:rsidP="00701581">
            <w:pPr>
              <w:rPr>
                <w:sz w:val="16"/>
                <w:szCs w:val="16"/>
              </w:rPr>
            </w:pPr>
            <w:hyperlink r:id="rId8" w:history="1">
              <w:r w:rsidRPr="00C10A39">
                <w:rPr>
                  <w:rStyle w:val="Hyperlink"/>
                  <w:sz w:val="16"/>
                  <w:szCs w:val="16"/>
                </w:rPr>
                <w:t>Lei Nº 8.213, de 24 de julho de 1991</w:t>
              </w:r>
            </w:hyperlink>
          </w:p>
        </w:tc>
        <w:tc>
          <w:tcPr>
            <w:tcW w:w="11198" w:type="dxa"/>
            <w:vAlign w:val="center"/>
          </w:tcPr>
          <w:p w14:paraId="39AD929A" w14:textId="04835C5F" w:rsidR="00C10A39" w:rsidRPr="000B3813" w:rsidRDefault="00C10A39" w:rsidP="00701581">
            <w:pPr>
              <w:jc w:val="both"/>
              <w:rPr>
                <w:sz w:val="16"/>
                <w:szCs w:val="16"/>
              </w:rPr>
            </w:pPr>
            <w:r w:rsidRPr="00C10A39">
              <w:rPr>
                <w:sz w:val="16"/>
                <w:szCs w:val="16"/>
              </w:rPr>
              <w:t>Dispõe sobre os Planos de Benefícios da Previdência Social e dá outras providências.</w:t>
            </w:r>
          </w:p>
        </w:tc>
      </w:tr>
      <w:tr w:rsidR="00C10A39" w:rsidRPr="000B3813" w14:paraId="7B3D9EFB" w14:textId="77777777" w:rsidTr="00150D60">
        <w:tc>
          <w:tcPr>
            <w:tcW w:w="704" w:type="dxa"/>
            <w:vAlign w:val="center"/>
          </w:tcPr>
          <w:p w14:paraId="790F8EF1" w14:textId="46C3B464" w:rsidR="00C10A39" w:rsidRDefault="00C10A39" w:rsidP="00C10A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19" w:type="dxa"/>
            <w:vAlign w:val="center"/>
          </w:tcPr>
          <w:p w14:paraId="64EB993A" w14:textId="12367B42" w:rsidR="00C10A39" w:rsidRDefault="00C10A39" w:rsidP="00C10A39">
            <w:hyperlink r:id="rId9" w:history="1">
              <w:r w:rsidRPr="009A14EE">
                <w:rPr>
                  <w:rStyle w:val="Hyperlink"/>
                  <w:sz w:val="16"/>
                  <w:szCs w:val="16"/>
                </w:rPr>
                <w:t>Lei Complementar nº 123, de 14 de dezembro de 2006</w:t>
              </w:r>
            </w:hyperlink>
          </w:p>
        </w:tc>
        <w:tc>
          <w:tcPr>
            <w:tcW w:w="11198" w:type="dxa"/>
            <w:vAlign w:val="center"/>
          </w:tcPr>
          <w:p w14:paraId="3D6232A4" w14:textId="4F235EE1" w:rsidR="00C10A39" w:rsidRPr="000B3813" w:rsidRDefault="00C10A39" w:rsidP="00C10A39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Institui o Estatuto Nacional da Microempresa e da Empresa de Pequeno Porte.</w:t>
            </w:r>
          </w:p>
        </w:tc>
      </w:tr>
      <w:tr w:rsidR="00C10A39" w:rsidRPr="000B3813" w14:paraId="24138437" w14:textId="77777777" w:rsidTr="00150D60">
        <w:tc>
          <w:tcPr>
            <w:tcW w:w="704" w:type="dxa"/>
            <w:vAlign w:val="center"/>
          </w:tcPr>
          <w:p w14:paraId="3C245C37" w14:textId="5CEC4B2D" w:rsidR="00C10A39" w:rsidRDefault="00C10A39" w:rsidP="00C10A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19" w:type="dxa"/>
            <w:vAlign w:val="center"/>
          </w:tcPr>
          <w:p w14:paraId="59F26CE4" w14:textId="4C14A917" w:rsidR="00C10A39" w:rsidRPr="00701581" w:rsidRDefault="00C10A39" w:rsidP="00C10A39">
            <w:pPr>
              <w:rPr>
                <w:sz w:val="16"/>
                <w:szCs w:val="16"/>
              </w:rPr>
            </w:pPr>
            <w:hyperlink r:id="rId10" w:history="1">
              <w:r w:rsidRPr="00701581">
                <w:rPr>
                  <w:rStyle w:val="Hyperlink"/>
                  <w:sz w:val="16"/>
                  <w:szCs w:val="16"/>
                </w:rPr>
                <w:t>Lei Complementar nº 101, de 4 de maio de 2000</w:t>
              </w:r>
            </w:hyperlink>
          </w:p>
        </w:tc>
        <w:tc>
          <w:tcPr>
            <w:tcW w:w="11198" w:type="dxa"/>
            <w:vAlign w:val="center"/>
          </w:tcPr>
          <w:p w14:paraId="44484889" w14:textId="3771AD40" w:rsidR="00C10A39" w:rsidRPr="000B3813" w:rsidRDefault="00C10A39" w:rsidP="00C10A39">
            <w:pPr>
              <w:rPr>
                <w:sz w:val="16"/>
                <w:szCs w:val="16"/>
              </w:rPr>
            </w:pPr>
            <w:r w:rsidRPr="00701581">
              <w:rPr>
                <w:sz w:val="16"/>
                <w:szCs w:val="16"/>
              </w:rPr>
              <w:t>Estabelece normas de finanças públicas voltadas para a responsabilidade na gestão fiscal e dá outras providências.</w:t>
            </w:r>
          </w:p>
        </w:tc>
      </w:tr>
      <w:tr w:rsidR="00C10A39" w:rsidRPr="000B3813" w14:paraId="76675737" w14:textId="77777777" w:rsidTr="00150D60">
        <w:tc>
          <w:tcPr>
            <w:tcW w:w="704" w:type="dxa"/>
            <w:vAlign w:val="center"/>
          </w:tcPr>
          <w:p w14:paraId="34195250" w14:textId="700CD7EF" w:rsidR="00C10A39" w:rsidRDefault="00C10A39" w:rsidP="00C10A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119" w:type="dxa"/>
            <w:vAlign w:val="center"/>
          </w:tcPr>
          <w:p w14:paraId="4A778840" w14:textId="26ECB6B6" w:rsidR="00C10A39" w:rsidRDefault="00C10A39" w:rsidP="00C10A39">
            <w:pPr>
              <w:rPr>
                <w:sz w:val="16"/>
                <w:szCs w:val="16"/>
              </w:rPr>
            </w:pPr>
            <w:hyperlink r:id="rId11" w:history="1">
              <w:r w:rsidRPr="009A14EE">
                <w:rPr>
                  <w:rStyle w:val="Hyperlink"/>
                  <w:sz w:val="16"/>
                  <w:szCs w:val="16"/>
                </w:rPr>
                <w:t>GDF - Lei nº 4.770, de 22 de fevereiro de 2012</w:t>
              </w:r>
            </w:hyperlink>
          </w:p>
        </w:tc>
        <w:tc>
          <w:tcPr>
            <w:tcW w:w="11198" w:type="dxa"/>
            <w:vAlign w:val="center"/>
          </w:tcPr>
          <w:p w14:paraId="66B2DA23" w14:textId="622A39C2" w:rsidR="00C10A39" w:rsidRPr="000B3813" w:rsidRDefault="00C10A39" w:rsidP="00C10A39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Dispõe sobre os critérios de sustentabilidade ambiental na aquisição de bens e na contratação de obras e serviços pelo Distrito Federal.</w:t>
            </w:r>
          </w:p>
        </w:tc>
      </w:tr>
      <w:tr w:rsidR="00C10A39" w:rsidRPr="000B3813" w14:paraId="10DEC5C1" w14:textId="77777777" w:rsidTr="00150D60">
        <w:tc>
          <w:tcPr>
            <w:tcW w:w="704" w:type="dxa"/>
            <w:vAlign w:val="center"/>
          </w:tcPr>
          <w:p w14:paraId="7589C566" w14:textId="37C4DCD1" w:rsidR="00C10A39" w:rsidRDefault="00C10A39" w:rsidP="00C10A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9" w:type="dxa"/>
            <w:vAlign w:val="center"/>
          </w:tcPr>
          <w:p w14:paraId="4166D3F7" w14:textId="5221BC36" w:rsidR="00C10A39" w:rsidRDefault="00C10A39" w:rsidP="00C10A39">
            <w:pPr>
              <w:rPr>
                <w:sz w:val="16"/>
                <w:szCs w:val="16"/>
              </w:rPr>
            </w:pPr>
            <w:hyperlink r:id="rId12" w:history="1">
              <w:r w:rsidRPr="009A14EE">
                <w:rPr>
                  <w:rStyle w:val="Hyperlink"/>
                  <w:sz w:val="16"/>
                  <w:szCs w:val="16"/>
                </w:rPr>
                <w:t>GDF - Lei nº 4.611, de 09 de agosto de 2011</w:t>
              </w:r>
            </w:hyperlink>
          </w:p>
        </w:tc>
        <w:tc>
          <w:tcPr>
            <w:tcW w:w="11198" w:type="dxa"/>
            <w:vAlign w:val="center"/>
          </w:tcPr>
          <w:p w14:paraId="20DE7297" w14:textId="733E39DB" w:rsidR="00C10A39" w:rsidRPr="000B3813" w:rsidRDefault="00C10A39" w:rsidP="00C10A39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Regulamenta no Distrito Federal o tratamento favorecido, diferenciado e simplificado para microempresas, empresas de pequeno porte e microempreendedores individuais.</w:t>
            </w:r>
          </w:p>
        </w:tc>
      </w:tr>
      <w:tr w:rsidR="00C10A39" w:rsidRPr="000B3813" w14:paraId="02152EA1" w14:textId="77777777" w:rsidTr="00150D60">
        <w:tc>
          <w:tcPr>
            <w:tcW w:w="704" w:type="dxa"/>
            <w:vAlign w:val="center"/>
          </w:tcPr>
          <w:p w14:paraId="4D5527BF" w14:textId="16581479" w:rsidR="00C10A39" w:rsidRDefault="00C10A39" w:rsidP="00C10A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9" w:type="dxa"/>
            <w:vAlign w:val="center"/>
          </w:tcPr>
          <w:p w14:paraId="56E2B1C9" w14:textId="2E1D105F" w:rsidR="00C10A39" w:rsidRDefault="00C10A39" w:rsidP="00C10A39">
            <w:pPr>
              <w:rPr>
                <w:sz w:val="16"/>
                <w:szCs w:val="16"/>
              </w:rPr>
            </w:pPr>
            <w:hyperlink r:id="rId13" w:history="1">
              <w:r w:rsidRPr="009A14EE">
                <w:rPr>
                  <w:rStyle w:val="Hyperlink"/>
                  <w:sz w:val="16"/>
                  <w:szCs w:val="16"/>
                </w:rPr>
                <w:t>GDF - Decreto nº 44.330, de 16 de março de 2023</w:t>
              </w:r>
            </w:hyperlink>
          </w:p>
        </w:tc>
        <w:tc>
          <w:tcPr>
            <w:tcW w:w="11198" w:type="dxa"/>
            <w:vAlign w:val="center"/>
          </w:tcPr>
          <w:p w14:paraId="51CB5F55" w14:textId="2A06BD79" w:rsidR="00C10A39" w:rsidRPr="000B3813" w:rsidRDefault="00C10A39" w:rsidP="00C10A39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Regulamenta a Lei Federal nº 14.133/ 2021, no âmbito da Administração Pública direta, autárquica e fundacional do Distrito Federal.</w:t>
            </w:r>
          </w:p>
        </w:tc>
      </w:tr>
      <w:tr w:rsidR="00AD7900" w:rsidRPr="000B3813" w14:paraId="5A607E6F" w14:textId="77777777" w:rsidTr="00150D60">
        <w:tc>
          <w:tcPr>
            <w:tcW w:w="704" w:type="dxa"/>
            <w:vAlign w:val="center"/>
          </w:tcPr>
          <w:p w14:paraId="6A418E7E" w14:textId="451D20CC" w:rsidR="00AD7900" w:rsidRDefault="00AD7900" w:rsidP="00AD79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9" w:type="dxa"/>
            <w:vAlign w:val="center"/>
          </w:tcPr>
          <w:p w14:paraId="70046757" w14:textId="197F72AE" w:rsidR="00AD7900" w:rsidRPr="00AD7900" w:rsidRDefault="00AD7900" w:rsidP="00AD7900">
            <w:pPr>
              <w:jc w:val="both"/>
              <w:rPr>
                <w:sz w:val="16"/>
                <w:szCs w:val="16"/>
              </w:rPr>
            </w:pPr>
            <w:hyperlink r:id="rId14" w:history="1">
              <w:r w:rsidRPr="00AD7900">
                <w:rPr>
                  <w:rStyle w:val="Hyperlink"/>
                  <w:sz w:val="16"/>
                  <w:szCs w:val="16"/>
                </w:rPr>
                <w:t>Decreto-Lei nº 4.657, de 4 de setembro se 1942</w:t>
              </w:r>
            </w:hyperlink>
          </w:p>
        </w:tc>
        <w:tc>
          <w:tcPr>
            <w:tcW w:w="11198" w:type="dxa"/>
            <w:vAlign w:val="center"/>
          </w:tcPr>
          <w:p w14:paraId="73FD6033" w14:textId="6F1ABB73" w:rsidR="00AD7900" w:rsidRPr="00EA428D" w:rsidRDefault="00AD7900" w:rsidP="00AD7900">
            <w:pPr>
              <w:jc w:val="both"/>
              <w:rPr>
                <w:sz w:val="16"/>
                <w:szCs w:val="16"/>
              </w:rPr>
            </w:pPr>
            <w:r w:rsidRPr="00AD7900">
              <w:rPr>
                <w:sz w:val="16"/>
                <w:szCs w:val="16"/>
              </w:rPr>
              <w:t>Lei de Introdução às normas do Direito Brasileiro.</w:t>
            </w:r>
          </w:p>
        </w:tc>
      </w:tr>
      <w:tr w:rsidR="00AD7900" w:rsidRPr="000B3813" w14:paraId="0877BAF0" w14:textId="77777777" w:rsidTr="00150D60">
        <w:tc>
          <w:tcPr>
            <w:tcW w:w="704" w:type="dxa"/>
            <w:vAlign w:val="center"/>
          </w:tcPr>
          <w:p w14:paraId="3C3EEDDD" w14:textId="09801E62" w:rsidR="00AD7900" w:rsidRDefault="00AD7900" w:rsidP="00AD79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119" w:type="dxa"/>
            <w:vAlign w:val="center"/>
          </w:tcPr>
          <w:p w14:paraId="55380E6D" w14:textId="6090F97E" w:rsidR="00AD7900" w:rsidRDefault="00AD7900" w:rsidP="00AD7900">
            <w:pPr>
              <w:rPr>
                <w:sz w:val="16"/>
                <w:szCs w:val="16"/>
              </w:rPr>
            </w:pPr>
            <w:hyperlink r:id="rId15" w:anchor="art4" w:history="1">
              <w:r w:rsidRPr="00EA428D">
                <w:rPr>
                  <w:rStyle w:val="Hyperlink"/>
                  <w:sz w:val="16"/>
                  <w:szCs w:val="16"/>
                </w:rPr>
                <w:t>Decreto nº 12.343, de 30 de dezembro de 2024</w:t>
              </w:r>
            </w:hyperlink>
          </w:p>
        </w:tc>
        <w:tc>
          <w:tcPr>
            <w:tcW w:w="11198" w:type="dxa"/>
            <w:vAlign w:val="center"/>
          </w:tcPr>
          <w:p w14:paraId="628E4EF3" w14:textId="12A5237F" w:rsidR="00AD7900" w:rsidRPr="00BF5766" w:rsidRDefault="00AD7900" w:rsidP="00AD7900">
            <w:pPr>
              <w:jc w:val="both"/>
              <w:rPr>
                <w:sz w:val="16"/>
                <w:szCs w:val="16"/>
              </w:rPr>
            </w:pPr>
            <w:r w:rsidRPr="00EA428D">
              <w:rPr>
                <w:sz w:val="16"/>
                <w:szCs w:val="16"/>
              </w:rPr>
              <w:t>Atualiza os valores estabelecidos na Lei nº 14.133, de 1º de abril de 2021.</w:t>
            </w:r>
          </w:p>
        </w:tc>
      </w:tr>
      <w:tr w:rsidR="00AD7900" w:rsidRPr="000B3813" w14:paraId="76806371" w14:textId="77777777" w:rsidTr="00150D60">
        <w:tc>
          <w:tcPr>
            <w:tcW w:w="704" w:type="dxa"/>
            <w:vAlign w:val="center"/>
          </w:tcPr>
          <w:p w14:paraId="66EE6014" w14:textId="131A5B23" w:rsidR="00AD7900" w:rsidRDefault="00AD7900" w:rsidP="00AD79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19" w:type="dxa"/>
            <w:vAlign w:val="center"/>
          </w:tcPr>
          <w:p w14:paraId="61E8D234" w14:textId="1D24AF3F" w:rsidR="00AD7900" w:rsidRPr="00BF5766" w:rsidRDefault="00AD7900" w:rsidP="00AD7900">
            <w:pPr>
              <w:rPr>
                <w:sz w:val="16"/>
                <w:szCs w:val="16"/>
              </w:rPr>
            </w:pPr>
            <w:hyperlink r:id="rId16" w:history="1">
              <w:r w:rsidRPr="00BF5766">
                <w:rPr>
                  <w:rStyle w:val="Hyperlink"/>
                  <w:sz w:val="16"/>
                  <w:szCs w:val="16"/>
                </w:rPr>
                <w:t>Decreto nº 11.531, de 16 de maio de 2023</w:t>
              </w:r>
            </w:hyperlink>
          </w:p>
        </w:tc>
        <w:tc>
          <w:tcPr>
            <w:tcW w:w="11198" w:type="dxa"/>
            <w:vAlign w:val="center"/>
          </w:tcPr>
          <w:p w14:paraId="3BD50728" w14:textId="1C31FC2F" w:rsidR="00AD7900" w:rsidRPr="000B3813" w:rsidRDefault="00AD7900" w:rsidP="00AD7900">
            <w:pPr>
              <w:jc w:val="both"/>
              <w:rPr>
                <w:sz w:val="16"/>
                <w:szCs w:val="16"/>
              </w:rPr>
            </w:pPr>
            <w:r w:rsidRPr="00BF5766">
              <w:rPr>
                <w:sz w:val="16"/>
                <w:szCs w:val="16"/>
              </w:rPr>
              <w:t>Dispõe sobre convênios e contratos de repasse relativos às transferências de recursos da União, e sobre parcerias sem transferências de recursos, por meio da celebração de acordos de cooperação técnica ou de acordos de adesão.</w:t>
            </w:r>
          </w:p>
        </w:tc>
      </w:tr>
      <w:tr w:rsidR="00AD7900" w:rsidRPr="000B3813" w14:paraId="4718CD35" w14:textId="77777777" w:rsidTr="00150D60">
        <w:tc>
          <w:tcPr>
            <w:tcW w:w="704" w:type="dxa"/>
            <w:vAlign w:val="center"/>
          </w:tcPr>
          <w:p w14:paraId="56D6FF2A" w14:textId="752716C4" w:rsidR="00AD7900" w:rsidRDefault="00AD7900" w:rsidP="00AD79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19" w:type="dxa"/>
            <w:vAlign w:val="center"/>
          </w:tcPr>
          <w:p w14:paraId="1107C9AC" w14:textId="43DFE7E2" w:rsidR="00AD7900" w:rsidRPr="00BF21DC" w:rsidRDefault="00AD7900" w:rsidP="00AD7900">
            <w:pPr>
              <w:rPr>
                <w:sz w:val="16"/>
                <w:szCs w:val="16"/>
              </w:rPr>
            </w:pPr>
            <w:hyperlink r:id="rId17" w:history="1">
              <w:r w:rsidRPr="00BF21DC">
                <w:rPr>
                  <w:rStyle w:val="Hyperlink"/>
                  <w:sz w:val="16"/>
                  <w:szCs w:val="16"/>
                </w:rPr>
                <w:t>Decreto nº 11.430, de 8 de março de 2023</w:t>
              </w:r>
            </w:hyperlink>
          </w:p>
        </w:tc>
        <w:tc>
          <w:tcPr>
            <w:tcW w:w="11198" w:type="dxa"/>
            <w:vAlign w:val="center"/>
          </w:tcPr>
          <w:p w14:paraId="72D09609" w14:textId="2FFD8300" w:rsidR="00AD7900" w:rsidRPr="000B3813" w:rsidRDefault="00AD7900" w:rsidP="00AD7900">
            <w:pPr>
              <w:jc w:val="both"/>
              <w:rPr>
                <w:sz w:val="16"/>
                <w:szCs w:val="16"/>
              </w:rPr>
            </w:pPr>
            <w:r w:rsidRPr="00BF21DC">
              <w:rPr>
                <w:sz w:val="16"/>
                <w:szCs w:val="16"/>
              </w:rPr>
              <w:t>Regulamenta a Lei nº 14.133, de 1º de abril de 2021, para dispor sobre a exigência, em contratações públicas, de percentual mínimo de mão de obra constituída por mulheres vítimas de violência doméstica e sobre a utilização do desenvolvimento, pelo licitante, de ações de equidade entre mulheres e homens no ambiente de trabalho como critério de desempate em licitações, no âmbito da administração pública federal direta, autárquica e fundacional.</w:t>
            </w:r>
          </w:p>
        </w:tc>
      </w:tr>
      <w:tr w:rsidR="00AD7900" w:rsidRPr="000B3813" w14:paraId="7ADDC027" w14:textId="77777777" w:rsidTr="00150D60">
        <w:tc>
          <w:tcPr>
            <w:tcW w:w="704" w:type="dxa"/>
            <w:vAlign w:val="center"/>
          </w:tcPr>
          <w:p w14:paraId="14D16320" w14:textId="77A16139" w:rsidR="00AD7900" w:rsidRPr="000B3813" w:rsidRDefault="00AD7900" w:rsidP="00AD79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119" w:type="dxa"/>
            <w:vAlign w:val="center"/>
          </w:tcPr>
          <w:p w14:paraId="3FD46C83" w14:textId="72584FEC" w:rsidR="00AD7900" w:rsidRPr="000B3813" w:rsidRDefault="00AD7900" w:rsidP="00AD7900">
            <w:pPr>
              <w:rPr>
                <w:sz w:val="16"/>
                <w:szCs w:val="16"/>
              </w:rPr>
            </w:pPr>
            <w:hyperlink r:id="rId18" w:history="1">
              <w:r w:rsidRPr="009A14EE">
                <w:rPr>
                  <w:rStyle w:val="Hyperlink"/>
                  <w:sz w:val="16"/>
                  <w:szCs w:val="16"/>
                </w:rPr>
                <w:t>Decreto nº 11.246, de 27 de outubro de 2022</w:t>
              </w:r>
            </w:hyperlink>
          </w:p>
        </w:tc>
        <w:tc>
          <w:tcPr>
            <w:tcW w:w="11198" w:type="dxa"/>
            <w:vAlign w:val="center"/>
          </w:tcPr>
          <w:p w14:paraId="4B078748" w14:textId="20EAFEF0" w:rsidR="00AD7900" w:rsidRPr="000B3813" w:rsidRDefault="00AD7900" w:rsidP="00AD7900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Regulamenta o disposto no § 3º do art. 8º da Lei nº 14.133/2021, para dispor sobre as regras para a atuação do agente de contratação e da equipe de apoio, o funcionamento da comissão de contratação e a atuação dos gestores e fiscais de contratos, no âmbito da administração pública federal direta, autárquica e fundacional.</w:t>
            </w:r>
          </w:p>
        </w:tc>
      </w:tr>
      <w:tr w:rsidR="00AD7900" w:rsidRPr="000B3813" w14:paraId="603264DB" w14:textId="77777777" w:rsidTr="00150D60">
        <w:tc>
          <w:tcPr>
            <w:tcW w:w="704" w:type="dxa"/>
            <w:vAlign w:val="center"/>
          </w:tcPr>
          <w:p w14:paraId="282180B2" w14:textId="051BCA03" w:rsidR="00AD7900" w:rsidRPr="000B3813" w:rsidRDefault="00AD7900" w:rsidP="00AD79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3119" w:type="dxa"/>
            <w:vAlign w:val="center"/>
          </w:tcPr>
          <w:p w14:paraId="2852EF21" w14:textId="62DD6C14" w:rsidR="00AD7900" w:rsidRPr="000B3813" w:rsidRDefault="00AD7900" w:rsidP="00AD7900">
            <w:pPr>
              <w:rPr>
                <w:sz w:val="16"/>
                <w:szCs w:val="16"/>
              </w:rPr>
            </w:pPr>
            <w:hyperlink r:id="rId19" w:history="1">
              <w:r w:rsidRPr="009A14EE">
                <w:rPr>
                  <w:rStyle w:val="Hyperlink"/>
                  <w:sz w:val="16"/>
                  <w:szCs w:val="16"/>
                </w:rPr>
                <w:t>Decreto nº 10.947, de 25 de janeiro de 2022</w:t>
              </w:r>
            </w:hyperlink>
          </w:p>
        </w:tc>
        <w:tc>
          <w:tcPr>
            <w:tcW w:w="11198" w:type="dxa"/>
            <w:vAlign w:val="center"/>
          </w:tcPr>
          <w:p w14:paraId="443FD746" w14:textId="7B69E741" w:rsidR="00AD7900" w:rsidRPr="000B3813" w:rsidRDefault="00AD7900" w:rsidP="00AD7900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Regulamenta o inciso VII do caput do art. 12 da Lei nº 14.133/ 2021, para dispor sobre o plano de contratações anual e instituir o Sistema de Planejamento e Gerenciamento de Contratações no âmbito da administração pública federal direta, autárquica e fundacional.</w:t>
            </w:r>
          </w:p>
        </w:tc>
      </w:tr>
      <w:tr w:rsidR="00AD7900" w:rsidRPr="000B3813" w14:paraId="085FA2A2" w14:textId="77777777" w:rsidTr="00150D60">
        <w:tc>
          <w:tcPr>
            <w:tcW w:w="704" w:type="dxa"/>
            <w:vAlign w:val="center"/>
          </w:tcPr>
          <w:p w14:paraId="085409E4" w14:textId="162183C6" w:rsidR="00AD7900" w:rsidRPr="000B3813" w:rsidRDefault="00AD7900" w:rsidP="00AD79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19" w:type="dxa"/>
            <w:vAlign w:val="center"/>
          </w:tcPr>
          <w:p w14:paraId="38B55277" w14:textId="77777777" w:rsidR="00AD7900" w:rsidRPr="000B3813" w:rsidRDefault="00AD7900" w:rsidP="00AD7900">
            <w:pPr>
              <w:rPr>
                <w:sz w:val="16"/>
                <w:szCs w:val="16"/>
              </w:rPr>
            </w:pPr>
            <w:hyperlink r:id="rId20" w:history="1">
              <w:r w:rsidRPr="008C4024">
                <w:rPr>
                  <w:rStyle w:val="Hyperlink"/>
                  <w:sz w:val="16"/>
                  <w:szCs w:val="16"/>
                </w:rPr>
                <w:t>Decreto nº 35.592, de 02 de julho 2014</w:t>
              </w:r>
            </w:hyperlink>
          </w:p>
          <w:p w14:paraId="1B0C2BA0" w14:textId="2D823F5D" w:rsidR="00AD7900" w:rsidRPr="000B3813" w:rsidRDefault="00AD7900" w:rsidP="00AD7900">
            <w:pPr>
              <w:rPr>
                <w:sz w:val="16"/>
                <w:szCs w:val="16"/>
              </w:rPr>
            </w:pPr>
          </w:p>
        </w:tc>
        <w:tc>
          <w:tcPr>
            <w:tcW w:w="11198" w:type="dxa"/>
            <w:vAlign w:val="center"/>
          </w:tcPr>
          <w:p w14:paraId="3626C4FB" w14:textId="1F2982AA" w:rsidR="00AD7900" w:rsidRPr="000B3813" w:rsidRDefault="00AD7900" w:rsidP="00AD7900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Regulamenta o tratamento preferencial e simplificado nas contratações públicas das microempresas, empresas de pequeno porte e microempreendedores individuais, estabelece regras para a elaboração do Plano Anual de Contratações Públicas para ampliação da participação das denominadas entidades preferenciais, e dá outras providências.</w:t>
            </w:r>
          </w:p>
        </w:tc>
      </w:tr>
      <w:tr w:rsidR="00AD7900" w:rsidRPr="000B3813" w14:paraId="30426233" w14:textId="77777777" w:rsidTr="00150D60">
        <w:tc>
          <w:tcPr>
            <w:tcW w:w="704" w:type="dxa"/>
            <w:vAlign w:val="center"/>
          </w:tcPr>
          <w:p w14:paraId="625CA254" w14:textId="1EC8FCA0" w:rsidR="00AD7900" w:rsidRPr="000B3813" w:rsidRDefault="00AD7900" w:rsidP="00AD79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19" w:type="dxa"/>
            <w:vAlign w:val="center"/>
          </w:tcPr>
          <w:p w14:paraId="16CC6602" w14:textId="55A64F2C" w:rsidR="00AD7900" w:rsidRPr="000B3813" w:rsidRDefault="00AD7900" w:rsidP="00AD7900">
            <w:pPr>
              <w:rPr>
                <w:sz w:val="16"/>
                <w:szCs w:val="16"/>
              </w:rPr>
            </w:pPr>
            <w:hyperlink r:id="rId21" w:history="1">
              <w:r w:rsidRPr="009A14EE">
                <w:rPr>
                  <w:rStyle w:val="Hyperlink"/>
                  <w:sz w:val="16"/>
                  <w:szCs w:val="16"/>
                </w:rPr>
                <w:t>Decreto nº 28.754, de 31 de janeiro de 2008</w:t>
              </w:r>
            </w:hyperlink>
          </w:p>
        </w:tc>
        <w:tc>
          <w:tcPr>
            <w:tcW w:w="11198" w:type="dxa"/>
            <w:vAlign w:val="center"/>
          </w:tcPr>
          <w:p w14:paraId="4383BEFA" w14:textId="683832D5" w:rsidR="00AD7900" w:rsidRPr="000B3813" w:rsidRDefault="00AD7900" w:rsidP="00AD7900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Exclui da Central de Compras as licitações de serviços da entidade que especifica e dá outras providências.</w:t>
            </w:r>
          </w:p>
        </w:tc>
      </w:tr>
      <w:tr w:rsidR="00AD7900" w:rsidRPr="000B3813" w14:paraId="0E15D4E5" w14:textId="77777777" w:rsidTr="00150D60">
        <w:tc>
          <w:tcPr>
            <w:tcW w:w="704" w:type="dxa"/>
            <w:vAlign w:val="center"/>
          </w:tcPr>
          <w:p w14:paraId="7DBE0F26" w14:textId="7FF52174" w:rsidR="00AD7900" w:rsidRPr="000B3813" w:rsidRDefault="00AD7900" w:rsidP="00AD79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19" w:type="dxa"/>
            <w:vAlign w:val="center"/>
          </w:tcPr>
          <w:p w14:paraId="7F580FB9" w14:textId="6BDB61C6" w:rsidR="00AD7900" w:rsidRPr="000B3813" w:rsidRDefault="00AD7900" w:rsidP="00AD7900">
            <w:pPr>
              <w:rPr>
                <w:sz w:val="16"/>
                <w:szCs w:val="16"/>
              </w:rPr>
            </w:pPr>
            <w:hyperlink r:id="rId22" w:history="1">
              <w:r w:rsidRPr="009A14EE">
                <w:rPr>
                  <w:rStyle w:val="Hyperlink"/>
                  <w:sz w:val="16"/>
                  <w:szCs w:val="16"/>
                </w:rPr>
                <w:t>SEEDF - Portaria nº 1.068, de 26 de agosto de 2024</w:t>
              </w:r>
            </w:hyperlink>
          </w:p>
        </w:tc>
        <w:tc>
          <w:tcPr>
            <w:tcW w:w="11198" w:type="dxa"/>
            <w:vAlign w:val="center"/>
          </w:tcPr>
          <w:p w14:paraId="35BF7C71" w14:textId="5A42DFB1" w:rsidR="00AD7900" w:rsidRPr="000B3813" w:rsidRDefault="00AD7900" w:rsidP="00AD7900">
            <w:pPr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Estabelece procedimentos para apuração de responsabilidade e aplicação das sanções administrativas a licitantes e contratados no âmbito da Secretaria de Estado de Educação do Distrito Federal.</w:t>
            </w:r>
          </w:p>
        </w:tc>
      </w:tr>
    </w:tbl>
    <w:p w14:paraId="708A84DF" w14:textId="77777777" w:rsidR="008F1F16" w:rsidRDefault="008F1F16"/>
    <w:p w14:paraId="55B95706" w14:textId="77777777" w:rsidR="00246FD0" w:rsidRDefault="00246FD0"/>
    <w:tbl>
      <w:tblPr>
        <w:tblStyle w:val="Tabelacomgrade"/>
        <w:tblW w:w="15021" w:type="dxa"/>
        <w:tblLook w:val="04A0" w:firstRow="1" w:lastRow="0" w:firstColumn="1" w:lastColumn="0" w:noHBand="0" w:noVBand="1"/>
        <w:tblCaption w:val="Referências"/>
      </w:tblPr>
      <w:tblGrid>
        <w:gridCol w:w="704"/>
        <w:gridCol w:w="3119"/>
        <w:gridCol w:w="11198"/>
      </w:tblGrid>
      <w:tr w:rsidR="00246FD0" w:rsidRPr="000B3813" w14:paraId="5AC4FEA9" w14:textId="77777777" w:rsidTr="00182802">
        <w:tc>
          <w:tcPr>
            <w:tcW w:w="15021" w:type="dxa"/>
            <w:gridSpan w:val="3"/>
            <w:vAlign w:val="center"/>
          </w:tcPr>
          <w:p w14:paraId="2620FE35" w14:textId="48945864" w:rsidR="00246FD0" w:rsidRPr="000B3813" w:rsidRDefault="00246FD0" w:rsidP="0018280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Referências</w:t>
            </w:r>
          </w:p>
        </w:tc>
      </w:tr>
      <w:tr w:rsidR="00246FD0" w:rsidRPr="000B3813" w14:paraId="3F15CAC9" w14:textId="77777777" w:rsidTr="00182802">
        <w:tc>
          <w:tcPr>
            <w:tcW w:w="704" w:type="dxa"/>
            <w:vAlign w:val="center"/>
          </w:tcPr>
          <w:p w14:paraId="42B2731C" w14:textId="5C589566" w:rsidR="00246FD0" w:rsidRDefault="00246FD0" w:rsidP="00246F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119" w:type="dxa"/>
            <w:vAlign w:val="center"/>
          </w:tcPr>
          <w:p w14:paraId="52F6E106" w14:textId="644FBEE4" w:rsidR="00246FD0" w:rsidRDefault="00246FD0" w:rsidP="00246FD0">
            <w:pPr>
              <w:rPr>
                <w:sz w:val="16"/>
                <w:szCs w:val="16"/>
              </w:rPr>
            </w:pPr>
            <w:hyperlink r:id="rId23" w:history="1">
              <w:r w:rsidRPr="008C4024">
                <w:rPr>
                  <w:rStyle w:val="Hyperlink"/>
                  <w:sz w:val="16"/>
                  <w:szCs w:val="16"/>
                </w:rPr>
                <w:t>Agenda 2030 para o Desenvolvimento Sustentável</w:t>
              </w:r>
            </w:hyperlink>
          </w:p>
        </w:tc>
        <w:tc>
          <w:tcPr>
            <w:tcW w:w="11198" w:type="dxa"/>
            <w:vAlign w:val="center"/>
          </w:tcPr>
          <w:p w14:paraId="64237393" w14:textId="625B1C46" w:rsidR="00246FD0" w:rsidRPr="000B3813" w:rsidRDefault="00246FD0" w:rsidP="00246FD0">
            <w:pPr>
              <w:ind w:firstLine="709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Agenda Universal 2030 desenvolvida pela ONU, que traz os 17 Objetivos de Desenvolvimento Sustentável - ODS que contemplam 169 metas e que </w:t>
            </w:r>
            <w:r w:rsidRPr="00217452">
              <w:rPr>
                <w:sz w:val="16"/>
                <w:szCs w:val="16"/>
              </w:rPr>
              <w:t>equilibram as três dimensões do desenvolvimento sustentável: a econômica, a social e a ambiental.</w:t>
            </w:r>
          </w:p>
        </w:tc>
      </w:tr>
      <w:tr w:rsidR="00246FD0" w:rsidRPr="000B3813" w14:paraId="029C876B" w14:textId="77777777" w:rsidTr="00182802">
        <w:tc>
          <w:tcPr>
            <w:tcW w:w="704" w:type="dxa"/>
            <w:vAlign w:val="center"/>
          </w:tcPr>
          <w:p w14:paraId="764E0A6C" w14:textId="3848A897" w:rsidR="00246FD0" w:rsidRPr="000B3813" w:rsidRDefault="00246FD0" w:rsidP="00246F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19" w:type="dxa"/>
            <w:vAlign w:val="center"/>
          </w:tcPr>
          <w:p w14:paraId="2AF2C753" w14:textId="77777777" w:rsidR="00246FD0" w:rsidRPr="009A14EE" w:rsidRDefault="00246FD0" w:rsidP="00246FD0">
            <w:pPr>
              <w:rPr>
                <w:rStyle w:val="Hyperlink"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>HYPERLINK "https://www.pg.df.gov.br/wp-conteudo/uploads/2020/03/REF.0061.2024SEI.pdf"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9A14EE">
              <w:rPr>
                <w:rStyle w:val="Hyperlink"/>
                <w:sz w:val="16"/>
                <w:szCs w:val="16"/>
              </w:rPr>
              <w:t xml:space="preserve">GDF - Parecer Referencial SEI-GDF n.º 061/2024 - PGDF/PGCONS </w:t>
            </w:r>
          </w:p>
          <w:p w14:paraId="3ED578D2" w14:textId="77777777" w:rsidR="00246FD0" w:rsidRPr="000B3813" w:rsidRDefault="00246FD0" w:rsidP="00246FD0">
            <w:pPr>
              <w:rPr>
                <w:sz w:val="16"/>
                <w:szCs w:val="16"/>
              </w:rPr>
            </w:pPr>
            <w:r w:rsidRPr="009A14EE">
              <w:rPr>
                <w:rStyle w:val="Hyperlink"/>
                <w:sz w:val="16"/>
                <w:szCs w:val="16"/>
              </w:rPr>
              <w:t>Processo n.º   00020-00026052/2023-36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1198" w:type="dxa"/>
            <w:vAlign w:val="center"/>
          </w:tcPr>
          <w:p w14:paraId="1E88D693" w14:textId="77777777" w:rsidR="00246FD0" w:rsidRPr="000B3813" w:rsidRDefault="00246FD0" w:rsidP="00246FD0">
            <w:pPr>
              <w:ind w:firstLine="709"/>
              <w:jc w:val="both"/>
              <w:rPr>
                <w:sz w:val="16"/>
                <w:szCs w:val="16"/>
              </w:rPr>
            </w:pPr>
            <w:r w:rsidRPr="000B3813">
              <w:rPr>
                <w:sz w:val="16"/>
                <w:szCs w:val="16"/>
              </w:rPr>
              <w:t>Parecer referencial sobre os temas “contratação direta para fornecimento de periódicos” e “contratação direta para a participação de servidores em curso aberto de treinamento e aperfeiçoamento de pessoal”.</w:t>
            </w:r>
          </w:p>
        </w:tc>
      </w:tr>
      <w:tr w:rsidR="00246FD0" w:rsidRPr="000B3813" w14:paraId="499B09AB" w14:textId="77777777" w:rsidTr="00182802">
        <w:tc>
          <w:tcPr>
            <w:tcW w:w="704" w:type="dxa"/>
            <w:vAlign w:val="center"/>
          </w:tcPr>
          <w:p w14:paraId="3F82A40F" w14:textId="0A45673F" w:rsidR="00246FD0" w:rsidRDefault="00246FD0" w:rsidP="00246F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19" w:type="dxa"/>
            <w:vAlign w:val="center"/>
          </w:tcPr>
          <w:p w14:paraId="11DC9BAF" w14:textId="77777777" w:rsidR="00246FD0" w:rsidRPr="002878C9" w:rsidRDefault="00246FD0" w:rsidP="00246FD0">
            <w:pPr>
              <w:rPr>
                <w:sz w:val="16"/>
                <w:szCs w:val="16"/>
              </w:rPr>
            </w:pPr>
            <w:hyperlink r:id="rId24" w:history="1">
              <w:r w:rsidRPr="008C4024">
                <w:rPr>
                  <w:rStyle w:val="Hyperlink"/>
                  <w:sz w:val="16"/>
                  <w:szCs w:val="16"/>
                </w:rPr>
                <w:t>Plano Estratégico Institucional SEE-DF 2023 - 2027</w:t>
              </w:r>
            </w:hyperlink>
          </w:p>
        </w:tc>
        <w:tc>
          <w:tcPr>
            <w:tcW w:w="11198" w:type="dxa"/>
            <w:vAlign w:val="center"/>
          </w:tcPr>
          <w:p w14:paraId="574D3FF2" w14:textId="77777777" w:rsidR="00246FD0" w:rsidRPr="002878C9" w:rsidRDefault="00246FD0" w:rsidP="00246FD0">
            <w:pPr>
              <w:ind w:firstLine="709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Traz os </w:t>
            </w:r>
            <w:r w:rsidRPr="00D267C2">
              <w:rPr>
                <w:sz w:val="16"/>
                <w:szCs w:val="16"/>
              </w:rPr>
              <w:t>15 (quinze) objetivos estratégicos,</w:t>
            </w:r>
            <w:r>
              <w:rPr>
                <w:sz w:val="16"/>
                <w:szCs w:val="16"/>
              </w:rPr>
              <w:t xml:space="preserve"> delineados pelo Plano Estratégico Institucional da Secretaria de Estado de Educação para 2023 – 2027.</w:t>
            </w:r>
          </w:p>
        </w:tc>
      </w:tr>
      <w:tr w:rsidR="00276938" w:rsidRPr="000B3813" w14:paraId="11194CD2" w14:textId="77777777" w:rsidTr="00182802">
        <w:tc>
          <w:tcPr>
            <w:tcW w:w="704" w:type="dxa"/>
            <w:vAlign w:val="center"/>
          </w:tcPr>
          <w:p w14:paraId="456D3F52" w14:textId="5D3BF756" w:rsidR="00276938" w:rsidRDefault="00B07EBB" w:rsidP="00246F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3119" w:type="dxa"/>
            <w:vAlign w:val="center"/>
          </w:tcPr>
          <w:p w14:paraId="0B230A61" w14:textId="56DFF2FD" w:rsidR="00276938" w:rsidRDefault="00671340" w:rsidP="00246FD0">
            <w:hyperlink r:id="rId25" w:history="1">
              <w:r w:rsidR="00A00502" w:rsidRPr="00671340">
                <w:rPr>
                  <w:rStyle w:val="Hyperlink"/>
                </w:rPr>
                <w:t>Teste de Vídeo</w:t>
              </w:r>
            </w:hyperlink>
          </w:p>
        </w:tc>
        <w:tc>
          <w:tcPr>
            <w:tcW w:w="11198" w:type="dxa"/>
            <w:vAlign w:val="center"/>
          </w:tcPr>
          <w:p w14:paraId="6791B428" w14:textId="3D83A7EB" w:rsidR="00276938" w:rsidRDefault="00A00502" w:rsidP="00246FD0">
            <w:pPr>
              <w:ind w:firstLine="709"/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Dsfdsafdsafdsafdsa</w:t>
            </w:r>
            <w:proofErr w:type="spellEnd"/>
          </w:p>
          <w:p w14:paraId="5A51D9B1" w14:textId="06409E02" w:rsidR="00A00502" w:rsidRDefault="00A00502" w:rsidP="00246FD0">
            <w:pPr>
              <w:ind w:firstLine="709"/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dsafdsafdsafsd</w:t>
            </w:r>
            <w:proofErr w:type="spellEnd"/>
          </w:p>
        </w:tc>
      </w:tr>
    </w:tbl>
    <w:p w14:paraId="79AE1322" w14:textId="02207D8D" w:rsidR="00246FD0" w:rsidRDefault="00246FD0">
      <w:r>
        <w:tab/>
      </w:r>
    </w:p>
    <w:sectPr w:rsidR="00246FD0" w:rsidSect="003F50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19"/>
    <w:rsid w:val="0010260D"/>
    <w:rsid w:val="0011019F"/>
    <w:rsid w:val="0014175F"/>
    <w:rsid w:val="001B2E7C"/>
    <w:rsid w:val="001F6003"/>
    <w:rsid w:val="00246FD0"/>
    <w:rsid w:val="00276938"/>
    <w:rsid w:val="003F5070"/>
    <w:rsid w:val="004C472C"/>
    <w:rsid w:val="004E5DD5"/>
    <w:rsid w:val="00671340"/>
    <w:rsid w:val="00701581"/>
    <w:rsid w:val="00773EDF"/>
    <w:rsid w:val="00885BD4"/>
    <w:rsid w:val="008C4024"/>
    <w:rsid w:val="008D1AA3"/>
    <w:rsid w:val="008F1F16"/>
    <w:rsid w:val="009A14EE"/>
    <w:rsid w:val="00A00502"/>
    <w:rsid w:val="00AD7900"/>
    <w:rsid w:val="00B07EBB"/>
    <w:rsid w:val="00B715F6"/>
    <w:rsid w:val="00B81D7B"/>
    <w:rsid w:val="00BF21DC"/>
    <w:rsid w:val="00BF5766"/>
    <w:rsid w:val="00C06C51"/>
    <w:rsid w:val="00C10A39"/>
    <w:rsid w:val="00CE05A5"/>
    <w:rsid w:val="00D46FEC"/>
    <w:rsid w:val="00E67719"/>
    <w:rsid w:val="00EA428D"/>
    <w:rsid w:val="00FC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20544"/>
  <w15:chartTrackingRefBased/>
  <w15:docId w15:val="{7D08047D-5F79-4DEE-B798-7C2D3607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719"/>
  </w:style>
  <w:style w:type="paragraph" w:styleId="Ttulo1">
    <w:name w:val="heading 1"/>
    <w:basedOn w:val="Normal"/>
    <w:next w:val="Normal"/>
    <w:link w:val="Ttulo1Char"/>
    <w:uiPriority w:val="9"/>
    <w:qFormat/>
    <w:rsid w:val="00E6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7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7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7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7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7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7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77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7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77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7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7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77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77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77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77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771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67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677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1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8213compilado.htm" TargetMode="External"/><Relationship Id="rId13" Type="http://schemas.openxmlformats.org/officeDocument/2006/relationships/hyperlink" Target="https://www.sinj.df.gov.br/sinj/Norma/878b445155514f05a3fb411e1c2da0c0/Decreto_44330_16_03_2023.html" TargetMode="External"/><Relationship Id="rId18" Type="http://schemas.openxmlformats.org/officeDocument/2006/relationships/hyperlink" Target="https://www.planalto.gov.br/ccivil_03/_ato2019-2022/2022/decreto/d11246.htm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sinj.df.gov.br/sinj/Norma/57066/exec_dec_28754_2008.html" TargetMode="External"/><Relationship Id="rId7" Type="http://schemas.openxmlformats.org/officeDocument/2006/relationships/hyperlink" Target="https://www.planalto.gov.br/ccivil_03/leis/l8078compilado.htm" TargetMode="External"/><Relationship Id="rId12" Type="http://schemas.openxmlformats.org/officeDocument/2006/relationships/hyperlink" Target="https://www.sinj.df.gov.br/sinj/Norma/69028/Lei_4611_09_08_2011.html" TargetMode="External"/><Relationship Id="rId17" Type="http://schemas.openxmlformats.org/officeDocument/2006/relationships/hyperlink" Target="https://planalto.gov.br/ccivil_03/_Ato2023-2026/2023/Decreto/D11430.htm" TargetMode="External"/><Relationship Id="rId25" Type="http://schemas.openxmlformats.org/officeDocument/2006/relationships/hyperlink" Target="https://1drv.ms/v/c/c400b2bbf346d197/IQBOV6_BKg3pRp14sSSsJf-cAYCcHOYr-8IccbUVTVaI5p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23-2026/2023/decreto/d11531.htm" TargetMode="External"/><Relationship Id="rId20" Type="http://schemas.openxmlformats.org/officeDocument/2006/relationships/hyperlink" Target="https://www.sinj.df.gov.br/sinj/Norma/77172/Decreto_35592_02_07_2014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9784.htm" TargetMode="External"/><Relationship Id="rId11" Type="http://schemas.openxmlformats.org/officeDocument/2006/relationships/hyperlink" Target="https://www.sinj.df.gov.br/sinj/Norma/70610/Lei_4770_22_02_2012.html" TargetMode="External"/><Relationship Id="rId24" Type="http://schemas.openxmlformats.org/officeDocument/2006/relationships/hyperlink" Target="https://www.educacao.df.gov.br/wp-conteudo/uploads/2021/05/PEI-2023-2027_18jul24.pdf" TargetMode="External"/><Relationship Id="rId5" Type="http://schemas.openxmlformats.org/officeDocument/2006/relationships/hyperlink" Target="https://www.planalto.gov.br/ccivil_03/_Ato2004-2006/2004/Lei/L10.973compilado.htm" TargetMode="External"/><Relationship Id="rId15" Type="http://schemas.openxmlformats.org/officeDocument/2006/relationships/hyperlink" Target="https://www.planalto.gov.br/ccivil_03/_Ato2023-2026/2024/Decreto/D12343.htm" TargetMode="External"/><Relationship Id="rId23" Type="http://schemas.openxmlformats.org/officeDocument/2006/relationships/hyperlink" Target="https://brasil.un.org/sites/default/files/2020-09/agenda2030-pt-br.pdf" TargetMode="External"/><Relationship Id="rId10" Type="http://schemas.openxmlformats.org/officeDocument/2006/relationships/hyperlink" Target="https://www.planalto.gov.br/ccivil_03/LEIS/LCP/Lcp101.htm" TargetMode="External"/><Relationship Id="rId19" Type="http://schemas.openxmlformats.org/officeDocument/2006/relationships/hyperlink" Target="https://www.planalto.gov.br/ccivil_03/_ato2019-2022/2022/decreto/D10947.htm" TargetMode="External"/><Relationship Id="rId4" Type="http://schemas.openxmlformats.org/officeDocument/2006/relationships/hyperlink" Target="https://www.planalto.gov.br/ccivil_03/_Ato2019-2022/2021/Lei/L14133.htm" TargetMode="External"/><Relationship Id="rId9" Type="http://schemas.openxmlformats.org/officeDocument/2006/relationships/hyperlink" Target="https://www.sinj.df.gov.br/sinj/Norma/69028/Lei_4611_09_08_2011.html" TargetMode="External"/><Relationship Id="rId14" Type="http://schemas.openxmlformats.org/officeDocument/2006/relationships/hyperlink" Target="https://www.planalto.gov.br/ccivil_03/decreto-lei/del4657compilado.htm" TargetMode="External"/><Relationship Id="rId22" Type="http://schemas.openxmlformats.org/officeDocument/2006/relationships/hyperlink" Target="https://www.sinj.df.gov.br/sinj/Norma/70610/Lei_4770_22_02_2012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1090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Lopes</dc:creator>
  <cp:keywords/>
  <dc:description/>
  <cp:lastModifiedBy>Marcio Saraiva Lopes</cp:lastModifiedBy>
  <cp:revision>20</cp:revision>
  <dcterms:created xsi:type="dcterms:W3CDTF">2025-06-30T01:21:00Z</dcterms:created>
  <dcterms:modified xsi:type="dcterms:W3CDTF">2026-03-20T19:04:00Z</dcterms:modified>
</cp:coreProperties>
</file>