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656517" w:rsidRPr="00C1175A" w14:paraId="1FAD779C" w14:textId="77777777" w:rsidTr="00C1175A">
        <w:tc>
          <w:tcPr>
            <w:tcW w:w="425" w:type="dxa"/>
          </w:tcPr>
          <w:p w14:paraId="7F419433" w14:textId="36B0AEE6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7F858A04" w14:textId="38B5A6A4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 w:rsidR="00CB4E28">
              <w:t xml:space="preserve"> </w:t>
            </w:r>
            <w:r w:rsidR="00CB4E28" w:rsidRPr="00CB4E28">
              <w:rPr>
                <w:sz w:val="20"/>
                <w:szCs w:val="20"/>
              </w:rPr>
              <w:t>–</w:t>
            </w:r>
            <w:r w:rsidR="00CB4E28">
              <w:rPr>
                <w:sz w:val="20"/>
                <w:szCs w:val="20"/>
              </w:rPr>
              <w:t xml:space="preserve"> Critério de julgamento de “melhor técnica” ou de “técnica e preço”.</w:t>
            </w:r>
            <w:r w:rsidR="00CB4E28">
              <w:t xml:space="preserve"> </w:t>
            </w:r>
          </w:p>
        </w:tc>
        <w:tc>
          <w:tcPr>
            <w:tcW w:w="8221" w:type="dxa"/>
          </w:tcPr>
          <w:p w14:paraId="5597B750" w14:textId="77777777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7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656517" w:rsidRPr="00C1175A" w:rsidRDefault="00656517" w:rsidP="002D6486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656517" w:rsidRPr="00C1175A" w:rsidRDefault="00656517" w:rsidP="002D6486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8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9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I - melhor técnica; ou</w:t>
            </w:r>
          </w:p>
          <w:p w14:paraId="39D02E6B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técnica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656517" w:rsidRPr="00C1175A" w:rsidRDefault="00656517" w:rsidP="002D6486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656517" w:rsidRPr="00C1175A" w:rsidRDefault="00656517" w:rsidP="002D6486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656517" w:rsidRPr="00C1175A" w14:paraId="6FC67B03" w14:textId="77777777" w:rsidTr="00C1175A">
        <w:tc>
          <w:tcPr>
            <w:tcW w:w="425" w:type="dxa"/>
          </w:tcPr>
          <w:p w14:paraId="41576FFA" w14:textId="6E005E49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5CD25BF5" w14:textId="64433041" w:rsidR="00656517" w:rsidRPr="00C27DAB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0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  <w:r w:rsidR="00C27DAB">
              <w:rPr>
                <w:sz w:val="20"/>
                <w:szCs w:val="20"/>
              </w:rPr>
              <w:t xml:space="preserve"> – Superfaturamento</w:t>
            </w:r>
          </w:p>
        </w:tc>
        <w:tc>
          <w:tcPr>
            <w:tcW w:w="8221" w:type="dxa"/>
          </w:tcPr>
          <w:p w14:paraId="0D1EC05E" w14:textId="7D6B9A84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656517" w:rsidRPr="00C1175A" w14:paraId="0C54B40F" w14:textId="77777777" w:rsidTr="00C1175A">
        <w:tc>
          <w:tcPr>
            <w:tcW w:w="425" w:type="dxa"/>
          </w:tcPr>
          <w:p w14:paraId="1E344F99" w14:textId="1F2E0950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2C6A0A04" w14:textId="34D52A58" w:rsidR="00656517" w:rsidRPr="00C27DAB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1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 w:rsidR="00C27DAB">
              <w:rPr>
                <w:sz w:val="20"/>
                <w:szCs w:val="20"/>
              </w:rPr>
              <w:t xml:space="preserve"> - </w:t>
            </w:r>
          </w:p>
        </w:tc>
        <w:tc>
          <w:tcPr>
            <w:tcW w:w="8221" w:type="dxa"/>
          </w:tcPr>
          <w:p w14:paraId="7B0F12E4" w14:textId="2274F251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12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1175A">
              <w:rPr>
                <w:sz w:val="20"/>
                <w:szCs w:val="20"/>
              </w:rPr>
              <w:t>Seges-ME</w:t>
            </w:r>
            <w:proofErr w:type="spellEnd"/>
            <w:r w:rsidRPr="00C1175A">
              <w:rPr>
                <w:sz w:val="20"/>
                <w:szCs w:val="20"/>
              </w:rPr>
              <w:t xml:space="preserve">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656517" w:rsidRPr="00C1175A" w14:paraId="0887C5E8" w14:textId="77777777" w:rsidTr="00C1175A">
        <w:tc>
          <w:tcPr>
            <w:tcW w:w="425" w:type="dxa"/>
          </w:tcPr>
          <w:p w14:paraId="087F2749" w14:textId="44280007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288C6769" w14:textId="57DE5C13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</w:p>
        </w:tc>
        <w:tc>
          <w:tcPr>
            <w:tcW w:w="8221" w:type="dxa"/>
          </w:tcPr>
          <w:p w14:paraId="2D67F752" w14:textId="1846AF22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É regular a exigência de certificação ISO para habilitação de licitante, com base no </w:t>
            </w:r>
            <w:hyperlink r:id="rId14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>pode ser entendida como a demonstração da capacidade técnica do quadro de pessoal integrada com a experiência 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5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656517" w:rsidRPr="00C1175A" w14:paraId="7115F9D4" w14:textId="77777777" w:rsidTr="00C1175A">
        <w:tc>
          <w:tcPr>
            <w:tcW w:w="425" w:type="dxa"/>
          </w:tcPr>
          <w:p w14:paraId="1C731D97" w14:textId="0942B3B0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5BC002D6" w14:textId="1112E1F5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6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</w:p>
        </w:tc>
        <w:tc>
          <w:tcPr>
            <w:tcW w:w="8221" w:type="dxa"/>
          </w:tcPr>
          <w:p w14:paraId="7039B65D" w14:textId="649FFAE0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7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8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9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1F1DAB4D" w:rsidR="00656517" w:rsidRPr="00C1175A" w:rsidRDefault="00656517" w:rsidP="00D6794A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lastRenderedPageBreak/>
              <w:t>Jurisprudências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56C76D43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59E4B58B" w14:textId="31BDBB4E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2267A46B" w14:textId="4A517336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2FA34656" w14:textId="77777777" w:rsidTr="00C1175A">
        <w:tc>
          <w:tcPr>
            <w:tcW w:w="192" w:type="pct"/>
          </w:tcPr>
          <w:p w14:paraId="0DDC0EE2" w14:textId="4E6EF13D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1471A0F" w14:textId="08C02598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3FBF7975" w14:textId="3BB7799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1177924B" w14:textId="77777777" w:rsidTr="00C1175A">
        <w:tc>
          <w:tcPr>
            <w:tcW w:w="192" w:type="pct"/>
          </w:tcPr>
          <w:p w14:paraId="2DC4F50B" w14:textId="16401516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555616AB" w14:textId="77777777" w:rsidTr="00C1175A">
        <w:tc>
          <w:tcPr>
            <w:tcW w:w="192" w:type="pct"/>
          </w:tcPr>
          <w:p w14:paraId="38A570DD" w14:textId="5714B05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825C0"/>
    <w:rsid w:val="001B54CF"/>
    <w:rsid w:val="001F3CAC"/>
    <w:rsid w:val="001F6003"/>
    <w:rsid w:val="002358F4"/>
    <w:rsid w:val="00293FA1"/>
    <w:rsid w:val="002D6486"/>
    <w:rsid w:val="00311521"/>
    <w:rsid w:val="00596615"/>
    <w:rsid w:val="005D20B1"/>
    <w:rsid w:val="00643A78"/>
    <w:rsid w:val="00656517"/>
    <w:rsid w:val="006C4D7F"/>
    <w:rsid w:val="007828AC"/>
    <w:rsid w:val="007A54ED"/>
    <w:rsid w:val="007B7D16"/>
    <w:rsid w:val="007D31C1"/>
    <w:rsid w:val="008233DB"/>
    <w:rsid w:val="008B69D4"/>
    <w:rsid w:val="009C2598"/>
    <w:rsid w:val="00C1175A"/>
    <w:rsid w:val="00C27DAB"/>
    <w:rsid w:val="00C804C1"/>
    <w:rsid w:val="00CB4E28"/>
    <w:rsid w:val="00D7661B"/>
    <w:rsid w:val="00D816A3"/>
    <w:rsid w:val="00D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23-2026/2024/Decreto/D12343.htm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5-2018/2015/decreto/d8538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planalto.gov.br/ccivil_03/_Ato2019-2022/2021/Lei/L14133.htm" TargetMode="External"/><Relationship Id="rId12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17" Type="http://schemas.openxmlformats.org/officeDocument/2006/relationships/hyperlink" Target="https://www.planalto.gov.br/ccivil_03/leis/lcp/lcp12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tas.tcu.gov.br/pesquisaJurisprudenci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ntas.tcu.gov.br/pesquisaJurisprudencia/" TargetMode="External"/><Relationship Id="rId11" Type="http://schemas.openxmlformats.org/officeDocument/2006/relationships/hyperlink" Target="https://contas.tcu.gov.br/pesquisaJurisprudenc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9-2022/2021/lei/l14133.htm" TargetMode="External"/><Relationship Id="rId10" Type="http://schemas.openxmlformats.org/officeDocument/2006/relationships/hyperlink" Target="https://contas.tcu.gov.br/pesquisaJurisprudencia/" TargetMode="External"/><Relationship Id="rId19" Type="http://schemas.openxmlformats.org/officeDocument/2006/relationships/hyperlink" Target="https://www.planalto.gov.br/ccivil_03/constituicao/constituicao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analto.gov.br/ccivil_03/_Ato2023-2026/2024/Decreto/D12343.htm" TargetMode="External"/><Relationship Id="rId14" Type="http://schemas.openxmlformats.org/officeDocument/2006/relationships/hyperlink" Target="https://www.planalto.gov.br/ccivil_03/_ato2019-2022/2021/lei/l14133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1127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13</cp:revision>
  <dcterms:created xsi:type="dcterms:W3CDTF">2025-06-16T15:37:00Z</dcterms:created>
  <dcterms:modified xsi:type="dcterms:W3CDTF">2025-07-03T23:58:00Z</dcterms:modified>
</cp:coreProperties>
</file>