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E121D">
      <w:pPr>
        <w:pStyle w:val="2"/>
        <w:jc w:val="center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Formato Oficial de Bitácora Semanal – Estancia Profesional ESIT</w:t>
      </w:r>
    </w:p>
    <w:p w14:paraId="51C9E9DB">
      <w:pPr>
        <w:pStyle w:val="3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BITÁCORA DEL PROYECTO</w:t>
      </w:r>
    </w:p>
    <w:p w14:paraId="4A1D5232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SV"/>
        </w:rPr>
        <w:t xml:space="preserve">Fase: </w:t>
      </w:r>
      <w:r>
        <w:rPr>
          <w:rFonts w:ascii="Calibri" w:hAnsi="Calibri" w:cs="Calibri"/>
          <w:lang w:val="es-MX"/>
        </w:rPr>
        <w:t>4</w:t>
      </w:r>
    </w:p>
    <w:p w14:paraId="61E7279F">
      <w:pPr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Nombre del proyecto: Proyecto 6: Nube Verde – Monitor de Consumo Energético Cloud</w:t>
      </w:r>
    </w:p>
    <w:p w14:paraId="7BE7E855">
      <w:pPr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Equipo: Grupo SN-6, TSU en Servicios en la Nube</w:t>
      </w:r>
    </w:p>
    <w:p w14:paraId="0AC90276">
      <w:pPr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Tutor: CARLOS GUILLERMO RODRIGUEZ ALVAREZ</w:t>
      </w:r>
    </w:p>
    <w:p w14:paraId="5C702CD3">
      <w:pPr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Ciclo: Ciclo 06 - 03/2025</w:t>
      </w:r>
    </w:p>
    <w:p w14:paraId="56749130">
      <w:pPr>
        <w:pStyle w:val="3"/>
        <w:numPr>
          <w:ilvl w:val="0"/>
          <w:numId w:val="7"/>
        </w:numPr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Información general</w:t>
      </w:r>
    </w:p>
    <w:p w14:paraId="50F2C5EA">
      <w:pPr>
        <w:rPr>
          <w:rFonts w:ascii="Calibri" w:hAnsi="Calibri" w:cs="Calibri"/>
          <w:lang w:val="es-SV"/>
        </w:rPr>
      </w:pPr>
    </w:p>
    <w:tbl>
      <w:tblPr>
        <w:tblStyle w:val="168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3"/>
      </w:tblGrid>
      <w:tr w14:paraId="5C7BEFB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3" w:type="dxa"/>
          </w:tcPr>
          <w:p w14:paraId="0C9F75EE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/>
                <w:bCs/>
                <w:lang w:val="es-SV"/>
              </w:rPr>
              <w:t>Semana No. 2 y 3</w:t>
            </w:r>
          </w:p>
        </w:tc>
      </w:tr>
      <w:tr w14:paraId="695A6ED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3" w:type="dxa"/>
            <w:shd w:val="clear" w:color="auto" w:fill="F1F1F1" w:themeFill="background1" w:themeFillShade="F2"/>
          </w:tcPr>
          <w:p w14:paraId="19A851E5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/>
                <w:bCs/>
                <w:lang w:val="es-SV"/>
              </w:rPr>
              <w:t>Fecha (inicio–fin): 16/02/2026 – 01/03/2026</w:t>
            </w:r>
          </w:p>
        </w:tc>
      </w:tr>
      <w:tr w14:paraId="1AE4534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3" w:type="dxa"/>
          </w:tcPr>
          <w:p w14:paraId="4D5A43B5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/>
                <w:bCs/>
                <w:lang w:val="es-SV"/>
              </w:rPr>
              <w:t xml:space="preserve">Integrantes presentes: </w:t>
            </w:r>
          </w:p>
        </w:tc>
      </w:tr>
      <w:tr w14:paraId="1DE6F04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3" w:type="dxa"/>
            <w:shd w:val="clear" w:color="auto" w:fill="F1F1F1" w:themeFill="background1" w:themeFillShade="F2"/>
          </w:tcPr>
          <w:p w14:paraId="445C243C">
            <w:pPr>
              <w:pStyle w:val="47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/>
                <w:bCs/>
                <w:lang w:val="es-SV"/>
              </w:rPr>
              <w:t>Marco Antonio Arias Artiga</w:t>
            </w:r>
          </w:p>
        </w:tc>
      </w:tr>
      <w:tr w14:paraId="7EC58C1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3" w:type="dxa"/>
          </w:tcPr>
          <w:p w14:paraId="3F9CD5DE">
            <w:pPr>
              <w:pStyle w:val="47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/>
                <w:bCs/>
                <w:lang w:val="es-SV"/>
              </w:rPr>
              <w:t>Guillermo Ernesto Diaz Peña</w:t>
            </w:r>
          </w:p>
        </w:tc>
      </w:tr>
      <w:tr w14:paraId="1B7D6CC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3" w:type="dxa"/>
            <w:shd w:val="clear" w:color="auto" w:fill="F1F1F1" w:themeFill="background1" w:themeFillShade="F2"/>
          </w:tcPr>
          <w:p w14:paraId="7B9B9A5A">
            <w:pPr>
              <w:pStyle w:val="47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/>
                <w:bCs/>
                <w:lang w:val="es-SV"/>
              </w:rPr>
              <w:t>Luis Américo Morán León</w:t>
            </w:r>
          </w:p>
        </w:tc>
      </w:tr>
      <w:tr w14:paraId="3219B86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3" w:type="dxa"/>
          </w:tcPr>
          <w:p w14:paraId="35C3C2EC">
            <w:pPr>
              <w:pStyle w:val="47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/>
                <w:bCs/>
                <w:lang w:val="es-SV"/>
              </w:rPr>
              <w:t>Luis Alexander Marroquín Reyes</w:t>
            </w:r>
          </w:p>
        </w:tc>
      </w:tr>
      <w:tr w14:paraId="32CF245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3" w:type="dxa"/>
            <w:shd w:val="clear" w:color="auto" w:fill="F1F1F1" w:themeFill="background1" w:themeFillShade="F2"/>
          </w:tcPr>
          <w:p w14:paraId="1FC3BA4F">
            <w:pPr>
              <w:pStyle w:val="47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/>
                <w:bCs/>
                <w:lang w:val="es-SV"/>
              </w:rPr>
              <w:t>Rene Mauricio Góchez Chicas</w:t>
            </w:r>
          </w:p>
        </w:tc>
      </w:tr>
      <w:tr w14:paraId="7CCCFB4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23" w:type="dxa"/>
          </w:tcPr>
          <w:p w14:paraId="4FB20DEC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ES"/>
              </w:rPr>
            </w:pPr>
            <w:r>
              <w:rPr>
                <w:rFonts w:ascii="Calibri" w:hAnsi="Calibri" w:cs="Calibri"/>
                <w:b/>
                <w:bCs/>
                <w:lang w:val="es-SV"/>
              </w:rPr>
              <w:t xml:space="preserve">Roles activos en la semana: </w:t>
            </w:r>
            <w:r>
              <w:rPr>
                <w:rFonts w:ascii="Calibri" w:hAnsi="Calibri" w:cs="Calibri"/>
                <w:b/>
                <w:bCs/>
                <w:lang w:val="es-ES"/>
              </w:rPr>
              <w:t>Todos</w:t>
            </w:r>
          </w:p>
        </w:tc>
      </w:tr>
    </w:tbl>
    <w:p w14:paraId="5ED11694">
      <w:pPr>
        <w:pStyle w:val="3"/>
        <w:rPr>
          <w:rFonts w:ascii="Calibri" w:hAnsi="Calibri" w:cs="Calibri"/>
          <w:lang w:val="es-SV"/>
        </w:rPr>
      </w:pPr>
    </w:p>
    <w:p w14:paraId="165C1DBC">
      <w:pPr>
        <w:pStyle w:val="3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2. Actividades realizadas</w:t>
      </w:r>
    </w:p>
    <w:tbl>
      <w:tblPr>
        <w:tblStyle w:val="166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4"/>
        <w:gridCol w:w="1424"/>
        <w:gridCol w:w="1372"/>
        <w:gridCol w:w="4526"/>
      </w:tblGrid>
      <w:tr w14:paraId="5FA5215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6ED7356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/>
                <w:bCs/>
                <w:lang w:val="es-SV"/>
              </w:rPr>
              <w:t>Actividad realizada</w:t>
            </w:r>
          </w:p>
        </w:tc>
        <w:tc>
          <w:tcPr>
            <w:tcW w:w="1427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E6E935E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/>
                <w:bCs/>
                <w:lang w:val="es-SV"/>
              </w:rPr>
              <w:t>Descripción técnica</w:t>
            </w:r>
          </w:p>
        </w:tc>
        <w:tc>
          <w:tcPr>
            <w:tcW w:w="1291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31850EB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/>
                <w:bCs/>
                <w:lang w:val="es-SV"/>
              </w:rPr>
              <w:t>Responsable</w:t>
            </w:r>
          </w:p>
        </w:tc>
        <w:tc>
          <w:tcPr>
            <w:tcW w:w="4595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6E5240F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/>
                <w:bCs/>
                <w:lang w:val="es-SV"/>
              </w:rPr>
              <w:t>Evidencia</w:t>
            </w:r>
          </w:p>
        </w:tc>
      </w:tr>
      <w:tr w14:paraId="5151AC6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5CFE361E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42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1F6EF95D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129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7F611DCD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459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4BC14A71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</w:tr>
      <w:tr w14:paraId="526BD43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</w:tcPr>
          <w:p w14:paraId="454F3BEA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427" w:type="dxa"/>
          </w:tcPr>
          <w:p w14:paraId="0BBA53B5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1291" w:type="dxa"/>
          </w:tcPr>
          <w:p w14:paraId="0629F61D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4595" w:type="dxa"/>
          </w:tcPr>
          <w:p w14:paraId="12D36239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</w:tr>
      <w:tr w14:paraId="3FBBC27A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0DB8FB9B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42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0C991093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129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671D91C5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459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746E1F82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</w:tr>
    </w:tbl>
    <w:p w14:paraId="21208CBA">
      <w:pPr>
        <w:pStyle w:val="3"/>
        <w:rPr>
          <w:rFonts w:ascii="Calibri" w:hAnsi="Calibri" w:cs="Calibri"/>
          <w:lang w:val="es-SV"/>
        </w:rPr>
      </w:pPr>
    </w:p>
    <w:p w14:paraId="3324847F">
      <w:pPr>
        <w:rPr>
          <w:rFonts w:ascii="Calibri" w:hAnsi="Calibri" w:cs="Calibri"/>
          <w:lang w:val="es-SV"/>
        </w:rPr>
      </w:pPr>
    </w:p>
    <w:p w14:paraId="1A4FD3EF">
      <w:pPr>
        <w:rPr>
          <w:rFonts w:ascii="Calibri" w:hAnsi="Calibri" w:cs="Calibri"/>
          <w:lang w:val="es-SV"/>
        </w:rPr>
      </w:pPr>
    </w:p>
    <w:p w14:paraId="2C3E86AB">
      <w:pPr>
        <w:rPr>
          <w:rFonts w:ascii="Calibri" w:hAnsi="Calibri" w:cs="Calibri"/>
          <w:lang w:val="es-SV"/>
        </w:rPr>
      </w:pPr>
    </w:p>
    <w:p w14:paraId="4655C429">
      <w:pPr>
        <w:rPr>
          <w:rFonts w:ascii="Calibri" w:hAnsi="Calibri" w:cs="Calibri"/>
          <w:lang w:val="es-SV"/>
        </w:rPr>
      </w:pPr>
    </w:p>
    <w:p w14:paraId="441D024E">
      <w:pPr>
        <w:rPr>
          <w:rFonts w:ascii="Calibri" w:hAnsi="Calibri" w:cs="Calibri"/>
          <w:lang w:val="es-SV"/>
        </w:rPr>
      </w:pPr>
    </w:p>
    <w:p w14:paraId="47B7BD33">
      <w:pPr>
        <w:rPr>
          <w:rFonts w:ascii="Calibri" w:hAnsi="Calibri" w:cs="Calibri"/>
          <w:lang w:val="es-SV"/>
        </w:rPr>
      </w:pPr>
    </w:p>
    <w:p w14:paraId="0B66069A">
      <w:pPr>
        <w:rPr>
          <w:rFonts w:ascii="Calibri" w:hAnsi="Calibri" w:cs="Calibri"/>
          <w:lang w:val="es-SV"/>
        </w:rPr>
      </w:pPr>
    </w:p>
    <w:p w14:paraId="0655F313">
      <w:pPr>
        <w:rPr>
          <w:rFonts w:ascii="Calibri" w:hAnsi="Calibri" w:cs="Calibri"/>
          <w:lang w:val="es-SV"/>
        </w:rPr>
      </w:pPr>
    </w:p>
    <w:p w14:paraId="78C37D34">
      <w:pPr>
        <w:pStyle w:val="3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3. Herramientas utilizadas</w:t>
      </w:r>
    </w:p>
    <w:tbl>
      <w:tblPr>
        <w:tblStyle w:val="166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4181612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EA73896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/>
                <w:bCs/>
                <w:lang w:val="es-SV"/>
              </w:rPr>
              <w:t>Herramienta / Servicio</w:t>
            </w:r>
          </w:p>
        </w:tc>
        <w:tc>
          <w:tcPr>
            <w:tcW w:w="28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032C6B4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/>
                <w:bCs/>
                <w:lang w:val="es-SV"/>
              </w:rPr>
              <w:t>Propósito</w:t>
            </w:r>
          </w:p>
        </w:tc>
        <w:tc>
          <w:tcPr>
            <w:tcW w:w="28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6FDDD1A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/>
                <w:bCs/>
                <w:lang w:val="es-SV"/>
              </w:rPr>
              <w:t>Observaciones</w:t>
            </w:r>
          </w:p>
        </w:tc>
      </w:tr>
      <w:tr w14:paraId="71CF535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1B139266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lang w:val="es-MX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Simulador de consumo energético</w:t>
            </w:r>
          </w:p>
        </w:tc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58E40F12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Generar escenarios de prueba (intervalos, picos, umbrales)</w:t>
            </w:r>
          </w:p>
        </w:tc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610AA77C">
            <w:pPr>
              <w:pStyle w:val="32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Funciona bien para reproducir consumos, requiere ajustes finos en calibración.</w:t>
            </w:r>
          </w:p>
          <w:p w14:paraId="1C833D31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  <w:tr w14:paraId="54E8451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BE43CC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lang w:val="es-MX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Dashboard de Consumo Energético – UEES</w:t>
            </w:r>
          </w:p>
        </w:tc>
        <w:tc>
          <w:tcPr>
            <w:tcW w:w="2880" w:type="dxa"/>
          </w:tcPr>
          <w:p w14:paraId="533BAC52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Visualizar consumos, alertas y exportaciones</w:t>
            </w:r>
          </w:p>
        </w:tc>
        <w:tc>
          <w:tcPr>
            <w:tcW w:w="2880" w:type="dxa"/>
          </w:tcPr>
          <w:p w14:paraId="69EA19AF">
            <w:pPr>
              <w:spacing w:after="0" w:line="240" w:lineRule="auto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Interfaz clara, se corrigieron fallos en exportación filtrada e histórico.</w:t>
            </w:r>
          </w:p>
        </w:tc>
      </w:tr>
      <w:tr w14:paraId="7702298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6DB02AA5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WPS Writer (Procesador de documentos)Hojas de cálculo</w:t>
            </w:r>
          </w:p>
        </w:tc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1A60F63A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Registrar y organizar matrices de prueba</w:t>
            </w:r>
          </w:p>
        </w:tc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14D2D355">
            <w:pPr>
              <w:spacing w:after="0" w:line="240" w:lineRule="auto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Útil para comparar resultados esperados vs. obtenidos, requiere disciplina en llenado.</w:t>
            </w:r>
          </w:p>
        </w:tc>
      </w:tr>
      <w:tr w14:paraId="7A41D58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2901504E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lang w:val="es-MX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WPS Writer (Procesador de documentos)</w:t>
            </w:r>
          </w:p>
        </w:tc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327295D5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Redactar manual de pruebas, bitácora y conclusiones</w:t>
            </w:r>
          </w:p>
        </w:tc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1EAC7226">
            <w:pPr>
              <w:pStyle w:val="32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Práctico para estructurar documentos, ligero y flexible.</w:t>
            </w:r>
          </w:p>
          <w:p w14:paraId="70EAC985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  <w:tr w14:paraId="0D2C733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21A54C92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MX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Capturas de pantalla</w:t>
            </w:r>
          </w:p>
        </w:tc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5D773C5A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Validar funciones de exportación del Dashboard</w:t>
            </w:r>
          </w:p>
        </w:tc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42533531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Útiles para verificar integridad de datos, ahora funcionan correctamente tras correcciones.</w:t>
            </w:r>
          </w:p>
        </w:tc>
      </w:tr>
      <w:tr w14:paraId="1B174F90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7F477D68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MX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Repositorio Git</w:t>
            </w:r>
          </w:p>
        </w:tc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74A307F9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Almacenamiento oficial de documentación y evidencias</w:t>
            </w:r>
          </w:p>
        </w:tc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2D75CBC7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Garantiza control de versiones, recomendable mantener carpetas organizadas.</w:t>
            </w:r>
          </w:p>
        </w:tc>
      </w:tr>
      <w:tr w14:paraId="1D204A17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04032CBE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Jira</w:t>
            </w:r>
          </w:p>
        </w:tc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7BE87C7A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Asignación y seguimiento de actividades por parte del líder de proyecto</w:t>
            </w:r>
          </w:p>
        </w:tc>
        <w:tc>
          <w:tcPr>
            <w:tcW w:w="2880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275310A6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Herramienta clave para organizar tareas, dar trazabilidad y asegurar cumplimiento de entregables.</w:t>
            </w:r>
          </w:p>
        </w:tc>
      </w:tr>
    </w:tbl>
    <w:p w14:paraId="53DD6333">
      <w:pPr>
        <w:rPr>
          <w:rFonts w:hint="default" w:ascii="Calibri" w:hAnsi="Calibri" w:cs="Calibri"/>
          <w:lang w:val="es-SV"/>
        </w:rPr>
      </w:pPr>
    </w:p>
    <w:p w14:paraId="62CBF6DE">
      <w:pPr>
        <w:rPr>
          <w:rFonts w:hint="default" w:ascii="Calibri" w:hAnsi="Calibri" w:cs="Calibri"/>
          <w:lang w:val="es-SV"/>
        </w:rPr>
      </w:pPr>
    </w:p>
    <w:p w14:paraId="67E6D94A">
      <w:pPr>
        <w:rPr>
          <w:rFonts w:hint="default" w:ascii="Calibri" w:hAnsi="Calibri" w:cs="Calibri"/>
          <w:lang w:val="es-SV"/>
        </w:rPr>
      </w:pPr>
    </w:p>
    <w:p w14:paraId="5430308A">
      <w:pPr>
        <w:rPr>
          <w:rFonts w:hint="default" w:ascii="Calibri" w:hAnsi="Calibri" w:cs="Calibri"/>
          <w:lang w:val="es-SV"/>
        </w:rPr>
      </w:pPr>
    </w:p>
    <w:p w14:paraId="156BE33C">
      <w:pPr>
        <w:rPr>
          <w:rFonts w:hint="default" w:ascii="Calibri" w:hAnsi="Calibri" w:cs="Calibri"/>
          <w:lang w:val="es-SV"/>
        </w:rPr>
      </w:pPr>
    </w:p>
    <w:p w14:paraId="0149072A">
      <w:pPr>
        <w:rPr>
          <w:rFonts w:hint="default" w:ascii="Calibri" w:hAnsi="Calibri" w:cs="Calibri"/>
          <w:lang w:val="es-SV"/>
        </w:rPr>
      </w:pPr>
    </w:p>
    <w:p w14:paraId="0FFF4D65">
      <w:pPr>
        <w:rPr>
          <w:rFonts w:hint="default" w:ascii="Calibri" w:hAnsi="Calibri" w:cs="Calibri"/>
          <w:lang w:val="es-SV"/>
        </w:rPr>
      </w:pPr>
    </w:p>
    <w:p w14:paraId="7F9E5CFA">
      <w:pPr>
        <w:pStyle w:val="3"/>
        <w:rPr>
          <w:rFonts w:hint="default" w:ascii="Calibri" w:hAnsi="Calibri" w:cs="Calibri"/>
          <w:lang w:val="es-SV"/>
        </w:rPr>
      </w:pPr>
      <w:r>
        <w:rPr>
          <w:rFonts w:hint="default" w:ascii="Calibri" w:hAnsi="Calibri" w:cs="Calibri"/>
          <w:lang w:val="es-SV"/>
        </w:rPr>
        <w:t>4. Problemas detectados</w:t>
      </w:r>
    </w:p>
    <w:tbl>
      <w:tblPr>
        <w:tblStyle w:val="166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3"/>
        <w:gridCol w:w="1927"/>
        <w:gridCol w:w="2517"/>
        <w:gridCol w:w="1823"/>
      </w:tblGrid>
      <w:tr w14:paraId="3ADB0E6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3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961DDD9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Problema</w:t>
            </w:r>
          </w:p>
        </w:tc>
        <w:tc>
          <w:tcPr>
            <w:tcW w:w="1927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A88D7ED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Impacto</w:t>
            </w:r>
          </w:p>
        </w:tc>
        <w:tc>
          <w:tcPr>
            <w:tcW w:w="2517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ED06FF2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Causa probable</w:t>
            </w:r>
          </w:p>
        </w:tc>
        <w:tc>
          <w:tcPr>
            <w:tcW w:w="1823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D637062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Evidencia</w:t>
            </w:r>
          </w:p>
        </w:tc>
      </w:tr>
      <w:tr w14:paraId="40BC567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00C57FF6">
            <w:pPr>
              <w:spacing w:after="0" w:line="240" w:lineRule="auto"/>
              <w:jc w:val="center"/>
              <w:rPr>
                <w:rFonts w:hint="default" w:ascii="Calibri" w:hAnsi="Calibri" w:cs="Calibri"/>
                <w:b w:val="0"/>
                <w:bCs w:val="0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Ninguno</w:t>
            </w:r>
          </w:p>
        </w:tc>
        <w:tc>
          <w:tcPr>
            <w:tcW w:w="192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33CAA65B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No hubo afectaciones</w:t>
            </w:r>
          </w:p>
        </w:tc>
        <w:tc>
          <w:tcPr>
            <w:tcW w:w="251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005CCE6D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N/A</w:t>
            </w:r>
          </w:p>
        </w:tc>
        <w:tc>
          <w:tcPr>
            <w:tcW w:w="182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4B0D90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Matrices funcionales y por sector muestran resultados validados </w:t>
            </w:r>
          </w:p>
          <w:p w14:paraId="0367D0A7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  <w:tr w14:paraId="3137C34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3" w:type="dxa"/>
          </w:tcPr>
          <w:p w14:paraId="144E2837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927" w:type="dxa"/>
          </w:tcPr>
          <w:p w14:paraId="0AF228D8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2517" w:type="dxa"/>
          </w:tcPr>
          <w:p w14:paraId="07158F62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1823" w:type="dxa"/>
          </w:tcPr>
          <w:p w14:paraId="612A5CD2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  <w:tr w14:paraId="047C343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37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434C20BD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92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5A90BC3D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251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724FDB19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182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7C953E19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  <w:tr w14:paraId="73750D47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2BEB70C1">
            <w:pPr>
              <w:spacing w:after="0" w:line="240" w:lineRule="auto"/>
              <w:rPr>
                <w:rFonts w:hint="default" w:ascii="Calibri" w:hAnsi="Calibri" w:eastAsia="SimSun" w:cs="Calibri"/>
                <w:b/>
                <w:bCs/>
                <w:sz w:val="24"/>
                <w:szCs w:val="24"/>
                <w:lang w:val="es-SV"/>
              </w:rPr>
            </w:pPr>
          </w:p>
        </w:tc>
        <w:tc>
          <w:tcPr>
            <w:tcW w:w="192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025168FE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s-SV"/>
              </w:rPr>
            </w:pPr>
          </w:p>
        </w:tc>
        <w:tc>
          <w:tcPr>
            <w:tcW w:w="251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083599B1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182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0B55BE60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s-SV"/>
              </w:rPr>
            </w:pPr>
          </w:p>
        </w:tc>
      </w:tr>
      <w:tr w14:paraId="1E1DEFA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6C8B5860">
            <w:pPr>
              <w:spacing w:after="0" w:line="240" w:lineRule="auto"/>
              <w:rPr>
                <w:rFonts w:hint="default" w:ascii="Calibri" w:hAnsi="Calibri" w:eastAsia="SimSun" w:cs="Calibri"/>
                <w:b/>
                <w:bCs/>
                <w:sz w:val="24"/>
                <w:szCs w:val="24"/>
                <w:lang w:val="es-SV"/>
              </w:rPr>
            </w:pPr>
          </w:p>
        </w:tc>
        <w:tc>
          <w:tcPr>
            <w:tcW w:w="192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38CA504A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s-SV"/>
              </w:rPr>
            </w:pPr>
          </w:p>
        </w:tc>
        <w:tc>
          <w:tcPr>
            <w:tcW w:w="251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4476F2A3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s-SV"/>
              </w:rPr>
            </w:pPr>
          </w:p>
        </w:tc>
        <w:tc>
          <w:tcPr>
            <w:tcW w:w="182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22472332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s-SV"/>
              </w:rPr>
            </w:pPr>
          </w:p>
        </w:tc>
      </w:tr>
      <w:tr w14:paraId="4938F2F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4FB63912">
            <w:pPr>
              <w:spacing w:after="0" w:line="240" w:lineRule="auto"/>
              <w:rPr>
                <w:rFonts w:hint="default" w:ascii="Calibri" w:hAnsi="Calibri" w:eastAsia="SimSun" w:cs="Calibr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192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1CB838B0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s-ES"/>
              </w:rPr>
            </w:pPr>
          </w:p>
        </w:tc>
        <w:tc>
          <w:tcPr>
            <w:tcW w:w="251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626386E9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s-ES"/>
              </w:rPr>
            </w:pPr>
          </w:p>
        </w:tc>
        <w:tc>
          <w:tcPr>
            <w:tcW w:w="182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1F3B83B8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s-ES"/>
              </w:rPr>
            </w:pPr>
          </w:p>
        </w:tc>
      </w:tr>
    </w:tbl>
    <w:p w14:paraId="7D80E117">
      <w:pPr>
        <w:rPr>
          <w:rFonts w:hint="default" w:ascii="Calibri" w:hAnsi="Calibri" w:cs="Calibri"/>
          <w:lang w:val="es-SV"/>
        </w:rPr>
      </w:pPr>
    </w:p>
    <w:p w14:paraId="54482B5C">
      <w:pPr>
        <w:rPr>
          <w:rFonts w:hint="default" w:ascii="Calibri" w:hAnsi="Calibri" w:cs="Calibri"/>
          <w:lang w:val="es-SV"/>
        </w:rPr>
      </w:pPr>
    </w:p>
    <w:p w14:paraId="6FB459F0">
      <w:pPr>
        <w:rPr>
          <w:rFonts w:hint="default" w:ascii="Calibri" w:hAnsi="Calibri" w:cs="Calibri"/>
          <w:lang w:val="es-SV"/>
        </w:rPr>
      </w:pPr>
    </w:p>
    <w:p w14:paraId="74EB2D24">
      <w:pPr>
        <w:rPr>
          <w:rFonts w:hint="default" w:ascii="Calibri" w:hAnsi="Calibri" w:cs="Calibri"/>
          <w:lang w:val="es-SV"/>
        </w:rPr>
      </w:pPr>
    </w:p>
    <w:p w14:paraId="7D2FC013">
      <w:pPr>
        <w:pStyle w:val="3"/>
        <w:rPr>
          <w:rFonts w:hint="default" w:ascii="Calibri" w:hAnsi="Calibri" w:cs="Calibri"/>
          <w:lang w:val="es-SV"/>
        </w:rPr>
      </w:pPr>
      <w:r>
        <w:rPr>
          <w:rFonts w:hint="default" w:ascii="Calibri" w:hAnsi="Calibri" w:cs="Calibri"/>
          <w:lang w:val="es-SV"/>
        </w:rPr>
        <w:t>5. Soluciones aplicadas</w:t>
      </w:r>
    </w:p>
    <w:tbl>
      <w:tblPr>
        <w:tblStyle w:val="166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4"/>
        <w:gridCol w:w="1888"/>
        <w:gridCol w:w="2595"/>
        <w:gridCol w:w="1683"/>
      </w:tblGrid>
      <w:tr w14:paraId="44783B42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4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2BE89ECD">
            <w:pPr>
              <w:spacing w:after="0" w:line="240" w:lineRule="auto"/>
              <w:rPr>
                <w:rFonts w:hint="default" w:ascii="Calibri" w:hAnsi="Calibri" w:cs="Calibri"/>
                <w:b/>
                <w:bCs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Solución aplicada</w:t>
            </w:r>
          </w:p>
          <w:p w14:paraId="1620E8BB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888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78D01A3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Problema asociado</w:t>
            </w:r>
          </w:p>
        </w:tc>
        <w:tc>
          <w:tcPr>
            <w:tcW w:w="2595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7848A6E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Responsable</w:t>
            </w:r>
          </w:p>
        </w:tc>
        <w:tc>
          <w:tcPr>
            <w:tcW w:w="1683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2BF6AFD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lang w:val="es-SV"/>
              </w:rPr>
              <w:t>Evidencia</w:t>
            </w:r>
          </w:p>
        </w:tc>
      </w:tr>
      <w:tr w14:paraId="2480F0D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53863A87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Se aplicaron correcciones en filtros, consultas y calibración de simulador</w:t>
            </w:r>
          </w:p>
        </w:tc>
        <w:tc>
          <w:tcPr>
            <w:tcW w:w="18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5F8027EE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Problemas de la fase anterior (exportación, histórico, puntos inactivos)</w:t>
            </w:r>
          </w:p>
        </w:tc>
        <w:tc>
          <w:tcPr>
            <w:tcW w:w="259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570A1D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 w:val="0"/>
                <w:bCs w:val="0"/>
              </w:rPr>
            </w:pPr>
            <w:r>
              <w:rPr>
                <w:rStyle w:val="15"/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QA / Analista de pruebas</w:t>
            </w:r>
            <w:r>
              <w:rPr>
                <w:rFonts w:hint="default" w:ascii="Calibri" w:hAnsi="Calibri" w:eastAsia="SimSun" w:cs="Calibri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: </w:t>
            </w:r>
          </w:p>
          <w:p w14:paraId="0D2CD9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5288BBF6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168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466A3A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Nuevas matrices muestran todos los casos validados </w:t>
            </w:r>
          </w:p>
          <w:p w14:paraId="629FB8C9">
            <w:pPr>
              <w:spacing w:after="0" w:line="240" w:lineRule="auto"/>
              <w:rPr>
                <w:rFonts w:hint="default" w:ascii="Calibri" w:hAnsi="Calibri" w:cs="Calibri"/>
                <w:lang w:val="es-MX"/>
              </w:rPr>
            </w:pPr>
          </w:p>
        </w:tc>
      </w:tr>
      <w:tr w14:paraId="57D1B5E0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4" w:type="dxa"/>
          </w:tcPr>
          <w:p w14:paraId="01A4C260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888" w:type="dxa"/>
          </w:tcPr>
          <w:p w14:paraId="28C194EC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2595" w:type="dxa"/>
          </w:tcPr>
          <w:p w14:paraId="257AF67B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1683" w:type="dxa"/>
          </w:tcPr>
          <w:p w14:paraId="794E9C5E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  <w:tr w14:paraId="1BE1B975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233B2E04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8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3061088D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259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1591CC70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168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155C958B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  <w:tr w14:paraId="2F7BBF0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3D948DAD">
            <w:pPr>
              <w:spacing w:after="0" w:line="240" w:lineRule="auto"/>
              <w:rPr>
                <w:rFonts w:hint="default" w:ascii="Calibri" w:hAnsi="Calibri" w:eastAsia="SimSun" w:cs="Calibr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18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070C0D54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s-ES"/>
              </w:rPr>
            </w:pPr>
          </w:p>
        </w:tc>
        <w:tc>
          <w:tcPr>
            <w:tcW w:w="259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7467FD12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  <w:tc>
          <w:tcPr>
            <w:tcW w:w="168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54648629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s-ES"/>
              </w:rPr>
            </w:pPr>
          </w:p>
        </w:tc>
      </w:tr>
      <w:tr w14:paraId="4AF4B43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395BDA6A">
            <w:pPr>
              <w:spacing w:after="0" w:line="240" w:lineRule="auto"/>
              <w:rPr>
                <w:rFonts w:hint="default" w:ascii="Calibri" w:hAnsi="Calibri" w:eastAsia="SimSun" w:cs="Calibri"/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18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13D6E5CF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s-ES"/>
              </w:rPr>
            </w:pPr>
          </w:p>
        </w:tc>
        <w:tc>
          <w:tcPr>
            <w:tcW w:w="259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363AECBF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</w:p>
        </w:tc>
        <w:tc>
          <w:tcPr>
            <w:tcW w:w="168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0D993E38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s-ES"/>
              </w:rPr>
            </w:pPr>
          </w:p>
        </w:tc>
      </w:tr>
      <w:tr w14:paraId="2FEFB601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4BF7357B">
            <w:pPr>
              <w:spacing w:after="0" w:line="240" w:lineRule="auto"/>
              <w:rPr>
                <w:rFonts w:hint="default" w:ascii="Calibri" w:hAnsi="Calibri" w:eastAsia="SimSun" w:cs="Calibri"/>
                <w:b/>
                <w:bCs/>
                <w:sz w:val="24"/>
                <w:szCs w:val="24"/>
                <w:lang w:val="es-MX"/>
              </w:rPr>
            </w:pPr>
          </w:p>
        </w:tc>
        <w:tc>
          <w:tcPr>
            <w:tcW w:w="188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65CB9955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s-ES"/>
              </w:rPr>
            </w:pPr>
          </w:p>
        </w:tc>
        <w:tc>
          <w:tcPr>
            <w:tcW w:w="259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4EC63010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</w:rPr>
            </w:pPr>
          </w:p>
        </w:tc>
        <w:tc>
          <w:tcPr>
            <w:tcW w:w="168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242EBC04">
            <w:pPr>
              <w:spacing w:after="0" w:line="240" w:lineRule="auto"/>
              <w:rPr>
                <w:rFonts w:hint="default" w:ascii="Calibri" w:hAnsi="Calibri" w:eastAsia="SimSun" w:cs="Calibri"/>
                <w:sz w:val="24"/>
                <w:szCs w:val="24"/>
                <w:lang w:val="es-ES"/>
              </w:rPr>
            </w:pPr>
          </w:p>
        </w:tc>
      </w:tr>
    </w:tbl>
    <w:p w14:paraId="28B2CC4B">
      <w:pPr>
        <w:pStyle w:val="3"/>
        <w:rPr>
          <w:rFonts w:hint="default" w:ascii="Calibri" w:hAnsi="Calibri" w:cs="Calibri"/>
          <w:lang w:val="es-SV"/>
        </w:rPr>
      </w:pPr>
    </w:p>
    <w:p w14:paraId="6E542E10">
      <w:pPr>
        <w:rPr>
          <w:rFonts w:hint="default" w:ascii="Calibri" w:hAnsi="Calibri" w:cs="Calibri"/>
          <w:lang w:val="es-SV"/>
        </w:rPr>
      </w:pPr>
    </w:p>
    <w:p w14:paraId="2E780D55">
      <w:pPr>
        <w:rPr>
          <w:rFonts w:hint="default" w:ascii="Calibri" w:hAnsi="Calibri" w:cs="Calibri"/>
          <w:lang w:val="es-SV"/>
        </w:rPr>
      </w:pPr>
    </w:p>
    <w:p w14:paraId="4EA4308C">
      <w:pPr>
        <w:pStyle w:val="3"/>
        <w:rPr>
          <w:rFonts w:hint="default" w:ascii="Calibri" w:hAnsi="Calibri" w:cs="Calibri"/>
          <w:lang w:val="es-SV"/>
        </w:rPr>
      </w:pPr>
      <w:r>
        <w:rPr>
          <w:rFonts w:hint="default" w:ascii="Calibri" w:hAnsi="Calibri" w:cs="Calibri"/>
          <w:lang w:val="es-SV"/>
        </w:rPr>
        <w:t>6. Estado del proyecto esta semana</w:t>
      </w:r>
    </w:p>
    <w:tbl>
      <w:tblPr>
        <w:tblStyle w:val="16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E2E72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bottom w:val="single" w:color="7E7E7E" w:themeColor="text1" w:themeTint="80" w:sz="4" w:space="0"/>
              <w:right w:val="nil"/>
              <w:insideH w:val="single" w:sz="4" w:space="0"/>
            </w:tcBorders>
          </w:tcPr>
          <w:p w14:paraId="0BE74D52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caps/>
                <w:lang w:val="es-SV"/>
              </w:rPr>
              <w:t>Área</w:t>
            </w:r>
          </w:p>
        </w:tc>
        <w:tc>
          <w:tcPr>
            <w:tcW w:w="28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38DE9D4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caps/>
                <w:lang w:val="es-SV"/>
              </w:rPr>
              <w:t>Estado</w:t>
            </w:r>
          </w:p>
        </w:tc>
        <w:tc>
          <w:tcPr>
            <w:tcW w:w="288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65035D8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caps/>
                <w:lang w:val="es-SV"/>
              </w:rPr>
              <w:t>Comentarios</w:t>
            </w:r>
          </w:p>
        </w:tc>
      </w:tr>
      <w:tr w14:paraId="6EA6BB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1F1F1" w:themeFill="background1" w:themeFillShade="F2"/>
          </w:tcPr>
          <w:p w14:paraId="16E82946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caps/>
                <w:lang w:val="es-SV"/>
              </w:rPr>
              <w:t>Fase actual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638410F5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cs="Calibri"/>
                <w:lang w:val="es-SV"/>
              </w:rPr>
              <w:t>Completado</w:t>
            </w:r>
          </w:p>
        </w:tc>
        <w:tc>
          <w:tcPr>
            <w:tcW w:w="2880" w:type="dxa"/>
            <w:shd w:val="clear" w:color="auto" w:fill="F1F1F1" w:themeFill="background1" w:themeFillShade="F2"/>
          </w:tcPr>
          <w:p w14:paraId="5C8B7F7D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cs="Calibri"/>
                <w:lang w:val="es-SV"/>
              </w:rPr>
              <w:t>Se realiza entrega final de la documentación y repositorio de lo trabajado para el proyecto.</w:t>
            </w:r>
          </w:p>
        </w:tc>
      </w:tr>
      <w:tr w14:paraId="1840F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right w:val="single" w:color="7E7E7E" w:themeColor="text1" w:themeTint="80" w:sz="4" w:space="0"/>
              <w:insideV w:val="single" w:sz="4" w:space="0"/>
            </w:tcBorders>
          </w:tcPr>
          <w:p w14:paraId="0D6A3BC1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hint="default" w:ascii="Calibri" w:hAnsi="Calibri" w:cs="Calibri"/>
                <w:b/>
                <w:bCs/>
                <w:caps/>
                <w:lang w:val="es-SV"/>
              </w:rPr>
              <w:t>Cumplimiento/ Riesgos</w:t>
            </w:r>
          </w:p>
        </w:tc>
        <w:tc>
          <w:tcPr>
            <w:tcW w:w="2880" w:type="dxa"/>
          </w:tcPr>
          <w:p w14:paraId="3F8302E7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  <w:r>
              <w:rPr>
                <w:rFonts w:hint="default" w:ascii="Calibri" w:hAnsi="Calibri" w:cs="Calibri"/>
                <w:lang w:val="es-SV"/>
              </w:rPr>
              <w:t>Se cumplen los entregables solicitados</w:t>
            </w:r>
          </w:p>
        </w:tc>
        <w:tc>
          <w:tcPr>
            <w:tcW w:w="2880" w:type="dxa"/>
          </w:tcPr>
          <w:p w14:paraId="00B1DCEB">
            <w:pPr>
              <w:pStyle w:val="32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No se detectaron problemas en esta fase; las recomendaciones de la etapa anterior fueron aplicadas y verificadas con éxito.</w:t>
            </w:r>
          </w:p>
          <w:p w14:paraId="20131CB4">
            <w:pPr>
              <w:spacing w:after="0" w:line="240" w:lineRule="auto"/>
              <w:rPr>
                <w:rFonts w:hint="default" w:ascii="Calibri" w:hAnsi="Calibri" w:cs="Calibri"/>
                <w:lang w:val="es-SV"/>
              </w:rPr>
            </w:pPr>
          </w:p>
        </w:tc>
      </w:tr>
      <w:tr w14:paraId="599C1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right w:val="single" w:color="7E7E7E" w:themeColor="text1" w:themeTint="80" w:sz="4" w:space="0"/>
              <w:insideV w:val="single" w:sz="4" w:space="0"/>
            </w:tcBorders>
          </w:tcPr>
          <w:p w14:paraId="4171D222">
            <w:pPr>
              <w:spacing w:after="0" w:line="240" w:lineRule="auto"/>
              <w:rPr>
                <w:rFonts w:ascii="Calibri" w:hAnsi="Calibri" w:cs="Calibri"/>
                <w:b/>
                <w:bCs/>
                <w:caps/>
                <w:lang w:val="es-SV"/>
              </w:rPr>
            </w:pPr>
          </w:p>
        </w:tc>
        <w:tc>
          <w:tcPr>
            <w:tcW w:w="2880" w:type="dxa"/>
          </w:tcPr>
          <w:p w14:paraId="1AA0712D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880" w:type="dxa"/>
          </w:tcPr>
          <w:p w14:paraId="2182A769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</w:tr>
      <w:tr w14:paraId="198D86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right w:val="single" w:color="7E7E7E" w:themeColor="text1" w:themeTint="80" w:sz="4" w:space="0"/>
              <w:insideV w:val="single" w:sz="4" w:space="0"/>
            </w:tcBorders>
          </w:tcPr>
          <w:p w14:paraId="52133668">
            <w:pPr>
              <w:spacing w:after="0" w:line="240" w:lineRule="auto"/>
              <w:rPr>
                <w:rFonts w:ascii="Calibri" w:hAnsi="Calibri" w:cs="Calibri"/>
                <w:b/>
                <w:bCs/>
                <w:caps/>
                <w:lang w:val="es-SV"/>
              </w:rPr>
            </w:pPr>
          </w:p>
        </w:tc>
        <w:tc>
          <w:tcPr>
            <w:tcW w:w="2880" w:type="dxa"/>
          </w:tcPr>
          <w:p w14:paraId="54B6258D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880" w:type="dxa"/>
          </w:tcPr>
          <w:p w14:paraId="53C825BA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</w:tr>
    </w:tbl>
    <w:p w14:paraId="4F66221E">
      <w:pPr>
        <w:pStyle w:val="3"/>
        <w:rPr>
          <w:rFonts w:ascii="Calibri" w:hAnsi="Calibri" w:cs="Calibri"/>
          <w:lang w:val="es-SV"/>
        </w:rPr>
      </w:pPr>
    </w:p>
    <w:p w14:paraId="629B356C">
      <w:pPr>
        <w:rPr>
          <w:rFonts w:ascii="Calibri" w:hAnsi="Calibri" w:cs="Calibri"/>
          <w:lang w:val="es-SV"/>
        </w:rPr>
      </w:pPr>
    </w:p>
    <w:p w14:paraId="0FCB125D">
      <w:pPr>
        <w:rPr>
          <w:rFonts w:ascii="Calibri" w:hAnsi="Calibri" w:cs="Calibri"/>
          <w:lang w:val="es-SV"/>
        </w:rPr>
      </w:pPr>
    </w:p>
    <w:p w14:paraId="76D1BCAA">
      <w:pPr>
        <w:rPr>
          <w:rFonts w:ascii="Calibri" w:hAnsi="Calibri" w:cs="Calibri"/>
          <w:lang w:val="es-SV"/>
        </w:rPr>
      </w:pPr>
    </w:p>
    <w:p w14:paraId="708A46A1">
      <w:pPr>
        <w:rPr>
          <w:rFonts w:ascii="Calibri" w:hAnsi="Calibri" w:cs="Calibri"/>
          <w:lang w:val="es-SV"/>
        </w:rPr>
      </w:pPr>
    </w:p>
    <w:p w14:paraId="718EBB69">
      <w:pPr>
        <w:pStyle w:val="3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7. Plan de trabajo para la próxima semana</w:t>
      </w:r>
    </w:p>
    <w:tbl>
      <w:tblPr>
        <w:tblStyle w:val="16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F2B2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bottom w:val="single" w:color="7E7E7E" w:themeColor="text1" w:themeTint="80" w:sz="4" w:space="0"/>
              <w:right w:val="nil"/>
              <w:insideH w:val="single" w:sz="4" w:space="0"/>
            </w:tcBorders>
          </w:tcPr>
          <w:p w14:paraId="0BB89565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b/>
                <w:bCs/>
                <w:caps/>
                <w:lang w:val="es-SV"/>
              </w:rPr>
              <w:t>Tarea próxima semana</w:t>
            </w:r>
          </w:p>
        </w:tc>
        <w:tc>
          <w:tcPr>
            <w:tcW w:w="216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3480D0C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b/>
                <w:bCs/>
                <w:caps/>
                <w:lang w:val="es-SV"/>
              </w:rPr>
              <w:t>Responsable</w:t>
            </w:r>
          </w:p>
        </w:tc>
        <w:tc>
          <w:tcPr>
            <w:tcW w:w="216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3E295888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b/>
                <w:bCs/>
                <w:caps/>
                <w:lang w:val="es-SV"/>
              </w:rPr>
              <w:t>Fase</w:t>
            </w:r>
          </w:p>
        </w:tc>
        <w:tc>
          <w:tcPr>
            <w:tcW w:w="2160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533624B5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b/>
                <w:bCs/>
                <w:caps/>
                <w:lang w:val="es-SV"/>
              </w:rPr>
              <w:t>Entregable esperado</w:t>
            </w:r>
          </w:p>
        </w:tc>
      </w:tr>
      <w:tr w14:paraId="63C57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1F1F1" w:themeFill="background1" w:themeFillShade="F2"/>
          </w:tcPr>
          <w:p w14:paraId="14DD0D8E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2160" w:type="dxa"/>
            <w:shd w:val="clear" w:color="auto" w:fill="F1F1F1" w:themeFill="background1" w:themeFillShade="F2"/>
          </w:tcPr>
          <w:p w14:paraId="7F5DAC7E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1F1F1" w:themeFill="background1" w:themeFillShade="F2"/>
          </w:tcPr>
          <w:p w14:paraId="47AF488C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1F1F1" w:themeFill="background1" w:themeFillShade="F2"/>
          </w:tcPr>
          <w:p w14:paraId="2A7EF68E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</w:tr>
      <w:tr w14:paraId="7FE77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right w:val="single" w:color="7E7E7E" w:themeColor="text1" w:themeTint="80" w:sz="4" w:space="0"/>
              <w:insideV w:val="single" w:sz="4" w:space="0"/>
            </w:tcBorders>
          </w:tcPr>
          <w:p w14:paraId="2A183162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2160" w:type="dxa"/>
          </w:tcPr>
          <w:p w14:paraId="7D2B5277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0207A595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7A67EC77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</w:tr>
      <w:tr w14:paraId="4E737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1F1F1" w:themeFill="background1" w:themeFillShade="F2"/>
          </w:tcPr>
          <w:p w14:paraId="6E17425C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ES"/>
              </w:rPr>
            </w:pPr>
          </w:p>
        </w:tc>
        <w:tc>
          <w:tcPr>
            <w:tcW w:w="2160" w:type="dxa"/>
            <w:shd w:val="clear" w:color="auto" w:fill="F1F1F1" w:themeFill="background1" w:themeFillShade="F2"/>
          </w:tcPr>
          <w:p w14:paraId="0D59C606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1F1F1" w:themeFill="background1" w:themeFillShade="F2"/>
          </w:tcPr>
          <w:p w14:paraId="480E9EBC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1F1F1" w:themeFill="background1" w:themeFillShade="F2"/>
          </w:tcPr>
          <w:p w14:paraId="73EC61DE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</w:tr>
      <w:tr w14:paraId="507B0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right w:val="single" w:color="7E7E7E" w:themeColor="text1" w:themeTint="80" w:sz="4" w:space="0"/>
              <w:insideV w:val="single" w:sz="4" w:space="0"/>
            </w:tcBorders>
          </w:tcPr>
          <w:p w14:paraId="3FB9A069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2160" w:type="dxa"/>
          </w:tcPr>
          <w:p w14:paraId="4F4BA460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23EDD49D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7602476D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</w:tr>
      <w:tr w14:paraId="202AB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1F1F1" w:themeFill="background1" w:themeFillShade="F2"/>
          </w:tcPr>
          <w:p w14:paraId="1B3691CC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2160" w:type="dxa"/>
            <w:shd w:val="clear" w:color="auto" w:fill="F1F1F1" w:themeFill="background1" w:themeFillShade="F2"/>
          </w:tcPr>
          <w:p w14:paraId="1783F429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1F1F1" w:themeFill="background1" w:themeFillShade="F2"/>
          </w:tcPr>
          <w:p w14:paraId="3C3A9373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1F1F1" w:themeFill="background1" w:themeFillShade="F2"/>
          </w:tcPr>
          <w:p w14:paraId="2E37725A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</w:tr>
      <w:tr w14:paraId="0C7F7E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right w:val="single" w:color="7E7E7E" w:themeColor="text1" w:themeTint="80" w:sz="4" w:space="0"/>
              <w:insideV w:val="single" w:sz="4" w:space="0"/>
            </w:tcBorders>
          </w:tcPr>
          <w:p w14:paraId="22995FE9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2160" w:type="dxa"/>
          </w:tcPr>
          <w:p w14:paraId="71012EE8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55715C23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78E88D3E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</w:tr>
    </w:tbl>
    <w:p w14:paraId="121B71D6">
      <w:pPr>
        <w:pStyle w:val="3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8. Reflexión individual por rol</w:t>
      </w:r>
    </w:p>
    <w:tbl>
      <w:tblPr>
        <w:tblStyle w:val="167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527"/>
        <w:gridCol w:w="5141"/>
      </w:tblGrid>
      <w:tr w14:paraId="3EAA1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  <w:tcBorders>
              <w:bottom w:val="single" w:color="7E7E7E" w:themeColor="text1" w:themeTint="80" w:sz="4" w:space="0"/>
              <w:right w:val="nil"/>
              <w:insideH w:val="single" w:sz="4" w:space="0"/>
            </w:tcBorders>
          </w:tcPr>
          <w:p w14:paraId="41EAD9A3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b/>
                <w:bCs/>
                <w:caps/>
                <w:lang w:val="es-SV"/>
              </w:rPr>
              <w:t>Integrante</w:t>
            </w:r>
          </w:p>
        </w:tc>
        <w:tc>
          <w:tcPr>
            <w:tcW w:w="1527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69AC1336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b/>
                <w:bCs/>
                <w:caps/>
                <w:lang w:val="es-SV"/>
              </w:rPr>
              <w:t>Rol</w:t>
            </w:r>
          </w:p>
        </w:tc>
        <w:tc>
          <w:tcPr>
            <w:tcW w:w="5141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0969E606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b/>
                <w:bCs/>
                <w:caps/>
                <w:lang w:val="es-SV"/>
              </w:rPr>
              <w:t>Reflexión de la semana</w:t>
            </w:r>
          </w:p>
        </w:tc>
      </w:tr>
      <w:tr w14:paraId="54229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  <w:tcBorders>
              <w:right w:val="single" w:color="7E7E7E" w:themeColor="text1" w:themeTint="80" w:sz="4" w:space="0"/>
              <w:insideV w:val="single" w:sz="4" w:space="0"/>
            </w:tcBorders>
            <w:shd w:val="clear" w:color="auto" w:fill="F1F1F1" w:themeFill="background1" w:themeFillShade="F2"/>
          </w:tcPr>
          <w:p w14:paraId="1ED1BFF3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MX"/>
              </w:rPr>
            </w:pPr>
          </w:p>
        </w:tc>
        <w:tc>
          <w:tcPr>
            <w:tcW w:w="1527" w:type="dxa"/>
            <w:shd w:val="clear" w:color="auto" w:fill="F1F1F1" w:themeFill="background1" w:themeFillShade="F2"/>
          </w:tcPr>
          <w:p w14:paraId="6FBD9295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5141" w:type="dxa"/>
            <w:shd w:val="clear" w:color="auto" w:fill="F1F1F1" w:themeFill="background1" w:themeFillShade="F2"/>
          </w:tcPr>
          <w:p w14:paraId="56AD5F01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</w:tr>
      <w:tr w14:paraId="2B810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  <w:tcBorders>
              <w:right w:val="single" w:color="7E7E7E" w:themeColor="text1" w:themeTint="80" w:sz="4" w:space="0"/>
              <w:insideV w:val="single" w:sz="4" w:space="0"/>
            </w:tcBorders>
          </w:tcPr>
          <w:p w14:paraId="4D7D17A1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1527" w:type="dxa"/>
          </w:tcPr>
          <w:p w14:paraId="53004D16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5141" w:type="dxa"/>
          </w:tcPr>
          <w:p w14:paraId="4D9A176A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</w:tr>
      <w:tr w14:paraId="5906C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2" w:type="dxa"/>
            <w:tcBorders>
              <w:right w:val="single" w:color="7E7E7E" w:themeColor="text1" w:themeTint="80" w:sz="4" w:space="0"/>
              <w:insideV w:val="single" w:sz="4" w:space="0"/>
            </w:tcBorders>
          </w:tcPr>
          <w:p w14:paraId="13010B31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1527" w:type="dxa"/>
          </w:tcPr>
          <w:p w14:paraId="2A17046F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5141" w:type="dxa"/>
          </w:tcPr>
          <w:p w14:paraId="5011E18D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</w:p>
        </w:tc>
      </w:tr>
    </w:tbl>
    <w:p w14:paraId="73EC772B">
      <w:pPr>
        <w:pStyle w:val="3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9. Registro de evidencias</w:t>
      </w:r>
    </w:p>
    <w:p w14:paraId="51A4A4E1">
      <w:pPr>
        <w:pStyle w:val="3"/>
        <w:rPr>
          <w:sz w:val="22"/>
          <w:szCs w:val="22"/>
          <w:lang w:val="es-SV"/>
        </w:rPr>
      </w:pPr>
      <w:bookmarkStart w:id="0" w:name="_Evidencia_1:"/>
      <w:bookmarkEnd w:id="0"/>
      <w:r>
        <w:rPr>
          <w:sz w:val="22"/>
          <w:szCs w:val="22"/>
          <w:lang w:val="es-SV"/>
        </w:rPr>
        <w:t>Evidencia 1:</w:t>
      </w:r>
    </w:p>
    <w:p w14:paraId="34563A1C">
      <w:pPr>
        <w:pStyle w:val="3"/>
        <w:rPr>
          <w:sz w:val="22"/>
          <w:szCs w:val="22"/>
          <w:lang w:val="es-SV"/>
        </w:rPr>
      </w:pPr>
      <w:bookmarkStart w:id="1" w:name="_Evidencia_2:"/>
      <w:bookmarkEnd w:id="1"/>
      <w:r>
        <w:rPr>
          <w:sz w:val="22"/>
          <w:szCs w:val="22"/>
          <w:lang w:val="es-SV"/>
        </w:rPr>
        <w:t xml:space="preserve">Evidencia 2: </w:t>
      </w:r>
    </w:p>
    <w:p w14:paraId="408DCD29">
      <w:pPr>
        <w:pStyle w:val="3"/>
        <w:rPr>
          <w:sz w:val="22"/>
          <w:szCs w:val="22"/>
          <w:lang w:val="es-SV"/>
        </w:rPr>
      </w:pPr>
      <w:bookmarkStart w:id="2" w:name="_Evidencia_3:"/>
      <w:bookmarkEnd w:id="2"/>
      <w:r>
        <w:rPr>
          <w:sz w:val="22"/>
          <w:szCs w:val="22"/>
          <w:lang w:val="es-SV"/>
        </w:rPr>
        <w:t xml:space="preserve">Evidencia 3: </w:t>
      </w:r>
    </w:p>
    <w:p w14:paraId="7BFFA81E">
      <w:pPr>
        <w:rPr>
          <w:rFonts w:ascii="Calibri" w:hAnsi="Calibri" w:cs="Calibri"/>
          <w:lang w:val="zh-CN"/>
        </w:rPr>
      </w:pPr>
    </w:p>
    <w:p w14:paraId="19E16F20">
      <w:pPr>
        <w:rPr>
          <w:rFonts w:ascii="Calibri" w:hAnsi="Calibri" w:cs="Calibri"/>
          <w:lang w:val="zh-CN"/>
        </w:rPr>
      </w:pPr>
    </w:p>
    <w:sectPr>
      <w:headerReference r:id="rId5" w:type="default"/>
      <w:pgSz w:w="12240" w:h="15840"/>
      <w:pgMar w:top="1418" w:right="1800" w:bottom="1135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Eat at Joe's S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Eat at Joe's St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quare721 Cn BT">
    <w:panose1 w:val="020B0406020202050204"/>
    <w:charset w:val="00"/>
    <w:family w:val="auto"/>
    <w:pitch w:val="default"/>
    <w:sig w:usb0="800000AF" w:usb1="1000204A" w:usb2="00000000" w:usb3="00000000" w:csb0="00000011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Swis721 BT">
    <w:panose1 w:val="020B0504020202020204"/>
    <w:charset w:val="00"/>
    <w:family w:val="auto"/>
    <w:pitch w:val="default"/>
    <w:sig w:usb0="800000AF" w:usb1="1000204A" w:usb2="00000000" w:usb3="00000000" w:csb0="00000011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Swis721 WGL4 BT">
    <w:panose1 w:val="020B0504020202020204"/>
    <w:charset w:val="00"/>
    <w:family w:val="auto"/>
    <w:pitch w:val="default"/>
    <w:sig w:usb0="00000287" w:usb1="00000000" w:usb2="00000000" w:usb3="00000000" w:csb0="4000009F" w:csb1="DFD70000"/>
  </w:font>
  <w:font w:name="Swis721 Blk BT">
    <w:panose1 w:val="020B0904030502020204"/>
    <w:charset w:val="00"/>
    <w:family w:val="auto"/>
    <w:pitch w:val="default"/>
    <w:sig w:usb0="800000AF" w:usb1="1000204A" w:usb2="00000000" w:usb3="00000000" w:csb0="00000011" w:csb1="00000000"/>
  </w:font>
  <w:font w:name="Source Han Sans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3069A">
    <w:pPr>
      <w:pStyle w:val="24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-1127760</wp:posOffset>
          </wp:positionH>
          <wp:positionV relativeFrom="paragraph">
            <wp:posOffset>-441960</wp:posOffset>
          </wp:positionV>
          <wp:extent cx="7777480" cy="10064115"/>
          <wp:effectExtent l="0" t="0" r="0" b="0"/>
          <wp:wrapNone/>
          <wp:docPr id="1221502825" name="Imagen 54" descr="Gráfic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1502825" name="Imagen 54" descr="Gráfic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5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19D3D96"/>
    <w:multiLevelType w:val="multilevel"/>
    <w:tmpl w:val="219D3D9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F87A72"/>
    <w:multiLevelType w:val="multilevel"/>
    <w:tmpl w:val="28F87A7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365C"/>
    <w:rsid w:val="00034616"/>
    <w:rsid w:val="0006063C"/>
    <w:rsid w:val="00065655"/>
    <w:rsid w:val="00071532"/>
    <w:rsid w:val="00144361"/>
    <w:rsid w:val="0015074B"/>
    <w:rsid w:val="00170EE5"/>
    <w:rsid w:val="00235B09"/>
    <w:rsid w:val="00272A87"/>
    <w:rsid w:val="00275152"/>
    <w:rsid w:val="0029639D"/>
    <w:rsid w:val="002E5E98"/>
    <w:rsid w:val="00307846"/>
    <w:rsid w:val="00326312"/>
    <w:rsid w:val="00326F90"/>
    <w:rsid w:val="003720E4"/>
    <w:rsid w:val="003C148B"/>
    <w:rsid w:val="004003E3"/>
    <w:rsid w:val="004F4C1B"/>
    <w:rsid w:val="004F4D08"/>
    <w:rsid w:val="00500FB6"/>
    <w:rsid w:val="005417E1"/>
    <w:rsid w:val="0056403C"/>
    <w:rsid w:val="005B04A6"/>
    <w:rsid w:val="005D4536"/>
    <w:rsid w:val="005F1EE9"/>
    <w:rsid w:val="00603785"/>
    <w:rsid w:val="006059F5"/>
    <w:rsid w:val="006274C9"/>
    <w:rsid w:val="006554C4"/>
    <w:rsid w:val="0066070E"/>
    <w:rsid w:val="0069627A"/>
    <w:rsid w:val="006A2787"/>
    <w:rsid w:val="0085531D"/>
    <w:rsid w:val="00860948"/>
    <w:rsid w:val="0089061F"/>
    <w:rsid w:val="00967A86"/>
    <w:rsid w:val="009762C2"/>
    <w:rsid w:val="009B3976"/>
    <w:rsid w:val="00A602F0"/>
    <w:rsid w:val="00A82989"/>
    <w:rsid w:val="00AA1D8D"/>
    <w:rsid w:val="00B10EC2"/>
    <w:rsid w:val="00B47730"/>
    <w:rsid w:val="00B83402"/>
    <w:rsid w:val="00BA1044"/>
    <w:rsid w:val="00C448DB"/>
    <w:rsid w:val="00C5096C"/>
    <w:rsid w:val="00CB0664"/>
    <w:rsid w:val="00CF1892"/>
    <w:rsid w:val="00D32829"/>
    <w:rsid w:val="00D5320E"/>
    <w:rsid w:val="00DE66B3"/>
    <w:rsid w:val="00E254C6"/>
    <w:rsid w:val="00E73CF9"/>
    <w:rsid w:val="00F30365"/>
    <w:rsid w:val="00F53009"/>
    <w:rsid w:val="00F57E20"/>
    <w:rsid w:val="00F7668A"/>
    <w:rsid w:val="00F84E24"/>
    <w:rsid w:val="00FC3F10"/>
    <w:rsid w:val="00FC693F"/>
    <w:rsid w:val="00FE132D"/>
    <w:rsid w:val="114F3A09"/>
    <w:rsid w:val="15D24C1E"/>
    <w:rsid w:val="1E311275"/>
    <w:rsid w:val="3B556499"/>
    <w:rsid w:val="52E8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254061" w:themeColor="accent1" w:themeShade="80"/>
      <w:sz w:val="36"/>
      <w:szCs w:val="36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color w:val="376092" w:themeColor="accent1" w:themeShade="BF"/>
      <w:sz w:val="24"/>
      <w:szCs w:val="24"/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aps/>
      <w:color w:val="376092" w:themeColor="accent1" w:themeShade="BF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ap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254061" w:themeColor="accent1" w:themeShade="80"/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254061" w:themeColor="accent1" w:themeShade="80"/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smallCaps/>
      <w:color w:val="1F497D" w:themeColor="text2"/>
      <w14:textFill>
        <w14:solidFill>
          <w14:schemeClr w14:val="tx2"/>
        </w14:solidFill>
      </w14:textFill>
    </w:rPr>
  </w:style>
  <w:style w:type="paragraph" w:styleId="18">
    <w:name w:val="macro"/>
    <w:link w:val="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60" w:line="259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0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1">
    <w:name w:val="Body Text 2"/>
    <w:basedOn w:val="1"/>
    <w:link w:val="49"/>
    <w:unhideWhenUsed/>
    <w:uiPriority w:val="99"/>
    <w:pPr>
      <w:spacing w:after="120" w:line="480" w:lineRule="auto"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Normal (Web)"/>
    <w:semiHidden/>
    <w:unhideWhenUsed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33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4">
    <w:name w:val="Subtitle"/>
    <w:basedOn w:val="1"/>
    <w:next w:val="1"/>
    <w:link w:val="46"/>
    <w:qFormat/>
    <w:uiPriority w:val="11"/>
    <w:pPr>
      <w:spacing w:after="240" w:line="240" w:lineRule="auto"/>
    </w:pPr>
    <w:rPr>
      <w:rFonts w:asciiTheme="majorHAnsi" w:hAnsiTheme="majorHAnsi" w:eastAsiaTheme="majorEastAsia" w:cstheme="majorBidi"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35">
    <w:name w:val="Body Text"/>
    <w:basedOn w:val="1"/>
    <w:link w:val="48"/>
    <w:unhideWhenUsed/>
    <w:qFormat/>
    <w:uiPriority w:val="99"/>
    <w:pPr>
      <w:spacing w:after="120"/>
    </w:pPr>
  </w:style>
  <w:style w:type="paragraph" w:styleId="36">
    <w:name w:val="Body Text 3"/>
    <w:basedOn w:val="1"/>
    <w:link w:val="50"/>
    <w:unhideWhenUsed/>
    <w:uiPriority w:val="99"/>
    <w:pPr>
      <w:spacing w:after="120"/>
    </w:pPr>
    <w:rPr>
      <w:sz w:val="16"/>
      <w:szCs w:val="16"/>
    </w:rPr>
  </w:style>
  <w:style w:type="paragraph" w:styleId="37">
    <w:name w:val="Title"/>
    <w:basedOn w:val="1"/>
    <w:next w:val="1"/>
    <w:link w:val="45"/>
    <w:qFormat/>
    <w:uiPriority w:val="10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1F497D" w:themeColor="text2"/>
      <w:spacing w:val="-15"/>
      <w:sz w:val="72"/>
      <w:szCs w:val="72"/>
      <w14:textFill>
        <w14:solidFill>
          <w14:schemeClr w14:val="tx2"/>
        </w14:solidFill>
      </w14:textFill>
    </w:rPr>
  </w:style>
  <w:style w:type="table" w:styleId="38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9">
    <w:name w:val="Header Char"/>
    <w:basedOn w:val="11"/>
    <w:link w:val="24"/>
    <w:qFormat/>
    <w:uiPriority w:val="99"/>
  </w:style>
  <w:style w:type="character" w:customStyle="1" w:styleId="40">
    <w:name w:val="Footer Char"/>
    <w:basedOn w:val="11"/>
    <w:link w:val="33"/>
    <w:qFormat/>
    <w:uiPriority w:val="99"/>
  </w:style>
  <w:style w:type="paragraph" w:styleId="41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54061" w:themeColor="accent1" w:themeShade="80"/>
      <w:sz w:val="36"/>
      <w:szCs w:val="36"/>
    </w:rPr>
  </w:style>
  <w:style w:type="character" w:customStyle="1" w:styleId="43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44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color w:val="376092" w:themeColor="accent1" w:themeShade="BF"/>
      <w:sz w:val="28"/>
      <w:szCs w:val="28"/>
    </w:rPr>
  </w:style>
  <w:style w:type="character" w:customStyle="1" w:styleId="45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aps/>
      <w:color w:val="1F497D" w:themeColor="text2"/>
      <w:spacing w:val="-15"/>
      <w:sz w:val="72"/>
      <w:szCs w:val="72"/>
      <w14:textFill>
        <w14:solidFill>
          <w14:schemeClr w14:val="tx2"/>
        </w14:solidFill>
      </w14:textFill>
    </w:rPr>
  </w:style>
  <w:style w:type="character" w:customStyle="1" w:styleId="46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35"/>
    <w:uiPriority w:val="99"/>
  </w:style>
  <w:style w:type="character" w:customStyle="1" w:styleId="49">
    <w:name w:val="Body Text 2 Char"/>
    <w:basedOn w:val="11"/>
    <w:link w:val="21"/>
    <w:uiPriority w:val="99"/>
  </w:style>
  <w:style w:type="character" w:customStyle="1" w:styleId="50">
    <w:name w:val="Body Text 3 Char"/>
    <w:basedOn w:val="11"/>
    <w:link w:val="36"/>
    <w:uiPriority w:val="99"/>
    <w:rPr>
      <w:sz w:val="16"/>
      <w:szCs w:val="16"/>
    </w:rPr>
  </w:style>
  <w:style w:type="character" w:customStyle="1" w:styleId="51">
    <w:name w:val="Macro Text Char"/>
    <w:basedOn w:val="11"/>
    <w:link w:val="18"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pPr>
      <w:spacing w:before="120" w:after="120"/>
      <w:ind w:left="720"/>
    </w:pPr>
    <w:rPr>
      <w:color w:val="1F497D" w:themeColor="text2"/>
      <w:sz w:val="24"/>
      <w:szCs w:val="24"/>
      <w14:textFill>
        <w14:solidFill>
          <w14:schemeClr w14:val="tx2"/>
        </w14:solidFill>
      </w14:textFill>
    </w:rPr>
  </w:style>
  <w:style w:type="character" w:customStyle="1" w:styleId="53">
    <w:name w:val="Quote Char"/>
    <w:basedOn w:val="11"/>
    <w:link w:val="52"/>
    <w:uiPriority w:val="29"/>
    <w:rPr>
      <w:color w:val="1F497D" w:themeColor="text2"/>
      <w:sz w:val="24"/>
      <w:szCs w:val="24"/>
      <w14:textFill>
        <w14:solidFill>
          <w14:schemeClr w14:val="tx2"/>
        </w14:solidFill>
      </w14:textFill>
    </w:rPr>
  </w:style>
  <w:style w:type="character" w:customStyle="1" w:styleId="5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24"/>
      <w:szCs w:val="24"/>
    </w:rPr>
  </w:style>
  <w:style w:type="character" w:customStyle="1" w:styleId="55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aps/>
      <w:color w:val="376092" w:themeColor="accent1" w:themeShade="BF"/>
    </w:rPr>
  </w:style>
  <w:style w:type="character" w:customStyle="1" w:styleId="5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ap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b/>
      <w:bCs/>
      <w:color w:val="254061" w:themeColor="accent1" w:themeShade="80"/>
    </w:rPr>
  </w:style>
  <w:style w:type="character" w:customStyle="1" w:styleId="58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b/>
      <w:bCs/>
      <w:i/>
      <w:iCs/>
      <w:color w:val="254061" w:themeColor="accent1" w:themeShade="80"/>
    </w:rPr>
  </w:style>
  <w:style w:type="character" w:customStyle="1" w:styleId="59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60">
    <w:name w:val="Intense Quote"/>
    <w:basedOn w:val="1"/>
    <w:next w:val="1"/>
    <w:link w:val="61"/>
    <w:qFormat/>
    <w:uiPriority w:val="30"/>
    <w:pPr>
      <w:spacing w:before="100" w:beforeAutospacing="1" w:after="240" w:line="240" w:lineRule="auto"/>
      <w:ind w:left="720"/>
      <w:jc w:val="center"/>
    </w:pPr>
    <w:rPr>
      <w:rFonts w:asciiTheme="majorHAnsi" w:hAnsiTheme="majorHAnsi" w:eastAsiaTheme="majorEastAsia" w:cstheme="majorBidi"/>
      <w:color w:val="1F497D" w:themeColor="text2"/>
      <w:spacing w:val="-6"/>
      <w:sz w:val="32"/>
      <w:szCs w:val="32"/>
      <w14:textFill>
        <w14:solidFill>
          <w14:schemeClr w14:val="tx2"/>
        </w14:solidFill>
      </w14:textFill>
    </w:rPr>
  </w:style>
  <w:style w:type="character" w:customStyle="1" w:styleId="61">
    <w:name w:val="Intense Quote Char"/>
    <w:basedOn w:val="11"/>
    <w:link w:val="60"/>
    <w:uiPriority w:val="30"/>
    <w:rPr>
      <w:rFonts w:asciiTheme="majorHAnsi" w:hAnsiTheme="majorHAnsi" w:eastAsiaTheme="majorEastAsia" w:cstheme="majorBidi"/>
      <w:color w:val="1F497D" w:themeColor="text2"/>
      <w:spacing w:val="-6"/>
      <w:sz w:val="32"/>
      <w:szCs w:val="32"/>
      <w14:textFill>
        <w14:solidFill>
          <w14:schemeClr w14:val="tx2"/>
        </w14:solidFill>
      </w14:textFill>
    </w:rPr>
  </w:style>
  <w:style w:type="character" w:customStyle="1" w:styleId="62">
    <w:name w:val="Subtle Emphasis1"/>
    <w:basedOn w:val="11"/>
    <w:qFormat/>
    <w:uiPriority w:val="19"/>
    <w:rPr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63">
    <w:name w:val="Intense Emphasis1"/>
    <w:basedOn w:val="11"/>
    <w:qFormat/>
    <w:uiPriority w:val="21"/>
    <w:rPr>
      <w:b/>
      <w:bCs/>
      <w:i/>
      <w:iCs/>
    </w:rPr>
  </w:style>
  <w:style w:type="character" w:customStyle="1" w:styleId="64">
    <w:name w:val="Subtle Reference1"/>
    <w:basedOn w:val="11"/>
    <w:qFormat/>
    <w:uiPriority w:val="31"/>
    <w:rPr>
      <w:smallCaps/>
      <w:color w:val="595959" w:themeColor="text1" w:themeTint="A6"/>
      <w:u w:val="none" w:color="7E7E7E" w:themeColor="text1" w:themeTint="8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65">
    <w:name w:val="Intense Reference1"/>
    <w:basedOn w:val="11"/>
    <w:qFormat/>
    <w:uiPriority w:val="32"/>
    <w:rPr>
      <w:b/>
      <w:bCs/>
      <w:smallCaps/>
      <w:color w:val="1F497D" w:themeColor="text2"/>
      <w:u w:val="single"/>
      <w14:textFill>
        <w14:solidFill>
          <w14:schemeClr w14:val="tx2"/>
        </w14:solidFill>
      </w14:textFill>
    </w:rPr>
  </w:style>
  <w:style w:type="character" w:customStyle="1" w:styleId="66">
    <w:name w:val="Book Title1"/>
    <w:basedOn w:val="11"/>
    <w:qFormat/>
    <w:uiPriority w:val="33"/>
    <w:rPr>
      <w:b/>
      <w:bCs/>
      <w:smallCaps/>
      <w:spacing w:val="10"/>
    </w:rPr>
  </w:style>
  <w:style w:type="paragraph" w:customStyle="1" w:styleId="67">
    <w:name w:val="TOC Heading1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customStyle="1" w:styleId="166">
    <w:name w:val="Plain Table 21"/>
    <w:basedOn w:val="12"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167">
    <w:name w:val="Plain Table 31"/>
    <w:basedOn w:val="12"/>
    <w:uiPriority w:val="99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68">
    <w:name w:val="Plain Table 11"/>
    <w:basedOn w:val="12"/>
    <w:qFormat/>
    <w:uiPriority w:val="99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9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227</Words>
  <Characters>1300</Characters>
  <Lines>10</Lines>
  <Paragraphs>3</Paragraphs>
  <TotalTime>8</TotalTime>
  <ScaleCrop>false</ScaleCrop>
  <LinksUpToDate>false</LinksUpToDate>
  <CharactersWithSpaces>1524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2026-01-27T22:58:00Z</dcterms:created>
  <dc:creator>python-docx</dc:creator>
  <dc:description>generated by python-docx</dc:description>
  <cp:lastModifiedBy>Chalateco</cp:lastModifiedBy>
  <dcterms:modified xsi:type="dcterms:W3CDTF">2026-02-28T17:58:26Z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96C6C83C7B4C4EDCB85D93C0BADF65CC_13</vt:lpwstr>
  </property>
</Properties>
</file>