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71DAC">
      <w:pPr>
        <w:jc w:val="center"/>
        <w:rPr>
          <w:rFonts w:hint="default"/>
          <w:b/>
          <w:bCs/>
          <w:sz w:val="40"/>
          <w:szCs w:val="40"/>
        </w:rPr>
      </w:pPr>
      <w:r>
        <w:rPr>
          <w:rFonts w:hint="default"/>
          <w:b/>
          <w:bCs/>
          <w:sz w:val="40"/>
          <w:szCs w:val="40"/>
        </w:rPr>
        <w:t>Parámetros de Consumo por Zona</w:t>
      </w:r>
    </w:p>
    <w:p w14:paraId="7C4DAD0C">
      <w:pPr>
        <w:jc w:val="center"/>
        <w:rPr>
          <w:rFonts w:hint="default"/>
          <w:b/>
          <w:bCs/>
          <w:sz w:val="40"/>
          <w:szCs w:val="40"/>
        </w:rPr>
      </w:pPr>
    </w:p>
    <w:p w14:paraId="3EB8360D">
      <w:pPr>
        <w:jc w:val="center"/>
        <w:rPr>
          <w:rFonts w:hint="default"/>
          <w:b/>
          <w:bCs/>
          <w:sz w:val="40"/>
          <w:szCs w:val="40"/>
          <w:lang w:val="es-MX"/>
        </w:rPr>
      </w:pPr>
      <w:r>
        <w:rPr>
          <w:rFonts w:hint="default"/>
          <w:b w:val="0"/>
          <w:bCs w:val="0"/>
          <w:sz w:val="28"/>
          <w:szCs w:val="28"/>
          <w:lang w:val="es-MX"/>
        </w:rPr>
        <w:t>A continuación se detallan los parámetros sugeridos para prubas de cada punto de acuerdo a su base sugerido, del rango  mínimo  y máximo para realizar para el simulador energético.</w:t>
      </w:r>
      <w:bookmarkStart w:id="0" w:name="_GoBack"/>
      <w:bookmarkEnd w:id="0"/>
      <w:r>
        <w:rPr>
          <w:rFonts w:hint="default"/>
          <w:b/>
          <w:bCs/>
          <w:sz w:val="40"/>
          <w:szCs w:val="40"/>
          <w:lang w:val="es-MX"/>
        </w:rPr>
        <w:t xml:space="preserve">  </w:t>
      </w:r>
    </w:p>
    <w:p w14:paraId="3C3CF6C6">
      <w:pPr>
        <w:rPr>
          <w:rFonts w:hint="default"/>
          <w:b/>
          <w:bCs/>
          <w:sz w:val="40"/>
          <w:szCs w:val="40"/>
        </w:rPr>
      </w:pPr>
    </w:p>
    <w:p w14:paraId="339C4923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N1 – Auditorio principal (Cultural)</w:t>
      </w:r>
    </w:p>
    <w:p w14:paraId="153A971B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Consumo base: 15.5 kWh</w:t>
      </w:r>
    </w:p>
    <w:p w14:paraId="4771E68E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Rango: Min 14 – Max 17 kWh</w:t>
      </w:r>
    </w:p>
    <w:p w14:paraId="6962D7DC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Explicación: Los auditorios suelen tener iluminación potente y equipos de sonido, lo que genera un consumo moderado-alto en comparación con aulas pequeñas.</w:t>
      </w:r>
    </w:p>
    <w:p w14:paraId="0CB49FFF">
      <w:pPr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2709E6B8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N2 – Aula magna 101 (Académico)</w:t>
      </w:r>
    </w:p>
    <w:p w14:paraId="2B05ACDE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Consumo base: 5.5 kWh</w:t>
      </w:r>
    </w:p>
    <w:p w14:paraId="29843B2B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Rango: Min 5 – Max 6.5 kWh</w:t>
      </w:r>
    </w:p>
    <w:p w14:paraId="09988481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Explicación: Aula de tamaño medio, con iluminación y algunos equipos básicos. Su consumo es bajo en horario hábil.</w:t>
      </w:r>
    </w:p>
    <w:p w14:paraId="736E9A34">
      <w:pPr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0D10976D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N3 – Aula multimedia 202 (Académico)</w:t>
      </w:r>
    </w:p>
    <w:p w14:paraId="72292F10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Consumo base: 6 kWh</w:t>
      </w:r>
    </w:p>
    <w:p w14:paraId="5C548794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Rango: Min 5 – Max 7.5 kWh</w:t>
      </w:r>
    </w:p>
    <w:p w14:paraId="47EE772F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Explicación: Espacio con proyectores y equipos audiovisuales, lo que eleva el consumo respecto a un aula normal.</w:t>
      </w:r>
    </w:p>
    <w:p w14:paraId="004619D8">
      <w:pPr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5930D84B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N4 – Aula virtual 303 (Académico)</w:t>
      </w:r>
    </w:p>
    <w:p w14:paraId="34AC21D5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Consumo base: 4.8 kWh</w:t>
      </w:r>
    </w:p>
    <w:p w14:paraId="760AA3C6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Rango: Min 4 – Max 6 kWh</w:t>
      </w:r>
    </w:p>
    <w:p w14:paraId="6871437B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Explicación: Sala con equipos de cómputo y conectividad constante, aunque más pequeña que un centro de datos.</w:t>
      </w:r>
    </w:p>
    <w:p w14:paraId="46954192">
      <w:pPr>
        <w:rPr>
          <w:rFonts w:hint="default" w:ascii="Calibri" w:hAnsi="Calibri" w:cs="Calibri"/>
          <w:b w:val="0"/>
          <w:bCs w:val="0"/>
          <w:sz w:val="24"/>
          <w:szCs w:val="24"/>
          <w:lang w:val="es-MX"/>
        </w:rPr>
      </w:pPr>
    </w:p>
    <w:p w14:paraId="75BEEB89">
      <w:pPr>
        <w:rPr>
          <w:rFonts w:hint="default" w:ascii="Calibri" w:hAnsi="Calibri" w:cs="Calibri"/>
          <w:b w:val="0"/>
          <w:bCs w:val="0"/>
          <w:sz w:val="24"/>
          <w:szCs w:val="24"/>
          <w:lang w:val="es-MX"/>
        </w:rPr>
      </w:pPr>
    </w:p>
    <w:p w14:paraId="05194EEB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N5 – Biblioteca central (Académico)</w:t>
      </w:r>
    </w:p>
    <w:p w14:paraId="151F661D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Consumo base: 12 kWh</w:t>
      </w:r>
    </w:p>
    <w:p w14:paraId="0EDC2FCD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Rango: Min 11 – Max 13.5 kWh</w:t>
      </w:r>
    </w:p>
    <w:p w14:paraId="28DE58AF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Explicación: Espacio con iluminación continua y equipos de consulta, consumo estable pero moderado.</w:t>
      </w:r>
    </w:p>
    <w:p w14:paraId="221B7258">
      <w:pPr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7D830F2D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N6 – Cafetería estudiantil (Servicios)</w:t>
      </w:r>
    </w:p>
    <w:p w14:paraId="44D0B38D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Consumo base: 20 kWh</w:t>
      </w:r>
    </w:p>
    <w:p w14:paraId="70820E82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Rango: Min 18 – Max 22 kWh</w:t>
      </w:r>
    </w:p>
    <w:p w14:paraId="35984BCC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Explicación: Uso constante de electrodomésticos y refrigeración, lo que genera un consumo alto y estable.</w:t>
      </w:r>
    </w:p>
    <w:p w14:paraId="3F8D7D06">
      <w:pPr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4743A5A4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N7 – Centro de datos (Tecnológico)</w:t>
      </w:r>
    </w:p>
    <w:p w14:paraId="0A691827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Consumo base: 60 kWh</w:t>
      </w:r>
    </w:p>
    <w:p w14:paraId="02663D40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Rango: Min 55 – Max 65 kWh</w:t>
      </w:r>
    </w:p>
    <w:p w14:paraId="06AB786F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Explicación: Equipos de servidores y sistemas de enfriamiento, consumo crítico y elevado.</w:t>
      </w:r>
    </w:p>
    <w:p w14:paraId="0C0A0480">
      <w:pPr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72722A0E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N8 – Estacionamiento techado (Servicios)</w:t>
      </w:r>
    </w:p>
    <w:p w14:paraId="23AB8502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Consumo base: 2.5 kWh</w:t>
      </w:r>
    </w:p>
    <w:p w14:paraId="71C41809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Rango: Min 2 – Max 3.5 kWh</w:t>
      </w:r>
    </w:p>
    <w:p w14:paraId="4535F35C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Explicación: Iluminación básica y sensores, consumo bajo.</w:t>
      </w:r>
    </w:p>
    <w:p w14:paraId="42658B4F">
      <w:pPr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6FDDBC99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N9 – Gimnasio deportivo (Servicios)</w:t>
      </w:r>
    </w:p>
    <w:p w14:paraId="59FC752C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Consumo base: 15 kWh</w:t>
      </w:r>
    </w:p>
    <w:p w14:paraId="45FC183C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Rango: Min 14 – Max 17 kWh</w:t>
      </w:r>
    </w:p>
    <w:p w14:paraId="02788839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Explicación: Iluminación amplia y algunos equipos eléctricos, consumo moderado.</w:t>
      </w:r>
    </w:p>
    <w:p w14:paraId="1BF17E29">
      <w:pPr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3261868B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N10 – Sala de servidores (Tecnológico)</w:t>
      </w:r>
    </w:p>
    <w:p w14:paraId="2C9C79EE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Consumo base: 50 kWh</w:t>
      </w:r>
    </w:p>
    <w:p w14:paraId="7A6225D5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Rango: Min 47 – Max 53 kWh</w:t>
      </w:r>
    </w:p>
    <w:p w14:paraId="6281B160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Explicación: Equipos de cómputo de alto rendimiento, consumo elevado y constante.</w:t>
      </w:r>
    </w:p>
    <w:p w14:paraId="2DDFB58C">
      <w:pPr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504DA204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N11 – Laboratorio de cómputo A (Académico)</w:t>
      </w:r>
    </w:p>
    <w:p w14:paraId="6B8A9C4C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Consumo base: 12 kWh</w:t>
      </w:r>
    </w:p>
    <w:p w14:paraId="13F5DC96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Rango: Min 11 – Max 13 kWh</w:t>
      </w:r>
    </w:p>
    <w:p w14:paraId="34733BFF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Explicación: Sala con varios equipos de cómputo, consumo medio-alto.</w:t>
      </w:r>
    </w:p>
    <w:p w14:paraId="55F09532">
      <w:pPr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4325F52A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N12 – Laboratorio de cómputo B (Académico)</w:t>
      </w:r>
    </w:p>
    <w:p w14:paraId="7649E587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Consumo base: 11.5 kWh</w:t>
      </w:r>
    </w:p>
    <w:p w14:paraId="7FF4A536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Rango: Min 10.5 – Max 12.5 kWh</w:t>
      </w:r>
    </w:p>
    <w:p w14:paraId="5E359C78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•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Explicación: Similar al laboratorio A, pero con ligera variación en número de equipos.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CB6D9F"/>
    <w:rsid w:val="0D9E057E"/>
    <w:rsid w:val="0FCB6D9F"/>
    <w:rsid w:val="1BE64599"/>
    <w:rsid w:val="44AD182A"/>
    <w:rsid w:val="58AB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2026-02-26T20:31:00Z</dcterms:created>
  <dc:creator>Chalateco</dc:creator>
  <cp:lastModifiedBy>Chalateco</cp:lastModifiedBy>
  <dcterms:modified xsi:type="dcterms:W3CDTF">2026-02-28T15:31:53Z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D73421EE8DBC43C3B884D024C2BCD350_11</vt:lpwstr>
  </property>
</Properties>
</file>