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of Action and Milestones (POAM) Register - PROTECTED</w:t>
      </w:r>
    </w:p>
    <w:p>
      <w:pPr>
        <w:pStyle w:val="Heading1"/>
      </w:pPr>
      <w:r>
        <w:t>1 Introduction</w:t>
      </w:r>
    </w:p>
    <w:p>
      <w:r>
        <w:rPr>
          <w:i/>
          <w:sz w:val="20"/>
        </w:rPr>
        <w:t>Overview of the purpose of the POAM and its role in tracking remediation efforts.</w:t>
      </w:r>
    </w:p>
    <w:p>
      <w:pPr>
        <w:pStyle w:val="Heading1"/>
      </w:pPr>
      <w:r>
        <w:t>2 Methodology</w:t>
      </w:r>
    </w:p>
    <w:p>
      <w:r>
        <w:rPr>
          <w:i/>
          <w:sz w:val="20"/>
        </w:rPr>
        <w:t>Describe how issues are identified, prioritised, and resolved.</w:t>
      </w:r>
    </w:p>
    <w:p>
      <w:pPr>
        <w:pStyle w:val="Heading1"/>
      </w:pPr>
      <w:r>
        <w:t>3 POAM Table</w:t>
      </w:r>
    </w:p>
    <w:p>
      <w:r>
        <w:rPr>
          <w:i/>
          <w:sz w:val="20"/>
        </w:rPr>
        <w:t>Include columns for Control ID, Description, Weakness, Resolution Plan, Milestone, Due Date, Responsible Party, and Status.</w:t>
      </w:r>
    </w:p>
    <w:p>
      <w:pPr>
        <w:pStyle w:val="Heading1"/>
      </w:pPr>
      <w:r>
        <w:t>4 Review and Updates</w:t>
      </w:r>
    </w:p>
    <w:p>
      <w:r>
        <w:rPr>
          <w:i/>
          <w:sz w:val="20"/>
        </w:rPr>
        <w:t>Outline cadence and ownership for review and update of POAM entries.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