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Applicability (SoA) - ISM Controls - PROTECTED</w:t>
      </w:r>
    </w:p>
    <w:p>
      <w:pPr>
        <w:pStyle w:val="Heading1"/>
      </w:pPr>
      <w:r>
        <w:t>1 Introduction</w:t>
      </w:r>
    </w:p>
    <w:p>
      <w:r>
        <w:rPr>
          <w:i/>
          <w:sz w:val="20"/>
        </w:rPr>
        <w:t>Purpose of the SoA and how it maps implemented controls to the ISM.</w:t>
      </w:r>
    </w:p>
    <w:p>
      <w:pPr>
        <w:pStyle w:val="Heading1"/>
      </w:pPr>
      <w:r>
        <w:t>2 Control Selection Methodology</w:t>
      </w:r>
    </w:p>
    <w:p>
      <w:r>
        <w:rPr>
          <w:i/>
          <w:sz w:val="20"/>
        </w:rPr>
        <w:t>Explain how controls were selected based on system risk profile.</w:t>
      </w:r>
    </w:p>
    <w:p>
      <w:pPr>
        <w:pStyle w:val="Heading1"/>
      </w:pPr>
      <w:r>
        <w:t>3 Applicability Table</w:t>
      </w:r>
    </w:p>
    <w:p>
      <w:r>
        <w:rPr>
          <w:i/>
          <w:sz w:val="20"/>
        </w:rPr>
        <w:t>Include columns for ISM Control ID, Description, Applicability, Implementation Status, and Justification.</w:t>
      </w:r>
    </w:p>
    <w:p>
      <w:pPr>
        <w:pStyle w:val="Heading1"/>
      </w:pPr>
      <w:r>
        <w:t>4 Control Summary</w:t>
      </w:r>
    </w:p>
    <w:p>
      <w:r>
        <w:rPr>
          <w:i/>
          <w:sz w:val="20"/>
        </w:rPr>
        <w:t>Summarise control coverage and residual risks.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