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png" ContentType="image/png"/>
  <Override PartName="/word/media/rId49.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11.png" ContentType="image/png"/>
  <Override PartName="/word/media/rId32.png" ContentType="image/png"/>
  <Override PartName="/word/media/rId120.png" ContentType="image/png"/>
  <Override PartName="/word/media/rId129.png" ContentType="image/png"/>
  <Override PartName="/word/media/rId35.png" ContentType="image/png"/>
  <Override PartName="/word/media/rId46.png" ContentType="image/png"/>
  <Override PartName="/word/media/rId139.jpg" ContentType="image/jpeg"/>
  <Override PartName="/word/media/rId38.jpg" ContentType="image/jpeg"/>
  <Override PartName="/word/media/rId20.jpg" ContentType="image/jpeg"/>
  <Override PartName="/word/media/rId104.jpg" ContentType="image/jpeg"/>
  <Override PartName="/word/media/rId96.jpg" ContentType="image/jpeg"/>
  <Override PartName="/word/media/rId132.jpg" ContentType="image/jpeg"/>
  <Override PartName="/word/media/rId52.jpg" ContentType="image/jpeg"/>
  <Override PartName="/word/media/rId26.jpg" ContentType="image/jpeg"/>
  <Override PartName="/word/media/rId1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0"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p>
      <w:pPr>
        <w:pStyle w:val="BodyText"/>
      </w:pPr>
      <w:r>
        <w:t xml:space="preserve">To get help with R, see</w:t>
      </w:r>
      <w:r>
        <w:t xml:space="preserve"> </w:t>
      </w:r>
      <w:hyperlink w:anchor="help">
        <w:r>
          <w:rPr>
            <w:rStyle w:val="Hyperlink"/>
          </w:rPr>
          <w:t xml:space="preserve">help function</w:t>
        </w:r>
      </w:hyperlink>
      <w:r>
        <w:t xml:space="preserve"> </w:t>
      </w:r>
      <w:r>
        <w:t xml:space="preserve">or</w:t>
      </w:r>
      <w:r>
        <w:t xml:space="preserve"> </w:t>
      </w:r>
      <w:hyperlink w:anchor="help.start">
        <w:r>
          <w:rPr>
            <w:rStyle w:val="Hyperlink"/>
          </w:rPr>
          <w:t xml:space="preserve">help.start function</w:t>
        </w:r>
      </w:hyperlink>
    </w:p>
    <w:bookmarkEnd w:id="25"/>
    <w:bookmarkStart w:id="29"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7" name="Picture"/>
            <a:graphic>
              <a:graphicData uri="http://schemas.openxmlformats.org/drawingml/2006/picture">
                <pic:pic>
                  <pic:nvPicPr>
                    <pic:cNvPr descr="https://github.com/marclos/beginnersluck/raw/master/Stats/EA30_Study_Guide/Rubus_ursinus.jpg" id="28" name="Picture"/>
                    <pic:cNvPicPr>
                      <a:picLocks noChangeArrowheads="1" noChangeAspect="1"/>
                    </pic:cNvPicPr>
                  </pic:nvPicPr>
                  <pic:blipFill>
                    <a:blip r:embed="rId26"/>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29"/>
    <w:bookmarkEnd w:id="30"/>
    <w:bookmarkStart w:id="44" w:name="variables-and-statistics"/>
    <w:p>
      <w:pPr>
        <w:pStyle w:val="Heading1"/>
      </w:pPr>
      <w:r>
        <w:t xml:space="preserve">Variables and Statistics</w:t>
      </w:r>
    </w:p>
    <w:bookmarkStart w:id="43" w:name="defining-variable-types"/>
    <w:p>
      <w:pPr>
        <w:pStyle w:val="Heading2"/>
      </w:pPr>
      <w:r>
        <w:t xml:space="preserve">Defining Variable Types</w:t>
      </w:r>
    </w:p>
    <w:bookmarkStart w:id="31"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1"/>
    <w:bookmarkStart w:id="42"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1"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3" name="Picture"/>
            <a:graphic>
              <a:graphicData uri="http://schemas.openxmlformats.org/drawingml/2006/picture">
                <pic:pic>
                  <pic:nvPicPr>
                    <pic:cNvPr descr="4_statistical_frameworks_study_guide_final_files/figure-docx/unnamed-chunk-4-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6" name="Picture"/>
            <a:graphic>
              <a:graphicData uri="http://schemas.openxmlformats.org/drawingml/2006/picture">
                <pic:pic>
                  <pic:nvPicPr>
                    <pic:cNvPr descr="4_statistical_frameworks_study_guide_final_files/figure-docx/unnamed-chunk-5-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39" name="Picture"/>
            <a:graphic>
              <a:graphicData uri="http://schemas.openxmlformats.org/drawingml/2006/picture">
                <pic:pic>
                  <pic:nvPicPr>
                    <pic:cNvPr descr="https://github.com/marclos/beginnersluck/raw/master/Stats/EA30_Study_Guide/Calochortus_plummerae.jpg" id="40" name="Picture"/>
                    <pic:cNvPicPr>
                      <a:picLocks noChangeArrowheads="1" noChangeAspect="1"/>
                    </pic:cNvPicPr>
                  </pic:nvPicPr>
                  <pic:blipFill>
                    <a:blip r:embed="rId38"/>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41"/>
    <w:bookmarkEnd w:id="42"/>
    <w:bookmarkEnd w:id="43"/>
    <w:bookmarkEnd w:id="44"/>
    <w:bookmarkStart w:id="110" w:name="four-frameworks"/>
    <w:p>
      <w:pPr>
        <w:pStyle w:val="Heading1"/>
      </w:pPr>
      <w:r>
        <w:t xml:space="preserve">Four Frameworks</w:t>
      </w:r>
    </w:p>
    <w:bookmarkStart w:id="45"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5"/>
    <w:bookmarkStart w:id="79" w:name="linear-regression-examples"/>
    <w:p>
      <w:pPr>
        <w:pStyle w:val="Heading2"/>
      </w:pPr>
      <w:r>
        <w:t xml:space="preserve">Linear Regression Examples</w:t>
      </w:r>
    </w:p>
    <w:bookmarkStart w:id="55"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47" name="Picture"/>
            <a:graphic>
              <a:graphicData uri="http://schemas.openxmlformats.org/drawingml/2006/picture">
                <pic:pic>
                  <pic:nvPicPr>
                    <pic:cNvPr descr="4_statistical_frameworks_study_guide_final_files/figure-docx/unnamed-chunk-8-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0" name="Picture"/>
            <a:graphic>
              <a:graphicData uri="http://schemas.openxmlformats.org/drawingml/2006/picture">
                <pic:pic>
                  <pic:nvPicPr>
                    <pic:cNvPr descr="4_statistical_frameworks_study_guide_final_files/figure-docx/unnamed-chunk-10-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p>
      <w:pPr>
        <w:pStyle w:val="CaptionedFigure"/>
      </w:pPr>
      <w:r>
        <w:drawing>
          <wp:inline>
            <wp:extent cx="5334000" cy="4130040"/>
            <wp:effectExtent b="0" l="0" r="0" t="0"/>
            <wp:docPr descr="Phacelia ramosissima is a perennial herb that is native to California, and also found elsewhere in western North America." title="" id="53" name="Picture"/>
            <a:graphic>
              <a:graphicData uri="http://schemas.openxmlformats.org/drawingml/2006/picture">
                <pic:pic>
                  <pic:nvPicPr>
                    <pic:cNvPr descr="https://github.com/marclos/beginnersluck/raw/master/Stats/EA30_Study_Guide/Phacelia_ramosissima.jpg" id="54" name="Picture"/>
                    <pic:cNvPicPr>
                      <a:picLocks noChangeArrowheads="1" noChangeAspect="1"/>
                    </pic:cNvPicPr>
                  </pic:nvPicPr>
                  <pic:blipFill>
                    <a:blip r:embed="rId52"/>
                    <a:stretch>
                      <a:fillRect/>
                    </a:stretch>
                  </pic:blipFill>
                  <pic:spPr bwMode="auto">
                    <a:xfrm>
                      <a:off x="0" y="0"/>
                      <a:ext cx="5334000" cy="4130040"/>
                    </a:xfrm>
                    <a:prstGeom prst="rect">
                      <a:avLst/>
                    </a:prstGeom>
                    <a:noFill/>
                    <a:ln w="9525">
                      <a:noFill/>
                      <a:headEnd/>
                      <a:tailEnd/>
                    </a:ln>
                  </pic:spPr>
                </pic:pic>
              </a:graphicData>
            </a:graphic>
          </wp:inline>
        </w:drawing>
      </w:r>
    </w:p>
    <w:p>
      <w:pPr>
        <w:pStyle w:val="ImageCaption"/>
      </w:pPr>
      <w:r>
        <w:t xml:space="preserve">Phacelia ramosissima is a perennial herb that is native to California, and also found elsewhere in western North America.</w:t>
      </w:r>
    </w:p>
    <w:bookmarkEnd w:id="55"/>
    <w:bookmarkStart w:id="78"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6"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6"/>
    <w:bookmarkStart w:id="60"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4_statistical_frameworks_study_guide_final_files/figure-docx/unnamed-chunk-16-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0"/>
    <w:bookmarkStart w:id="77"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6"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2" name="Picture"/>
            <a:graphic>
              <a:graphicData uri="http://schemas.openxmlformats.org/drawingml/2006/picture">
                <pic:pic>
                  <pic:nvPicPr>
                    <pic:cNvPr descr="4_statistical_frameworks_study_guide_final_files/figure-docx/unnamed-chunk-17-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4_statistical_frameworks_study_guide_final_files/figure-docx/unnamed-chunk-18-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4_statistical_frameworks_study_guide_final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4_statistical_frameworks_study_guide_final_files/figure-docx/unnamed-chunk-20-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4_statistical_frameworks_study_guide_final_files/figure-docx/unnamed-chunk-21-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End w:id="77"/>
    <w:bookmarkEnd w:id="78"/>
    <w:bookmarkEnd w:id="79"/>
    <w:bookmarkStart w:id="80"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r>
        <w:br/>
      </w:r>
      <w:r>
        <w:rPr>
          <w:rStyle w:val="FunctionTok"/>
        </w:rPr>
        <w:t xml:space="preserve">str</w:t>
      </w:r>
      <w:r>
        <w:rPr>
          <w:rStyle w:val="NormalTok"/>
        </w:rPr>
        <w:t xml:space="preserve">(Anscombe)</w:t>
      </w:r>
    </w:p>
    <w:p>
      <w:pPr>
        <w:pStyle w:val="SourceCode"/>
      </w:pPr>
      <w:r>
        <w:rPr>
          <w:rStyle w:val="VerbatimChar"/>
        </w:rPr>
        <w:t xml:space="preserve">## 'data.frame':    11 obs. of  9 variables:</w:t>
      </w:r>
      <w:r>
        <w:br/>
      </w:r>
      <w:r>
        <w:rPr>
          <w:rStyle w:val="VerbatimChar"/>
        </w:rPr>
        <w:t xml:space="preserve">##  $ Obs.: num  1 2 3 4 5 6 7 8 9 10 ...</w:t>
      </w:r>
      <w:r>
        <w:br/>
      </w:r>
      <w:r>
        <w:rPr>
          <w:rStyle w:val="VerbatimChar"/>
        </w:rPr>
        <w:t xml:space="preserve">##  $ x1  : num  10 8 13 9 11 14 6 4 12 7 ...</w:t>
      </w:r>
      <w:r>
        <w:br/>
      </w:r>
      <w:r>
        <w:rPr>
          <w:rStyle w:val="VerbatimChar"/>
        </w:rPr>
        <w:t xml:space="preserve">##  $ x2  : num  10 8 13 9 11 14 6 4 12 7 ...</w:t>
      </w:r>
      <w:r>
        <w:br/>
      </w:r>
      <w:r>
        <w:rPr>
          <w:rStyle w:val="VerbatimChar"/>
        </w:rPr>
        <w:t xml:space="preserve">##  $ x3  : num  10 8 13 9 11 14 6 4 12 7 ...</w:t>
      </w:r>
      <w:r>
        <w:br/>
      </w:r>
      <w:r>
        <w:rPr>
          <w:rStyle w:val="VerbatimChar"/>
        </w:rPr>
        <w:t xml:space="preserve">##  $ x4  : num  8 8 8 8 8 8 8 19 8 8 ...</w:t>
      </w:r>
      <w:r>
        <w:br/>
      </w:r>
      <w:r>
        <w:rPr>
          <w:rStyle w:val="VerbatimChar"/>
        </w:rPr>
        <w:t xml:space="preserve">##  $ y1  : num  8.04 6.95 7.58 8.81 8.33 ...</w:t>
      </w:r>
      <w:r>
        <w:br/>
      </w:r>
      <w:r>
        <w:rPr>
          <w:rStyle w:val="VerbatimChar"/>
        </w:rPr>
        <w:t xml:space="preserve">##  $ y2  : num  9.14 8.14 8.74 8.77 9.26 8.1 6.13 3.1 9.13 7.26 ...</w:t>
      </w:r>
      <w:r>
        <w:br/>
      </w:r>
      <w:r>
        <w:rPr>
          <w:rStyle w:val="VerbatimChar"/>
        </w:rPr>
        <w:t xml:space="preserve">##  $ y3  : num  7.46 6.77 12.74 7.11 7.81 ...</w:t>
      </w:r>
      <w:r>
        <w:br/>
      </w:r>
      <w:r>
        <w:rPr>
          <w:rStyle w:val="VerbatimChar"/>
        </w:rPr>
        <w:t xml:space="preserve">##  $ y4  : num  6.58 5.76 7.71 8.84 8.47 7.04 5.25 12.5 5.56 7.91 ...</w:t>
      </w:r>
    </w:p>
    <w:bookmarkEnd w:id="80"/>
    <w:bookmarkStart w:id="99"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p>
    <w:p>
      <w:pPr>
        <w:pStyle w:val="FirstParagraph"/>
      </w:pPr>
      <w:r>
        <w:drawing>
          <wp:inline>
            <wp:extent cx="4620126" cy="3696101"/>
            <wp:effectExtent b="0" l="0" r="0" t="0"/>
            <wp:docPr descr="" title="" id="82" name="Picture"/>
            <a:graphic>
              <a:graphicData uri="http://schemas.openxmlformats.org/drawingml/2006/picture">
                <pic:pic>
                  <pic:nvPicPr>
                    <pic:cNvPr descr="4_statistical_frameworks_study_guide_final_files/figure-docx/unnamed-chunk-2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5" name="Picture"/>
            <a:graphic>
              <a:graphicData uri="http://schemas.openxmlformats.org/drawingml/2006/picture">
                <pic:pic>
                  <pic:nvPicPr>
                    <pic:cNvPr descr="4_statistical_frameworks_study_guide_final_files/figure-docx/unnamed-chunk-2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8" name="Picture"/>
            <a:graphic>
              <a:graphicData uri="http://schemas.openxmlformats.org/drawingml/2006/picture">
                <pic:pic>
                  <pic:nvPicPr>
                    <pic:cNvPr descr="4_statistical_frameworks_study_guide_final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1" name="Picture"/>
            <a:graphic>
              <a:graphicData uri="http://schemas.openxmlformats.org/drawingml/2006/picture">
                <pic:pic>
                  <pic:nvPicPr>
                    <pic:cNvPr descr="4_statistical_frameworks_study_guide_final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5</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5</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4" name="Picture"/>
            <a:graphic>
              <a:graphicData uri="http://schemas.openxmlformats.org/drawingml/2006/picture">
                <pic:pic>
                  <pic:nvPicPr>
                    <pic:cNvPr descr="4_statistical_frameworks_study_guide_final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CaptionedFigure"/>
      </w:pPr>
      <w:r>
        <w:drawing>
          <wp:inline>
            <wp:extent cx="5334000" cy="3563112"/>
            <wp:effectExtent b="0" l="0" r="0" t="0"/>
            <wp:docPr descr="Desert Trumpet – Eriogonum inflatum." title="" id="97" name="Picture"/>
            <a:graphic>
              <a:graphicData uri="http://schemas.openxmlformats.org/drawingml/2006/picture">
                <pic:pic>
                  <pic:nvPicPr>
                    <pic:cNvPr descr="https://github.com/marclos/beginnersluck/raw/master/Stats/EA30_Study_Guide/Eriogonum_inflatum.jpeg" id="98" name="Picture"/>
                    <pic:cNvPicPr>
                      <a:picLocks noChangeArrowheads="1" noChangeAspect="1"/>
                    </pic:cNvPicPr>
                  </pic:nvPicPr>
                  <pic:blipFill>
                    <a:blip r:embed="rId96"/>
                    <a:stretch>
                      <a:fillRect/>
                    </a:stretch>
                  </pic:blipFill>
                  <pic:spPr bwMode="auto">
                    <a:xfrm>
                      <a:off x="0" y="0"/>
                      <a:ext cx="5334000" cy="3563112"/>
                    </a:xfrm>
                    <a:prstGeom prst="rect">
                      <a:avLst/>
                    </a:prstGeom>
                    <a:noFill/>
                    <a:ln w="9525">
                      <a:noFill/>
                      <a:headEnd/>
                      <a:tailEnd/>
                    </a:ln>
                  </pic:spPr>
                </pic:pic>
              </a:graphicData>
            </a:graphic>
          </wp:inline>
        </w:drawing>
      </w:r>
    </w:p>
    <w:p>
      <w:pPr>
        <w:pStyle w:val="ImageCaption"/>
      </w:pPr>
      <w:r>
        <w:t xml:space="preserve">Desert Trumpet – Eriogonum inflatum.</w:t>
      </w:r>
    </w:p>
    <w:bookmarkEnd w:id="99"/>
    <w:bookmarkStart w:id="109" w:name="logistic-regression"/>
    <w:p>
      <w:pPr>
        <w:pStyle w:val="Heading2"/>
      </w:pPr>
      <w:r>
        <w:t xml:space="preserve">Logistic Regression</w:t>
      </w:r>
    </w:p>
    <w:p>
      <w:pPr>
        <w:pStyle w:val="FirstParagraph"/>
      </w:pPr>
      <w:r>
        <w:t xml:space="preserve">Logistic regression is a regression analysis to conduct when the dependent variable is dichotomous (binary).Like other regression analyses, the logistic regression is a predictive analysis.</w:t>
      </w:r>
    </w:p>
    <w:p>
      <w:pPr>
        <w:pStyle w:val="BodyText"/>
      </w:pPr>
      <w:r>
        <w:t xml:space="preserve">Logistic regression is used to describe data and to explain the relationship between one dependent binary variable and one or more nominal, ordinal, interval or ratio-level independent variables.</w:t>
      </w:r>
    </w:p>
    <w:bookmarkStart w:id="100" w:name="Xa3b1e52ac6b3fd7724adab634cc68797c4c13d9"/>
    <w:p>
      <w:pPr>
        <w:pStyle w:val="Heading3"/>
      </w:pPr>
      <w:r>
        <w:t xml:space="preserve">Example #1: Algae Concentration and Toxicity</w:t>
      </w:r>
    </w:p>
    <w:p>
      <w:pPr>
        <w:pStyle w:val="FirstParagraph"/>
      </w:pPr>
      <w:r>
        <w:t xml:space="preserve">Toxicity is a measure of toxicity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In this case, we’ll coerce the data into a data frame.</w:t>
      </w:r>
    </w:p>
    <w:p>
      <w:pPr>
        <w:pStyle w:val="SourceCode"/>
      </w:pPr>
      <w:r>
        <w:rPr>
          <w:rStyle w:val="NormalTok"/>
        </w:rPr>
        <w:t xml:space="preserve">Survived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Survived), </w:t>
      </w:r>
      <w:r>
        <w:rPr>
          <w:rStyle w:val="AttributeTok"/>
        </w:rPr>
        <w:t xml:space="preserve">Result =</w:t>
      </w:r>
      <w:r>
        <w:rPr>
          <w:rStyle w:val="NormalTok"/>
        </w:rPr>
        <w:t xml:space="preserve"> </w:t>
      </w:r>
      <w:r>
        <w:rPr>
          <w:rStyle w:val="DecValTok"/>
        </w:rPr>
        <w:t xml:space="preserve">1</w:t>
      </w:r>
      <w:r>
        <w:rPr>
          <w:rStyle w:val="NormalTok"/>
        </w:rPr>
        <w:t xml:space="preserve">)</w:t>
      </w:r>
      <w:r>
        <w:br/>
      </w:r>
      <w:r>
        <w:rPr>
          <w:rStyle w:val="NormalTok"/>
        </w:rPr>
        <w:t xml:space="preserve">Died</w:t>
      </w:r>
      <w:r>
        <w:rPr>
          <w:rStyle w:val="FloatTok"/>
        </w:rPr>
        <w:t xml:space="preserve">.1</w:t>
      </w:r>
      <w:r>
        <w:rPr>
          <w:rStyle w:val="NormalTok"/>
        </w:rPr>
        <w:t xml:space="preserve">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Dose =</w:t>
      </w:r>
      <w:r>
        <w:rPr>
          <w:rStyle w:val="NormalTok"/>
        </w:rPr>
        <w:t xml:space="preserve"> </w:t>
      </w:r>
      <w:r>
        <w:rPr>
          <w:rStyle w:val="FunctionTok"/>
        </w:rPr>
        <w:t xml:space="preserve">rep</w:t>
      </w:r>
      <w:r>
        <w:rPr>
          <w:rStyle w:val="NormalTok"/>
        </w:rPr>
        <w:t xml:space="preserve">(Dose, Died), </w:t>
      </w:r>
      <w:r>
        <w:rPr>
          <w:rStyle w:val="AttributeTok"/>
        </w:rPr>
        <w:t xml:space="preserve">Result =</w:t>
      </w:r>
      <w:r>
        <w:rPr>
          <w:rStyle w:val="NormalTok"/>
        </w:rPr>
        <w:t xml:space="preserve"> </w:t>
      </w:r>
      <w:r>
        <w:rPr>
          <w:rStyle w:val="DecValTok"/>
        </w:rPr>
        <w:t xml:space="preserve">0</w:t>
      </w:r>
      <w:r>
        <w:rPr>
          <w:rStyle w:val="NormalTok"/>
        </w:rPr>
        <w:t xml:space="preserve">)</w:t>
      </w:r>
      <w:r>
        <w:br/>
      </w:r>
      <w:r>
        <w:br/>
      </w:r>
      <w:r>
        <w:rPr>
          <w:rStyle w:val="NormalTok"/>
        </w:rPr>
        <w:t xml:space="preserve">Results.df </w:t>
      </w:r>
      <w:r>
        <w:rPr>
          <w:rStyle w:val="OtherTok"/>
        </w:rPr>
        <w:t xml:space="preserve">=</w:t>
      </w:r>
      <w:r>
        <w:rPr>
          <w:rStyle w:val="NormalTok"/>
        </w:rPr>
        <w:t xml:space="preserve"> </w:t>
      </w:r>
      <w:r>
        <w:rPr>
          <w:rStyle w:val="FunctionTok"/>
        </w:rPr>
        <w:t xml:space="preserve">rbind</w:t>
      </w:r>
      <w:r>
        <w:rPr>
          <w:rStyle w:val="NormalTok"/>
        </w:rPr>
        <w:t xml:space="preserve">(Survived</w:t>
      </w:r>
      <w:r>
        <w:rPr>
          <w:rStyle w:val="FloatTok"/>
        </w:rPr>
        <w:t xml:space="preserve">.1</w:t>
      </w:r>
      <w:r>
        <w:rPr>
          <w:rStyle w:val="NormalTok"/>
        </w:rPr>
        <w:t xml:space="preserve">, Died</w:t>
      </w:r>
      <w:r>
        <w:rPr>
          <w:rStyle w:val="FloatTok"/>
        </w:rPr>
        <w:t xml:space="preserve">.1</w:t>
      </w:r>
      <w:r>
        <w:rPr>
          <w:rStyle w:val="NormalTok"/>
        </w:rPr>
        <w:t xml:space="preserve">) </w:t>
      </w:r>
      <w:r>
        <w:rPr>
          <w:rStyle w:val="CommentTok"/>
        </w:rPr>
        <w:t xml:space="preserve"># row bind </w:t>
      </w:r>
      <w:r>
        <w:br/>
      </w:r>
      <w:r>
        <w:rPr>
          <w:rStyle w:val="FunctionTok"/>
        </w:rPr>
        <w:t xml:space="preserve">str</w:t>
      </w:r>
      <w:r>
        <w:rPr>
          <w:rStyle w:val="NormalTok"/>
        </w:rPr>
        <w:t xml:space="preserve">(Results.df)</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SourceCode"/>
      </w:pPr>
      <w:r>
        <w:rPr>
          <w:rStyle w:val="NormalTok"/>
        </w:rPr>
        <w:t xml:space="preserve">Results.df </w:t>
      </w:r>
      <w:r>
        <w:rPr>
          <w:rStyle w:val="OtherTok"/>
        </w:rPr>
        <w:t xml:space="preserve">&lt;-</w:t>
      </w:r>
      <w:r>
        <w:rPr>
          <w:rStyle w:val="NormalTok"/>
        </w:rPr>
        <w:t xml:space="preserve"> Results.df[</w:t>
      </w:r>
      <w:r>
        <w:rPr>
          <w:rStyle w:val="FunctionTok"/>
        </w:rPr>
        <w:t xml:space="preserve">order</w:t>
      </w:r>
      <w:r>
        <w:rPr>
          <w:rStyle w:val="NormalTok"/>
        </w:rPr>
        <w:t xml:space="preserve">(Results.df</w:t>
      </w:r>
      <w:r>
        <w:rPr>
          <w:rStyle w:val="SpecialCharTok"/>
        </w:rPr>
        <w:t xml:space="preserve">$</w:t>
      </w:r>
      <w:r>
        <w:rPr>
          <w:rStyle w:val="NormalTok"/>
        </w:rPr>
        <w:t xml:space="preserve">Dose),] </w:t>
      </w:r>
      <w:r>
        <w:rPr>
          <w:rStyle w:val="CommentTok"/>
        </w:rPr>
        <w:t xml:space="preserve"># re-ordered observations by Dose</w:t>
      </w:r>
    </w:p>
    <w:p>
      <w:pPr>
        <w:pStyle w:val="FirstParagraph"/>
      </w:pPr>
      <w:r>
        <w:t xml:space="preserve">Here’s a reasonably nice table of results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100"/>
    <w:bookmarkStart w:id="108" w:name="results"/>
    <w:p>
      <w:pPr>
        <w:pStyle w:val="Heading3"/>
      </w:pPr>
      <w:r>
        <w:t xml:space="preserve">Results</w:t>
      </w:r>
    </w:p>
    <w:p>
      <w:pPr>
        <w:pStyle w:val="FirstParagraph"/>
      </w:pPr>
      <w:r>
        <w:t xml:space="preserve">We can extract the results using summary():</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p>
      <w:pPr>
        <w:pStyle w:val="FirstParagraph"/>
      </w:pPr>
      <w:r>
        <w:t xml:space="preserve">Here we find the coefficient and the probability of the null hypothesis. In this case, we have a highly significant results, less then 0.001. Thus, there is a relationship between survival and dose.</w:t>
      </w:r>
    </w:p>
    <w:bookmarkStart w:id="107"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4_statistical_frameworks_study_guide_final_files/figure-docx/unnamed-chunk-35-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"https://github.com/marclos/beginnersluck/raw/master/Stats/EA30_Study_Guide/Clematis_lasiantha.jpg"</w:t>
      </w:r>
      <w:r>
        <w:rPr>
          <w:rStyle w:val="NormalTok"/>
        </w:rPr>
        <w:t xml:space="preserve">) </w:t>
      </w:r>
    </w:p>
    <w:p>
      <w:pPr>
        <w:pStyle w:val="CaptionedFigure"/>
      </w:pPr>
      <w:r>
        <w:drawing>
          <wp:inline>
            <wp:extent cx="5334000" cy="4000500"/>
            <wp:effectExtent b="0" l="0" r="0" t="0"/>
            <wp:docPr descr="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 title="" id="105" name="Picture"/>
            <a:graphic>
              <a:graphicData uri="http://schemas.openxmlformats.org/drawingml/2006/picture">
                <pic:pic>
                  <pic:nvPicPr>
                    <pic:cNvPr descr="https://github.com/marclos/beginnersluck/raw/master/Stats/EA30_Study_Guide/Clematis_lasiantha.jpg" id="106" name="Picture"/>
                    <pic:cNvPicPr>
                      <a:picLocks noChangeArrowheads="1" noChangeAspect="1"/>
                    </pic:cNvPicPr>
                  </pic:nvPicPr>
                  <pic:blipFill>
                    <a:blip r:embed="rId1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Chaparral Clematis is a creamy-white flowering vine, belonging to the Ranunculaceae family, of the large Clematis genus. It is found on the Pacific coast of North America, from the San Francisco Bay Area southwards into Baja California. It extends as far east as the western foothills of the Sierra Nevada mountains, at elevations below 1,800 meters. It grows on hillsides, in chaparral, and in open woodland. Its leaves are 3-lobed, and generally grow groups of three to five leaflets, the largest leaves on the plant normally being between 3 and 5 centimeter in size. It can be distinguished from the similar (but much more widely ranging) Virgin’s Bower (Clematis ligusticifolia) by the fact that lasiantha normally only has one flower on each stalk, and at most three, whereas ligusticifolia has multiple flowers on each stem. Virgin’s Bower is more likely to be found along streams or in other wet places, whereas the lasiantha tolerates more open, drier places.</w:t>
      </w:r>
    </w:p>
    <w:bookmarkEnd w:id="107"/>
    <w:bookmarkEnd w:id="108"/>
    <w:bookmarkEnd w:id="109"/>
    <w:bookmarkEnd w:id="110"/>
    <w:bookmarkStart w:id="145" w:name="anova"/>
    <w:p>
      <w:pPr>
        <w:pStyle w:val="Heading1"/>
      </w:pPr>
      <w:r>
        <w:t xml:space="preserve">ANOVA</w:t>
      </w:r>
    </w:p>
    <w:p>
      <w:pPr>
        <w:pStyle w:val="FirstParagraph"/>
      </w:pPr>
      <w:r>
        <w:t xml:space="preserve">The one-way analysis of variance (ANOVA) is used to determine whether there are any statistically significant differences between the means of two or more independent (unrelated) groups (although you tend to only see it used when there are a minimum of three, rather than two groups). For example, you could use a one-way ANOVA to understand whether a restoration success (% native plants) differed based on different methods, dividing methods into three independent groups (e.g., hand weeding, herbicide, no-weeding).</w:t>
      </w:r>
    </w:p>
    <w:bookmarkStart w:id="137"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Controls have a mean of 34 (and Standard Deviation of 8), Low Density treatment has a mean of 33 (SD = 8) and high density mean of 31 (SD=8)</w:t>
      </w:r>
    </w:p>
    <w:bookmarkStart w:id="114"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50.7</w:t>
      </w:r>
      <w:r>
        <w:br/>
      </w:r>
      <w:r>
        <w:rPr>
          <w:rStyle w:val="VerbatimChar"/>
        </w:rPr>
        <w:t xml:space="preserve">## 2        2   Control   1    16.0</w:t>
      </w:r>
      <w:r>
        <w:br/>
      </w:r>
      <w:r>
        <w:rPr>
          <w:rStyle w:val="VerbatimChar"/>
        </w:rPr>
        <w:t xml:space="preserve">## 3        3   Control   1    40.2</w:t>
      </w:r>
      <w:r>
        <w:br/>
      </w:r>
      <w:r>
        <w:rPr>
          <w:rStyle w:val="VerbatimChar"/>
        </w:rPr>
        <w:t xml:space="preserve">## 4        4   Control   1    35.7</w:t>
      </w:r>
      <w:r>
        <w:br/>
      </w:r>
      <w:r>
        <w:rPr>
          <w:rStyle w:val="VerbatimChar"/>
        </w:rPr>
        <w:t xml:space="preserve">## 5        5   Control   1    20.1</w:t>
      </w:r>
      <w:r>
        <w:br/>
      </w:r>
      <w:r>
        <w:rPr>
          <w:rStyle w:val="VerbatimChar"/>
        </w:rPr>
        <w:t xml:space="preserve">## 6        6   Control   1    34.6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4_statistical_frameworks_study_guide_final_files/figure-docx/unnamed-chunk-39-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15" w:name="Xc12d448a05e2f7b42e501a80ea09ef8d53c6743"/>
    <w:p>
      <w:pPr>
        <w:pStyle w:val="Heading3"/>
      </w:pPr>
      <w:r>
        <w:t xml:space="preserve">Create AOV Object (Analysis of Variance) Using Least Squares Method</w:t>
      </w:r>
    </w:p>
    <w:p>
      <w:pPr>
        <w:pStyle w:val="FirstParagraph"/>
      </w:pPr>
      <w:r>
        <w:t xml:space="preserve">Least-squares means are predictions from a linear model, or averages thereof. They are useful in the analysis of experimental data for summarizing the effects of factors, in this case, i.e. testing linear contrasts among predictions.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5"/>
    <w:bookmarkStart w:id="116"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w:t>
      </w:r>
      <w:r>
        <w:br/>
      </w:r>
      <w:r>
        <w:rPr>
          <w:rStyle w:val="VerbatimChar"/>
        </w:rPr>
        <w:t xml:space="preserve">## treatment     2    214  107.01    1.48  0.231</w:t>
      </w:r>
      <w:r>
        <w:br/>
      </w:r>
      <w:r>
        <w:rPr>
          <w:rStyle w:val="VerbatimChar"/>
        </w:rPr>
        <w:t xml:space="preserve">## Residuals   147  10627   72.29</w:t>
      </w:r>
    </w:p>
    <w:p>
      <w:pPr>
        <w:pStyle w:val="FirstParagraph"/>
      </w:pPr>
      <w:r>
        <w:t xml:space="preserve">In this case, we cannot reject the null hypothesis.</w:t>
      </w:r>
    </w:p>
    <w:bookmarkEnd w:id="116"/>
    <w:bookmarkStart w:id="119" w:name="exploring-chaning-parameters"/>
    <w:p>
      <w:pPr>
        <w:pStyle w:val="Heading3"/>
      </w:pPr>
      <w:r>
        <w:t xml:space="preserve">Exploring Chaning Parameters</w:t>
      </w:r>
    </w:p>
    <w:bookmarkStart w:id="117" w:name="change-mean"/>
    <w:p>
      <w:pPr>
        <w:pStyle w:val="Heading4"/>
      </w:pPr>
      <w:r>
        <w:t xml:space="preserve">Change Mean</w:t>
      </w:r>
    </w:p>
    <w:p>
      <w:pPr>
        <w:pStyle w:val="FirstParagraph"/>
      </w:pPr>
      <w:r>
        <w:t xml:space="preserve">Let’s change the data to see if the results change. In this case, we’ll change the means to 37, 33, and 31, respectively.</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37</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8</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r>
        <w:br/>
      </w:r>
      <w:r>
        <w:rPr>
          <w:rStyle w:val="NormalTok"/>
        </w:rPr>
        <w:t xml:space="preserve">Mussel2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Mussel2)))</w:t>
      </w:r>
    </w:p>
    <w:p>
      <w:pPr>
        <w:pStyle w:val="SourceCode"/>
      </w:pPr>
      <w:r>
        <w:rPr>
          <w:rStyle w:val="VerbatimChar"/>
        </w:rPr>
        <w:t xml:space="preserve">##              Df Sum Sq Mean Sq F value  Pr(&gt;F)   </w:t>
      </w:r>
      <w:r>
        <w:br/>
      </w:r>
      <w:r>
        <w:rPr>
          <w:rStyle w:val="VerbatimChar"/>
        </w:rPr>
        <w:t xml:space="preserve">## treatment     2   1015   507.4   7.019 0.00123 **</w:t>
      </w:r>
      <w:r>
        <w:br/>
      </w:r>
      <w:r>
        <w:rPr>
          <w:rStyle w:val="VerbatimChar"/>
        </w:rPr>
        <w:t xml:space="preserve">## Residuals   147  10627    72.3                   </w:t>
      </w:r>
      <w:r>
        <w:br/>
      </w:r>
      <w:r>
        <w:rPr>
          <w:rStyle w:val="VerbatimChar"/>
        </w:rPr>
        <w:t xml:space="preserve">## ---</w:t>
      </w:r>
      <w:r>
        <w:br/>
      </w:r>
      <w:r>
        <w:rPr>
          <w:rStyle w:val="VerbatimChar"/>
        </w:rPr>
        <w:t xml:space="preserve">## Signif. codes:  0 '***' 0.001 '**' 0.01 '*' 0.05 '.' 0.1 ' ' 1</w:t>
      </w:r>
    </w:p>
    <w:p>
      <w:pPr>
        <w:pStyle w:val="FirstParagraph"/>
      </w:pPr>
      <w:r>
        <w:t xml:space="preserve">Now we should reject the null hypothesis.</w:t>
      </w:r>
    </w:p>
    <w:bookmarkEnd w:id="117"/>
    <w:bookmarkStart w:id="118" w:name="change-sd"/>
    <w:p>
      <w:pPr>
        <w:pStyle w:val="Heading4"/>
      </w:pPr>
      <w:r>
        <w:t xml:space="preserve">Change SD</w:t>
      </w:r>
    </w:p>
    <w:p>
      <w:pPr>
        <w:pStyle w:val="FirstParagraph"/>
      </w:pPr>
      <w:r>
        <w:t xml:space="preserve">A lower standard deviation meant that the data were more clustered around the mean</w:t>
      </w:r>
    </w:p>
    <w:p>
      <w:pPr>
        <w:pStyle w:val="SourceCode"/>
      </w:pPr>
      <w:r>
        <w:rPr>
          <w:rStyle w:val="FunctionTok"/>
        </w:rPr>
        <w:t xml:space="preserve">set.seed</w:t>
      </w:r>
      <w:r>
        <w:rPr>
          <w:rStyle w:val="NormalTok"/>
        </w:rPr>
        <w:t xml:space="preserve">(</w:t>
      </w:r>
      <w:r>
        <w:rPr>
          <w:rStyle w:val="DecValTok"/>
        </w:rPr>
        <w:t xml:space="preserve">334</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34</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33</w:t>
      </w:r>
      <w:r>
        <w:rPr>
          <w:rStyle w:val="NormalTok"/>
        </w:rPr>
        <w:t xml:space="preserve">, </w:t>
      </w:r>
      <w:r>
        <w:rPr>
          <w:rStyle w:val="DecValTok"/>
        </w:rPr>
        <w:t xml:space="preserve">4</w:t>
      </w:r>
      <w:r>
        <w:rPr>
          <w:rStyle w:val="NormalTok"/>
        </w:rPr>
        <w:t xml:space="preserve">), </w:t>
      </w:r>
      <w:r>
        <w:rPr>
          <w:rStyle w:val="FunctionTok"/>
        </w:rPr>
        <w:t xml:space="preserve">rnorm</w:t>
      </w:r>
      <w:r>
        <w:rPr>
          <w:rStyle w:val="NormalTok"/>
        </w:rPr>
        <w:t xml:space="preserve">(</w:t>
      </w:r>
      <w:r>
        <w:rPr>
          <w:rStyle w:val="DecValTok"/>
        </w:rPr>
        <w:t xml:space="preserve">50</w:t>
      </w:r>
      <w:r>
        <w:rPr>
          <w:rStyle w:val="NormalTok"/>
        </w:rPr>
        <w:t xml:space="preserve">, </w:t>
      </w:r>
      <w:r>
        <w:rPr>
          <w:rStyle w:val="DecValTok"/>
        </w:rPr>
        <w:t xml:space="preserve">31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Mussel3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Mesocosm =</w:t>
      </w:r>
      <w:r>
        <w:rPr>
          <w:rStyle w:val="NormalTok"/>
        </w:rPr>
        <w:t xml:space="preserve"> mesocosm, </w:t>
      </w:r>
      <w:r>
        <w:rPr>
          <w:rStyle w:val="AttributeTok"/>
        </w:rPr>
        <w:t xml:space="preserve">Treatment =</w:t>
      </w:r>
      <w:r>
        <w:rPr>
          <w:rStyle w:val="NormalTok"/>
        </w:rPr>
        <w:t xml:space="preserve"> treatment, </w:t>
      </w:r>
      <w:r>
        <w:rPr>
          <w:rStyle w:val="AttributeTok"/>
        </w:rPr>
        <w:t xml:space="preserve">Day=</w:t>
      </w:r>
      <w:r>
        <w:rPr>
          <w:rStyle w:val="NormalTok"/>
        </w:rPr>
        <w:t xml:space="preserve">day, </w:t>
      </w:r>
      <w:r>
        <w:rPr>
          <w:rStyle w:val="AttributeTok"/>
        </w:rPr>
        <w:t xml:space="preserve">Results=</w:t>
      </w:r>
      <w:r>
        <w:rPr>
          <w:rStyle w:val="NormalTok"/>
        </w:rPr>
        <w:t xml:space="preserve">results)</w:t>
      </w:r>
      <w:r>
        <w:br/>
      </w:r>
      <w:r>
        <w:rPr>
          <w:rStyle w:val="FunctionTok"/>
        </w:rPr>
        <w:t xml:space="preserve">summary</w:t>
      </w:r>
      <w:r>
        <w:rPr>
          <w:rStyle w:val="NormalTok"/>
        </w:rPr>
        <w:t xml:space="preserve">(</w:t>
      </w:r>
      <w:r>
        <w:rPr>
          <w:rStyle w:val="FunctionTok"/>
        </w:rPr>
        <w:t xml:space="preserve">aov</w:t>
      </w:r>
      <w:r>
        <w:rPr>
          <w:rStyle w:val="NormalTok"/>
        </w:rPr>
        <w:t xml:space="preserve">(</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Mussel3)))</w:t>
      </w:r>
    </w:p>
    <w:p>
      <w:pPr>
        <w:pStyle w:val="SourceCode"/>
      </w:pPr>
      <w:r>
        <w:rPr>
          <w:rStyle w:val="VerbatimChar"/>
        </w:rPr>
        <w:t xml:space="preserve">##              Df Sum Sq Mean Sq F value  Pr(&gt;F)   </w:t>
      </w:r>
      <w:r>
        <w:br/>
      </w:r>
      <w:r>
        <w:rPr>
          <w:rStyle w:val="VerbatimChar"/>
        </w:rPr>
        <w:t xml:space="preserve">## treatment     2  183.7   91.83   5.072 0.00741 **</w:t>
      </w:r>
      <w:r>
        <w:br/>
      </w:r>
      <w:r>
        <w:rPr>
          <w:rStyle w:val="VerbatimChar"/>
        </w:rPr>
        <w:t xml:space="preserve">## Residuals   147 2661.6   18.11                   </w:t>
      </w:r>
      <w:r>
        <w:br/>
      </w:r>
      <w:r>
        <w:rPr>
          <w:rStyle w:val="VerbatimChar"/>
        </w:rPr>
        <w:t xml:space="preserve">## ---</w:t>
      </w:r>
      <w:r>
        <w:br/>
      </w:r>
      <w:r>
        <w:rPr>
          <w:rStyle w:val="VerbatimChar"/>
        </w:rPr>
        <w:t xml:space="preserve">## Signif. codes:  0 '***' 0.001 '**' 0.01 '*' 0.05 '.' 0.1 ' ' 1</w:t>
      </w:r>
    </w:p>
    <w:p>
      <w:pPr>
        <w:pStyle w:val="FirstParagraph"/>
      </w:pPr>
      <w:r>
        <w:t xml:space="preserve">Nowwe also have a reason to reject the null hypothesis.</w:t>
      </w:r>
    </w:p>
    <w:bookmarkEnd w:id="118"/>
    <w:bookmarkEnd w:id="119"/>
    <w:bookmarkStart w:id="123"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4_statistical_frameworks_study_guide_final_files/figure-docx/unnamed-chunk-44-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Start w:id="128" w:name="power-analaysis-anova-and-sample-size"/>
    <w:p>
      <w:pPr>
        <w:pStyle w:val="Heading3"/>
      </w:pPr>
      <w:r>
        <w:t xml:space="preserve">Power Analaysis – ANOVA and Sample Size</w:t>
      </w:r>
    </w:p>
    <w:p>
      <w:pPr>
        <w:pStyle w:val="FirstParagraph"/>
      </w:pP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BodyText"/>
      </w:pPr>
      <w:r>
        <w:t xml:space="preserve">First, we need to distinguish between two types of potential mistakes that might be made regarding the rejection of the null hypothesis. Unfortunately, this has been named as Type I and Type II error – but think of these as two types of mistakes.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6" name="Picture"/>
            <a:graphic>
              <a:graphicData uri="http://schemas.openxmlformats.org/drawingml/2006/picture">
                <pic:pic>
                  <pic:nvPicPr>
                    <pic:cNvPr descr="https://github.com/marclos/beginnersluck/raw/master/Stats/EA30_Study_Guide/type-i-ii-error.jpg" id="127" name="Picture"/>
                    <pic:cNvPicPr>
                      <a:picLocks noChangeArrowheads="1" noChangeAspect="1"/>
                    </pic:cNvPicPr>
                  </pic:nvPicPr>
                  <pic:blipFill>
                    <a:blip r:embed="rId1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bookmarkEnd w:id="128"/>
    <w:bookmarkStart w:id="136" w:name="power-analaysis-anova-and-sample-size-1"/>
    <w:p>
      <w:pPr>
        <w:pStyle w:val="Heading3"/>
      </w:pPr>
      <w:r>
        <w:t xml:space="preserve">Power Analaysis – ANOVA and Sample Size</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4">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35" w:name="Xbc265a7e0da65afeba86aeaf8eb5c7142333ea1"/>
    <w:p>
      <w:pPr>
        <w:pStyle w:val="Heading5"/>
      </w:pPr>
      <w:r>
        <w:t xml:space="preserve">Playing with N to see the impact on power:</w:t>
      </w:r>
    </w:p>
    <w:p>
      <w:pPr>
        <w:pStyle w:val="FirstParagraph"/>
      </w:pPr>
      <w:r>
        <w:t xml:space="preserve">Let’s continue with 4 treatments – or groups and vary the number of replicates and it’s effect on the power to avoid making a Type II error.</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30" name="Picture"/>
            <a:graphic>
              <a:graphicData uri="http://schemas.openxmlformats.org/drawingml/2006/picture">
                <pic:pic>
                  <pic:nvPicPr>
                    <pic:cNvPr descr="4_statistical_frameworks_study_guide_final_files/figure-docx/unnamed-chunk-47-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You can see that with more replicates, you are more likely to find a reason to reject the null hypothesis.</w:t>
      </w:r>
    </w:p>
    <w:p>
      <w:pPr>
        <w:pStyle w:val="CaptionedFigure"/>
      </w:pPr>
      <w:r>
        <w:drawing>
          <wp:inline>
            <wp:extent cx="5334000" cy="3556000"/>
            <wp:effectExtent b="0" l="0" r="0" t="0"/>
            <wp:docPr descr="Marah fabacea is a perennial herb or vine that is native to California, and endemic (limited) to California." title="" id="133" name="Picture"/>
            <a:graphic>
              <a:graphicData uri="http://schemas.openxmlformats.org/drawingml/2006/picture">
                <pic:pic>
                  <pic:nvPicPr>
                    <pic:cNvPr descr="https://github.com/marclos/beginnersluck/raw/master/Stats/EA30_Study_Guide/Marah_fabaceus.jp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Marah fabacea is a perennial herb or vine that is native to California, and endemic (limited) to California.</w:t>
      </w:r>
    </w:p>
    <w:bookmarkEnd w:id="135"/>
    <w:bookmarkEnd w:id="136"/>
    <w:bookmarkEnd w:id="137"/>
    <w:bookmarkStart w:id="144" w:name="tests-for-association"/>
    <w:p>
      <w:pPr>
        <w:pStyle w:val="Heading2"/>
      </w:pPr>
      <w:r>
        <w:t xml:space="preserve">Tests for Association</w:t>
      </w:r>
    </w:p>
    <w:p>
      <w:pPr>
        <w:pStyle w:val="FirstParagraph"/>
      </w:pPr>
      <w:r>
        <w:t xml:space="preserve">This test is used to determine association between two treatments (or differences). 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There are several tests for association. One of the more popular is the Chi-squared test (</w:t>
      </w:r>
      <m:oMath>
        <m:sSup>
          <m:e>
            <m:r>
              <m:t>X</m:t>
            </m:r>
          </m:e>
          <m:sup>
            <m:r>
              <m:t>2</m:t>
            </m:r>
          </m:sup>
        </m:sSup>
      </m:oMath>
      <w:r>
        <w:t xml:space="preserve"> </w:t>
      </w:r>
      <w:r>
        <w:t xml:space="preserve">test). A Chi-Squared test is used to determine the association between two categorical variables. The null hypothesis is no association between the two independent variables.</w:t>
      </w:r>
    </w:p>
    <w:p>
      <w:pPr>
        <w:pStyle w:val="BodyText"/>
      </w:pPr>
      <w:r>
        <w:t xml:space="preserve">Strengths of this test is how it might measure how a model compares the actual observed data, tells us if two variables are independent of one another.</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p>
    <w:bookmarkStart w:id="143" w:name="example-1-asthma-and-habs"/>
    <w:p>
      <w:pPr>
        <w:pStyle w:val="Heading3"/>
      </w:pPr>
      <w:r>
        <w:t xml:space="preserve">Example 1: Asthma and HABs</w:t>
      </w:r>
    </w:p>
    <w:p>
      <w:pPr>
        <w:pStyle w:val="FirstParagraph"/>
      </w:pPr>
      <w:r>
        <w:t xml:space="preserve">Hospital asthma cases and HABs in Florida, where respiratory admissions have been recorded for a year and the days associated with coastal harmful algae bloom.</w:t>
      </w:r>
    </w:p>
    <w:bookmarkStart w:id="138" w:name="creating-data-as-a-table"/>
    <w:p>
      <w:pPr>
        <w:pStyle w:val="Heading4"/>
      </w:pPr>
      <w:r>
        <w:t xml:space="preserve">Creating Data (as a table)</w:t>
      </w:r>
    </w:p>
    <w:p>
      <w:pPr>
        <w:pStyle w:val="FirstParagraph"/>
      </w:pPr>
      <w:r>
        <w:t xml:space="preserve">Creating a data frame is not useful in this test, instead, we create a table with dimensions of 2 x 2.</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bookmarkEnd w:id="138"/>
    <w:bookmarkStart w:id="142" w:name="chi-square-test-in-r"/>
    <w:p>
      <w:pPr>
        <w:pStyle w:val="Heading4"/>
      </w:pPr>
      <w:r>
        <w:t xml:space="preserve">Chi Square Test in R</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p>
      <w:pPr>
        <w:pStyle w:val="FirstParagraph"/>
      </w:pPr>
      <w:r>
        <w:t xml:space="preserve">In this case, we can reject the null hypothesis, i.e. there is no association with hospitalizations and HABs.</w:t>
      </w:r>
    </w:p>
    <w:p>
      <w:pPr>
        <w:pStyle w:val="CaptionedFigure"/>
      </w:pPr>
      <w:r>
        <w:drawing>
          <wp:inline>
            <wp:extent cx="5334000" cy="4000500"/>
            <wp:effectExtent b="0" l="0" r="0" t="0"/>
            <wp:docPr descr="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 title="" id="140" name="Picture"/>
            <a:graphic>
              <a:graphicData uri="http://schemas.openxmlformats.org/drawingml/2006/picture">
                <pic:pic>
                  <pic:nvPicPr>
                    <pic:cNvPr descr="https://github.com/marclos/beginnersluck/raw/master/Stats/EA30_Study_Guide/Adenostoma_fasciculatum.jpg" id="141" name="Picture"/>
                    <pic:cNvPicPr>
                      <a:picLocks noChangeArrowheads="1" noChangeAspect="1"/>
                    </pic:cNvPicPr>
                  </pic:nvPicPr>
                  <pic:blipFill>
                    <a:blip r:embed="rId1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Chamise or Greasewood, a member of the Rose family, is a flowering plant native to California and northern Baja California. This shrub is one of the most widespread plants of the chaparral biome, sometimes forming monotypic stands. It is an evergreen shrub growing to four meters tall, with dry-looking stick-like branches. The leaves are small, 4-10 millimeters long and one millimeter broad with a pointed tip, and sprout in clusters from the branches. The leaves are shiny with flammable oils, especially in warmer weather. It is said to be highly flammable but can be kept fire-resistant by occasional watering. The branches terminate in bunches of white tubular flowers five millimeters in diameter, with five petals and long stamens. Chamise is one of the best plant for anchoring a slope and resisting erosion due to its wide spreading and deeply penetrating roots. In maturity it develops a large burl from which it will resprout after fire or severe pruning. In the wild it is the host plant of a common root parasite, Chaparral Broomrape.</w:t>
      </w:r>
    </w:p>
    <w:bookmarkEnd w:id="142"/>
    <w:bookmarkEnd w:id="143"/>
    <w:bookmarkEnd w:id="144"/>
    <w:bookmarkEnd w:id="145"/>
    <w:bookmarkStart w:id="155" w:name="X8dd07f8b550b946f93feb590b7967d77eadcc55"/>
    <w:p>
      <w:pPr>
        <w:pStyle w:val="Heading1"/>
      </w:pPr>
      <w:r>
        <w:t xml:space="preserve">Other Types the Might be Important (Marc might discuss if we have time…)</w:t>
      </w:r>
    </w:p>
    <w:bookmarkStart w:id="146" w:name="count-data"/>
    <w:p>
      <w:pPr>
        <w:pStyle w:val="Heading2"/>
      </w:pPr>
      <w:r>
        <w:t xml:space="preserve">Count Data</w:t>
      </w:r>
    </w:p>
    <w:p>
      <w:pPr>
        <w:pStyle w:val="FirstParagraph"/>
      </w:pPr>
      <w:r>
        <w:t xml:space="preserve">TBD</w:t>
      </w:r>
    </w:p>
    <w:bookmarkEnd w:id="146"/>
    <w:bookmarkStart w:id="147" w:name="multiple-regression"/>
    <w:p>
      <w:pPr>
        <w:pStyle w:val="Heading2"/>
      </w:pPr>
      <w:r>
        <w:t xml:space="preserve">Multiple Regression</w:t>
      </w:r>
    </w:p>
    <w:p>
      <w:pPr>
        <w:pStyle w:val="FirstParagraph"/>
      </w:pPr>
      <w:r>
        <w:t xml:space="preserve">TBD</w:t>
      </w:r>
    </w:p>
    <w:bookmarkEnd w:id="147"/>
    <w:bookmarkStart w:id="150"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48"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48"/>
    <w:bookmarkStart w:id="149"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49"/>
    <w:bookmarkEnd w:id="150"/>
    <w:bookmarkStart w:id="152" w:name="time-series-data"/>
    <w:p>
      <w:pPr>
        <w:pStyle w:val="Heading2"/>
      </w:pPr>
      <w:r>
        <w:t xml:space="preserve">Time Series Data</w:t>
      </w:r>
    </w:p>
    <w:bookmarkStart w:id="151" w:name="autocorrelation"/>
    <w:p>
      <w:pPr>
        <w:pStyle w:val="Heading3"/>
      </w:pPr>
      <w:r>
        <w:t xml:space="preserve">Autocorrelation</w:t>
      </w:r>
    </w:p>
    <w:p>
      <w:pPr>
        <w:pStyle w:val="FirstParagraph"/>
      </w:pPr>
      <w:r>
        <w:t xml:space="preserve">TBD</w:t>
      </w:r>
    </w:p>
    <w:bookmarkEnd w:id="151"/>
    <w:bookmarkEnd w:id="152"/>
    <w:bookmarkStart w:id="153" w:name="count-data-1"/>
    <w:p>
      <w:pPr>
        <w:pStyle w:val="Heading2"/>
      </w:pPr>
      <w:r>
        <w:t xml:space="preserve">Count Data</w:t>
      </w:r>
    </w:p>
    <w:p>
      <w:pPr>
        <w:pStyle w:val="FirstParagraph"/>
      </w:pPr>
      <w:r>
        <w:t xml:space="preserve">TBD</w:t>
      </w:r>
    </w:p>
    <w:bookmarkEnd w:id="153"/>
    <w:bookmarkStart w:id="154" w:name="mixed-effects-models"/>
    <w:p>
      <w:pPr>
        <w:pStyle w:val="Heading2"/>
      </w:pPr>
      <w:r>
        <w:t xml:space="preserve">Mixed Effects Models</w:t>
      </w:r>
    </w:p>
    <w:p>
      <w:pPr>
        <w:pStyle w:val="FirstParagraph"/>
      </w:pPr>
      <w:r>
        <w:t xml:space="preserve">TBD</w:t>
      </w:r>
    </w:p>
    <w:bookmarkEnd w:id="154"/>
    <w:bookmarkEnd w:id="155"/>
    <w:bookmarkStart w:id="183" w:name="appendix1"/>
    <w:p>
      <w:pPr>
        <w:pStyle w:val="Heading1"/>
      </w:pPr>
      <w:r>
        <w:t xml:space="preserve">Appendix 1: Alphabetic List of R code and explanation</w:t>
      </w:r>
    </w:p>
    <w:bookmarkStart w:id="156" w:name="abline"/>
    <w:p>
      <w:pPr>
        <w:pStyle w:val="Heading2"/>
      </w:pPr>
      <w:r>
        <w:t xml:space="preserve">abline()</w:t>
      </w:r>
    </w:p>
    <w:p>
      <w:pPr>
        <w:numPr>
          <w:ilvl w:val="0"/>
          <w:numId w:val="1007"/>
        </w:numPr>
        <w:pStyle w:val="Compact"/>
      </w:pPr>
      <w:r>
        <w:t xml:space="preserve">This function adds one or more straight lines through the current plot.</w:t>
      </w:r>
    </w:p>
    <w:p>
      <w:pPr>
        <w:numPr>
          <w:ilvl w:val="0"/>
          <w:numId w:val="1007"/>
        </w:numPr>
        <w:pStyle w:val="Compact"/>
      </w:pPr>
      <w:r>
        <w:t xml:space="preserve">Syntax: abline(a = NULL, b = NULL, h = NULL, v = NULL, reg = NULL,</w:t>
      </w:r>
      <w:r>
        <w:t xml:space="preserve"> </w:t>
      </w:r>
      <w:r>
        <w:t xml:space="preserve">coef = NULL, untf = FALSE, …)</w:t>
      </w:r>
    </w:p>
    <w:bookmarkEnd w:id="156"/>
    <w:bookmarkStart w:id="157" w:name="aov"/>
    <w:p>
      <w:pPr>
        <w:pStyle w:val="Heading2"/>
      </w:pPr>
      <w:r>
        <w:t xml:space="preserve">aov()</w:t>
      </w:r>
    </w:p>
    <w:p>
      <w:pPr>
        <w:numPr>
          <w:ilvl w:val="0"/>
          <w:numId w:val="1008"/>
        </w:numPr>
        <w:pStyle w:val="Compact"/>
      </w:pPr>
      <w:r>
        <w:t xml:space="preserve">Fit an analysis of variance (ANOVA) model by a call to lm for each stratum.</w:t>
      </w:r>
    </w:p>
    <w:p>
      <w:pPr>
        <w:numPr>
          <w:ilvl w:val="0"/>
          <w:numId w:val="1008"/>
        </w:numPr>
        <w:pStyle w:val="Compact"/>
      </w:pPr>
      <w:r>
        <w:t xml:space="preserve">Syntax: aov(formula, data = NULL)</w:t>
      </w:r>
    </w:p>
    <w:bookmarkEnd w:id="157"/>
    <w:bookmarkStart w:id="158" w:name="c"/>
    <w:p>
      <w:pPr>
        <w:pStyle w:val="Heading2"/>
      </w:pPr>
      <w:r>
        <w:t xml:space="preserve">c()</w:t>
      </w:r>
    </w:p>
    <w:p>
      <w:pPr>
        <w:numPr>
          <w:ilvl w:val="0"/>
          <w:numId w:val="1009"/>
        </w:numPr>
        <w:pStyle w:val="Compact"/>
      </w:pPr>
      <w:r>
        <w:t xml:space="preserve">Combine Values into a Vector or List.</w:t>
      </w:r>
    </w:p>
    <w:bookmarkEnd w:id="158"/>
    <w:bookmarkStart w:id="159" w:name="coef"/>
    <w:p>
      <w:pPr>
        <w:pStyle w:val="Heading2"/>
      </w:pPr>
      <w:r>
        <w:t xml:space="preserve">coef()</w:t>
      </w:r>
    </w:p>
    <w:p>
      <w:pPr>
        <w:numPr>
          <w:ilvl w:val="0"/>
          <w:numId w:val="1010"/>
        </w:numPr>
        <w:pStyle w:val="Compact"/>
      </w:pPr>
      <w:r>
        <w:t xml:space="preserve">generic function which extracts model coefficients from objects returned by modeling functions. coefficients is an alias for it.</w:t>
      </w:r>
    </w:p>
    <w:p>
      <w:pPr>
        <w:numPr>
          <w:ilvl w:val="0"/>
          <w:numId w:val="1010"/>
        </w:numPr>
        <w:pStyle w:val="Compact"/>
      </w:pPr>
      <w:r>
        <w:t xml:space="preserve">Syntax: coef(object, …)</w:t>
      </w:r>
    </w:p>
    <w:bookmarkEnd w:id="159"/>
    <w:bookmarkStart w:id="160" w:name="chisq.test"/>
    <w:p>
      <w:pPr>
        <w:pStyle w:val="Heading2"/>
      </w:pPr>
      <w:r>
        <w:t xml:space="preserve">chisq.test()</w:t>
      </w:r>
    </w:p>
    <w:p>
      <w:pPr>
        <w:numPr>
          <w:ilvl w:val="0"/>
          <w:numId w:val="1011"/>
        </w:numPr>
        <w:pStyle w:val="Compact"/>
      </w:pPr>
      <w:r>
        <w:t xml:space="preserve">performs chi-squared contingency table tests and goodness-of-fit tests.</w:t>
      </w:r>
    </w:p>
    <w:p>
      <w:pPr>
        <w:numPr>
          <w:ilvl w:val="0"/>
          <w:numId w:val="1011"/>
        </w:numPr>
        <w:pStyle w:val="Compact"/>
      </w:pPr>
      <w:r>
        <w:t xml:space="preserve">Syntax: chisq.test(x, y = NULL) (y is ignored if x is a matrix)</w:t>
      </w:r>
    </w:p>
    <w:bookmarkEnd w:id="160"/>
    <w:bookmarkStart w:id="161" w:name="data.frame"/>
    <w:p>
      <w:pPr>
        <w:pStyle w:val="Heading2"/>
      </w:pPr>
      <w:r>
        <w:t xml:space="preserve">data.frame()</w:t>
      </w:r>
    </w:p>
    <w:p>
      <w:pPr>
        <w:numPr>
          <w:ilvl w:val="0"/>
          <w:numId w:val="1012"/>
        </w:numPr>
        <w:pStyle w:val="Compact"/>
      </w:pPr>
      <w:r>
        <w:t xml:space="preserve">creates data frames, tightly coupled collections of variables which share many of the properties of matrices and of lists, used as the fundamental data structure by most of R’s modeling software.</w:t>
      </w:r>
    </w:p>
    <w:bookmarkEnd w:id="161"/>
    <w:bookmarkStart w:id="162" w:name="dim"/>
    <w:p>
      <w:pPr>
        <w:pStyle w:val="Heading2"/>
      </w:pPr>
      <w:r>
        <w:t xml:space="preserve">dim()</w:t>
      </w:r>
    </w:p>
    <w:p>
      <w:pPr>
        <w:numPr>
          <w:ilvl w:val="0"/>
          <w:numId w:val="1013"/>
        </w:numPr>
        <w:pStyle w:val="Compact"/>
      </w:pPr>
      <w:r>
        <w:t xml:space="preserve">Retrieve or set the dimension of an object.</w:t>
      </w:r>
    </w:p>
    <w:p>
      <w:pPr>
        <w:numPr>
          <w:ilvl w:val="0"/>
          <w:numId w:val="1013"/>
        </w:numPr>
        <w:pStyle w:val="Compact"/>
      </w:pPr>
      <w:r>
        <w:t xml:space="preserve">Syntax: dim(x) &lt;- value</w:t>
      </w:r>
    </w:p>
    <w:bookmarkEnd w:id="162"/>
    <w:bookmarkStart w:id="163" w:name="dimnames"/>
    <w:p>
      <w:pPr>
        <w:pStyle w:val="Heading2"/>
      </w:pPr>
      <w:r>
        <w:t xml:space="preserve">dimnames()</w:t>
      </w:r>
    </w:p>
    <w:p>
      <w:pPr>
        <w:numPr>
          <w:ilvl w:val="0"/>
          <w:numId w:val="1014"/>
        </w:numPr>
        <w:pStyle w:val="Compact"/>
      </w:pPr>
      <w:r>
        <w:t xml:space="preserve">Retrieve or set the dimnames of an object.</w:t>
      </w:r>
    </w:p>
    <w:bookmarkEnd w:id="163"/>
    <w:bookmarkStart w:id="164" w:name="glm"/>
    <w:p>
      <w:pPr>
        <w:pStyle w:val="Heading2"/>
      </w:pPr>
      <w:r>
        <w:t xml:space="preserve">glm()</w:t>
      </w:r>
    </w:p>
    <w:p>
      <w:pPr>
        <w:numPr>
          <w:ilvl w:val="0"/>
          <w:numId w:val="1015"/>
        </w:numPr>
      </w:pPr>
      <w:r>
        <w:t xml:space="preserve">used used to fit generalized linear models, specified by giving a description of the linear predictor and a description of the error distribution.</w:t>
      </w:r>
    </w:p>
    <w:p>
      <w:pPr>
        <w:numPr>
          <w:ilvl w:val="0"/>
          <w:numId w:val="1015"/>
        </w:numPr>
      </w:pPr>
      <w:r>
        <w:t xml:space="preserve">Syntax: 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p>
    <w:bookmarkEnd w:id="164"/>
    <w:bookmarkStart w:id="165" w:name="help"/>
    <w:p>
      <w:pPr>
        <w:pStyle w:val="Heading2"/>
      </w:pPr>
      <w:r>
        <w:t xml:space="preserve">help()</w:t>
      </w:r>
    </w:p>
    <w:p>
      <w:pPr>
        <w:numPr>
          <w:ilvl w:val="0"/>
          <w:numId w:val="1016"/>
        </w:numPr>
        <w:pStyle w:val="Compact"/>
      </w:pPr>
      <w:r>
        <w:t xml:space="preserve">the primary interface to the help systems. Can be abreviated as ? or ?? for packages.</w:t>
      </w:r>
    </w:p>
    <w:p>
      <w:pPr>
        <w:numPr>
          <w:ilvl w:val="0"/>
          <w:numId w:val="1016"/>
        </w:numPr>
        <w:pStyle w:val="Compact"/>
      </w:pPr>
      <w:r>
        <w:t xml:space="preserve">help(topic, package = NULL, lib.loc = NULL,</w:t>
      </w:r>
      <w:r>
        <w:t xml:space="preserve"> </w:t>
      </w:r>
      <w:r>
        <w:t xml:space="preserve">verbose = getOption(</w:t>
      </w:r>
      <w:r>
        <w:t xml:space="preserve">“</w:t>
      </w:r>
      <w:r>
        <w:t xml:space="preserve">verbose</w:t>
      </w:r>
      <w:r>
        <w:t xml:space="preserve">”</w:t>
      </w:r>
      <w:r>
        <w:t xml:space="preserve">),</w:t>
      </w:r>
      <w:r>
        <w:t xml:space="preserve"> </w:t>
      </w:r>
      <w:r>
        <w:t xml:space="preserve">try.all.packages = getOption(</w:t>
      </w:r>
      <w:r>
        <w:t xml:space="preserve">“</w:t>
      </w:r>
      <w:r>
        <w:t xml:space="preserve">help.try.all.packages</w:t>
      </w:r>
      <w:r>
        <w:t xml:space="preserve">”</w:t>
      </w:r>
      <w:r>
        <w:t xml:space="preserve">),</w:t>
      </w:r>
      <w:r>
        <w:t xml:space="preserve"> </w:t>
      </w:r>
      <w:r>
        <w:t xml:space="preserve">help_type = getOption(</w:t>
      </w:r>
      <w:r>
        <w:t xml:space="preserve">“</w:t>
      </w:r>
      <w:r>
        <w:t xml:space="preserve">help_type</w:t>
      </w:r>
      <w:r>
        <w:t xml:space="preserve">”</w:t>
      </w:r>
      <w:r>
        <w:t xml:space="preserve">)</w:t>
      </w:r>
    </w:p>
    <w:bookmarkEnd w:id="165"/>
    <w:bookmarkStart w:id="166" w:name="help.start"/>
    <w:p>
      <w:pPr>
        <w:pStyle w:val="Heading2"/>
      </w:pPr>
      <w:r>
        <w:t xml:space="preserve">help.start()</w:t>
      </w:r>
    </w:p>
    <w:p>
      <w:pPr>
        <w:numPr>
          <w:ilvl w:val="0"/>
          <w:numId w:val="1017"/>
        </w:numPr>
        <w:pStyle w:val="Compact"/>
      </w:pPr>
      <w:r>
        <w:t xml:space="preserve">Start the hypertext (currently HTML) version of R’s online documentation.</w:t>
      </w:r>
    </w:p>
    <w:bookmarkEnd w:id="166"/>
    <w:bookmarkStart w:id="167" w:name="jitter"/>
    <w:p>
      <w:pPr>
        <w:pStyle w:val="Heading2"/>
      </w:pPr>
      <w:r>
        <w:t xml:space="preserve">jitter()</w:t>
      </w:r>
    </w:p>
    <w:p>
      <w:pPr>
        <w:numPr>
          <w:ilvl w:val="0"/>
          <w:numId w:val="1018"/>
        </w:numPr>
      </w:pPr>
      <w:r>
        <w:t xml:space="preserve">adds a small amount of noise to a numerical vector. It can help the data look a bit clearer on the graph.</w:t>
      </w:r>
    </w:p>
    <w:p>
      <w:pPr>
        <w:numPr>
          <w:ilvl w:val="0"/>
          <w:numId w:val="1018"/>
        </w:numPr>
      </w:pPr>
      <w:r>
        <w:t xml:space="preserve">Syntax: jitter(x, factor = 1, amount = NULL)</w:t>
      </w:r>
    </w:p>
    <w:bookmarkEnd w:id="167"/>
    <w:bookmarkStart w:id="168" w:name="knitrinclude_graphics"/>
    <w:p>
      <w:pPr>
        <w:pStyle w:val="Heading2"/>
      </w:pPr>
      <w:r>
        <w:t xml:space="preserve">knitr::include_graphics()</w:t>
      </w:r>
    </w:p>
    <w:p>
      <w:pPr>
        <w:pStyle w:val="FirstParagraph"/>
      </w:pPr>
      <w:r>
        <w:t xml:space="preserve">-When plots are not generated from R code, there is no way for knitr to capture plots automatically. In this case, you may generate the images manually and pass their file paths to this function to include them in the output. The major advantage of using this function is that it is portable in the sense that it works for all document formats that knitr supports, so you do not need to think if you have to use, for example, LaTeX or Markdown syntax, to embed an external image. Chunk options related to graphics output that work for normal R plots also work for these images, such as out.width and out.height.</w:t>
      </w:r>
    </w:p>
    <w:bookmarkEnd w:id="168"/>
    <w:bookmarkStart w:id="169" w:name="list"/>
    <w:p>
      <w:pPr>
        <w:pStyle w:val="Heading2"/>
      </w:pPr>
      <w:r>
        <w:t xml:space="preserve">list()</w:t>
      </w:r>
    </w:p>
    <w:p>
      <w:pPr>
        <w:numPr>
          <w:ilvl w:val="0"/>
          <w:numId w:val="1019"/>
        </w:numPr>
        <w:pStyle w:val="Compact"/>
      </w:pPr>
      <w:r>
        <w:t xml:space="preserve">Functions to construct, coerce and check for both kinds of R lists.</w:t>
      </w:r>
    </w:p>
    <w:p>
      <w:pPr>
        <w:numPr>
          <w:ilvl w:val="0"/>
          <w:numId w:val="1019"/>
        </w:numPr>
        <w:pStyle w:val="Compact"/>
      </w:pPr>
      <w:r>
        <w:t xml:space="preserve">Syntax: list(…)</w:t>
      </w:r>
    </w:p>
    <w:bookmarkEnd w:id="169"/>
    <w:bookmarkStart w:id="170" w:name="lines"/>
    <w:p>
      <w:pPr>
        <w:pStyle w:val="Heading2"/>
      </w:pPr>
      <w:r>
        <w:t xml:space="preserve">lines()</w:t>
      </w:r>
    </w:p>
    <w:p>
      <w:pPr>
        <w:numPr>
          <w:ilvl w:val="0"/>
          <w:numId w:val="1020"/>
        </w:numPr>
        <w:pStyle w:val="Compact"/>
      </w:pPr>
      <w:r>
        <w:t xml:space="preserve">A generic function taking coordinates given in various ways and joining the corresponding points with line segments.</w:t>
      </w:r>
    </w:p>
    <w:p>
      <w:pPr>
        <w:numPr>
          <w:ilvl w:val="0"/>
          <w:numId w:val="1020"/>
        </w:numPr>
        <w:pStyle w:val="Compact"/>
      </w:pPr>
      <w:r>
        <w:t xml:space="preserve">Syntax: lines(x, y = NULL, type =</w:t>
      </w:r>
      <w:r>
        <w:t xml:space="preserve"> </w:t>
      </w:r>
      <w:r>
        <w:t xml:space="preserve">“</w:t>
      </w:r>
      <w:r>
        <w:t xml:space="preserve">l</w:t>
      </w:r>
      <w:r>
        <w:t xml:space="preserve">”</w:t>
      </w:r>
      <w:r>
        <w:t xml:space="preserve">, …)</w:t>
      </w:r>
    </w:p>
    <w:bookmarkEnd w:id="170"/>
    <w:bookmarkStart w:id="171" w:name="lm"/>
    <w:p>
      <w:pPr>
        <w:pStyle w:val="Heading2"/>
      </w:pPr>
      <w:r>
        <w:t xml:space="preserve">- lm()</w:t>
      </w:r>
    </w:p>
    <w:p>
      <w:pPr>
        <w:numPr>
          <w:ilvl w:val="0"/>
          <w:numId w:val="1021"/>
        </w:numPr>
        <w:pStyle w:val="Compact"/>
      </w:pPr>
      <w:r>
        <w:t xml:space="preserve">used to fit linear models, including multivariate ones. It can be used to carry out regression, single stratum analysis of variance and analysis of covariance (although aov may provide a more convenient interface for these)</w:t>
      </w:r>
      <w:r>
        <w:t xml:space="preserve"> </w:t>
      </w:r>
      <w:r>
        <w:t xml:space="preserve">-Syntax: lm(formula, data, subset, weights, na.action,</w:t>
      </w:r>
      <w:r>
        <w:t xml:space="preserve"> </w:t>
      </w:r>
      <w:r>
        <w:t xml:space="preserve">method =</w:t>
      </w:r>
      <w:r>
        <w:t xml:space="preserve"> </w:t>
      </w:r>
      <w:r>
        <w:t xml:space="preserve">“</w:t>
      </w:r>
      <w:r>
        <w:t xml:space="preserve">qr</w:t>
      </w:r>
      <w:r>
        <w:t xml:space="preserve">”</w:t>
      </w:r>
      <w:r>
        <w:t xml:space="preserve">, model = TRUE, x = FALSE, y = FALSE, qr = TRUE,</w:t>
      </w:r>
      <w:r>
        <w:t xml:space="preserve"> </w:t>
      </w:r>
      <w:r>
        <w:t xml:space="preserve">singular.ok = TRUE, contrasts = NULL, offset, …)</w:t>
      </w:r>
    </w:p>
    <w:bookmarkEnd w:id="171"/>
    <w:bookmarkStart w:id="172" w:name="matrix"/>
    <w:p>
      <w:pPr>
        <w:pStyle w:val="Heading2"/>
      </w:pPr>
      <w:r>
        <w:t xml:space="preserve">matrix()</w:t>
      </w:r>
    </w:p>
    <w:p>
      <w:pPr>
        <w:numPr>
          <w:ilvl w:val="0"/>
          <w:numId w:val="1022"/>
        </w:numPr>
        <w:pStyle w:val="Compact"/>
      </w:pPr>
      <w:r>
        <w:t xml:space="preserve">creates a matrix from the given set of values.</w:t>
      </w:r>
    </w:p>
    <w:p>
      <w:pPr>
        <w:numPr>
          <w:ilvl w:val="0"/>
          <w:numId w:val="1022"/>
        </w:numPr>
        <w:pStyle w:val="Compact"/>
      </w:pPr>
      <w:r>
        <w:t xml:space="preserve">Syntax: matrix(data = NA, nrow = 1, ncol = 1, byrow = FALSE,</w:t>
      </w:r>
      <w:r>
        <w:t xml:space="preserve"> </w:t>
      </w:r>
      <w:r>
        <w:t xml:space="preserve">dimnames = NULL)</w:t>
      </w:r>
    </w:p>
    <w:bookmarkEnd w:id="172"/>
    <w:bookmarkStart w:id="173" w:name="par"/>
    <w:p>
      <w:pPr>
        <w:pStyle w:val="Heading2"/>
      </w:pPr>
      <w:r>
        <w:t xml:space="preserve">par()</w:t>
      </w:r>
    </w:p>
    <w:p>
      <w:pPr>
        <w:numPr>
          <w:ilvl w:val="0"/>
          <w:numId w:val="1023"/>
        </w:numPr>
        <w:pStyle w:val="Compact"/>
      </w:pPr>
      <w:r>
        <w:t xml:space="preserve">used to set or query graphical parameters. Parameters can be set by specifying them as arguments to par in tag = value form, or by passing them as a list of tagged values.</w:t>
      </w:r>
    </w:p>
    <w:p>
      <w:pPr>
        <w:numPr>
          <w:ilvl w:val="0"/>
          <w:numId w:val="1023"/>
        </w:numPr>
        <w:pStyle w:val="Compact"/>
      </w:pPr>
      <w:r>
        <w:t xml:space="preserve">Syntax: par(…, no.readonly = FALSE)</w:t>
      </w:r>
    </w:p>
    <w:bookmarkEnd w:id="173"/>
    <w:bookmarkStart w:id="174" w:name="points"/>
    <w:p>
      <w:pPr>
        <w:pStyle w:val="Heading2"/>
      </w:pPr>
      <w:r>
        <w:t xml:space="preserve">points()</w:t>
      </w:r>
    </w:p>
    <w:p>
      <w:pPr>
        <w:numPr>
          <w:ilvl w:val="0"/>
          <w:numId w:val="1024"/>
        </w:numPr>
      </w:pPr>
      <w:r>
        <w:t xml:space="preserve">draw points at specific coordinates and to be plotted in a plotting structure, a two-column matrix, or a time series.</w:t>
      </w:r>
    </w:p>
    <w:p>
      <w:pPr>
        <w:numPr>
          <w:ilvl w:val="0"/>
          <w:numId w:val="1024"/>
        </w:numPr>
      </w:pPr>
      <w:r>
        <w:t xml:space="preserve">Syntax: points(x, y = NULL, type =</w:t>
      </w:r>
      <w:r>
        <w:t xml:space="preserve"> </w:t>
      </w:r>
      <w:r>
        <w:t xml:space="preserve">“</w:t>
      </w:r>
      <w:r>
        <w:t xml:space="preserve">p</w:t>
      </w:r>
      <w:r>
        <w:t xml:space="preserve">”</w:t>
      </w:r>
      <w:r>
        <w:t xml:space="preserve">, …)</w:t>
      </w:r>
    </w:p>
    <w:bookmarkEnd w:id="174"/>
    <w:bookmarkStart w:id="175" w:name="X5e697d64c25e7fe98ef43ec0cfff6f4c277531e"/>
    <w:p>
      <w:pPr>
        <w:pStyle w:val="Heading2"/>
      </w:pPr>
      <w:r>
        <w:t xml:space="preserve">plot() – Draw a scatter plot with decorations such as axes and titles in the active graphics window.</w:t>
      </w:r>
    </w:p>
    <w:bookmarkEnd w:id="175"/>
    <w:bookmarkStart w:id="176" w:name="Xc193ee73082de953b7d25eb130d1f8291c5f029"/>
    <w:p>
      <w:pPr>
        <w:pStyle w:val="Heading2"/>
      </w:pPr>
      <w:r>
        <w:t xml:space="preserve">power.anova.test() – Compute power of test or determine parameters to obtain target power.</w:t>
      </w:r>
    </w:p>
    <w:p>
      <w:pPr>
        <w:numPr>
          <w:ilvl w:val="0"/>
          <w:numId w:val="1025"/>
        </w:numPr>
        <w:pStyle w:val="Compact"/>
      </w:pPr>
      <w:r>
        <w:t xml:space="preserve">Syntax: power.anova.test(groups = NULL, n = NULL,</w:t>
      </w:r>
      <w:r>
        <w:t xml:space="preserve"> </w:t>
      </w:r>
      <w:r>
        <w:t xml:space="preserve">between.var = NULL, within.var = NULL,</w:t>
      </w:r>
      <w:r>
        <w:t xml:space="preserve"> </w:t>
      </w:r>
      <w:r>
        <w:t xml:space="preserve">sig.level = 0.05, power = NULL)</w:t>
      </w:r>
    </w:p>
    <w:bookmarkEnd w:id="176"/>
    <w:bookmarkStart w:id="177" w:name="predict"/>
    <w:p>
      <w:pPr>
        <w:pStyle w:val="Heading2"/>
      </w:pPr>
      <w:r>
        <w:t xml:space="preserve">predict()</w:t>
      </w:r>
    </w:p>
    <w:p>
      <w:pPr>
        <w:numPr>
          <w:ilvl w:val="0"/>
          <w:numId w:val="1026"/>
        </w:numPr>
        <w:pStyle w:val="Compact"/>
      </w:pPr>
      <w:r>
        <w:t xml:space="preserve">generic function for predictions from the results of various model fitting functions. The function invokes particular methods which depend on the class of the first argument.</w:t>
      </w:r>
    </w:p>
    <w:bookmarkEnd w:id="177"/>
    <w:bookmarkStart w:id="178" w:name="read.csv"/>
    <w:p>
      <w:pPr>
        <w:pStyle w:val="Heading2"/>
      </w:pPr>
      <w:r>
        <w:t xml:space="preserve">read.csv()</w:t>
      </w:r>
    </w:p>
    <w:p>
      <w:pPr>
        <w:numPr>
          <w:ilvl w:val="0"/>
          <w:numId w:val="1027"/>
        </w:numPr>
      </w:pPr>
      <w:r>
        <w:t xml:space="preserve">Reads a comma separated file in table format and creates a data frame from it, with cases corresponding to lines and variables to fields in the file.</w:t>
      </w:r>
    </w:p>
    <w:p>
      <w:pPr>
        <w:numPr>
          <w:ilvl w:val="0"/>
          <w:numId w:val="1027"/>
        </w:numPr>
      </w:pPr>
      <w:r>
        <w:t xml:space="preserve">Syntax: data &lt;- read.csv(</w:t>
      </w:r>
      <w:r>
        <w:t xml:space="preserve">“</w:t>
      </w:r>
      <w:r>
        <w:t xml:space="preserve">input.csv</w:t>
      </w:r>
      <w:r>
        <w:t xml:space="preserve">”</w:t>
      </w:r>
      <w:r>
        <w:t xml:space="preserve">)</w:t>
      </w:r>
    </w:p>
    <w:bookmarkEnd w:id="178"/>
    <w:bookmarkStart w:id="179" w:name="read"/>
    <w:p>
      <w:pPr>
        <w:pStyle w:val="Heading2"/>
      </w:pPr>
      <w:r>
        <w:t xml:space="preserve">read()</w:t>
      </w:r>
    </w:p>
    <w:p>
      <w:pPr>
        <w:numPr>
          <w:ilvl w:val="0"/>
          <w:numId w:val="1028"/>
        </w:numPr>
        <w:pStyle w:val="Compact"/>
      </w:pPr>
      <w:r>
        <w:t xml:space="preserve">to see a preview of the dataset</w:t>
      </w:r>
    </w:p>
    <w:bookmarkEnd w:id="179"/>
    <w:bookmarkStart w:id="180" w:name="str"/>
    <w:p>
      <w:pPr>
        <w:pStyle w:val="Heading2"/>
      </w:pPr>
      <w:r>
        <w:t xml:space="preserve">str()</w:t>
      </w:r>
    </w:p>
    <w:p>
      <w:pPr>
        <w:numPr>
          <w:ilvl w:val="0"/>
          <w:numId w:val="1029"/>
        </w:numPr>
        <w:pStyle w:val="Compact"/>
      </w:pPr>
      <w:r>
        <w:t xml:space="preserve">Compactly display the internal structure of an R object</w:t>
      </w:r>
    </w:p>
    <w:bookmarkEnd w:id="180"/>
    <w:bookmarkStart w:id="181" w:name="summary"/>
    <w:p>
      <w:pPr>
        <w:pStyle w:val="Heading2"/>
      </w:pPr>
      <w:r>
        <w:t xml:space="preserve">summary()</w:t>
      </w:r>
    </w:p>
    <w:p>
      <w:pPr>
        <w:pStyle w:val="FirstParagraph"/>
      </w:pPr>
      <w:r>
        <w:t xml:space="preserve">-a generic function used to produce result summaries of the results of various model fitting functions.</w:t>
      </w:r>
    </w:p>
    <w:bookmarkEnd w:id="181"/>
    <w:bookmarkStart w:id="182" w:name="table"/>
    <w:p>
      <w:pPr>
        <w:pStyle w:val="Heading2"/>
      </w:pPr>
      <w:r>
        <w:t xml:space="preserve">table()</w:t>
      </w:r>
    </w:p>
    <w:p>
      <w:pPr>
        <w:numPr>
          <w:ilvl w:val="0"/>
          <w:numId w:val="1030"/>
        </w:numPr>
        <w:pStyle w:val="Compact"/>
      </w:pPr>
      <w:r>
        <w:t xml:space="preserve">uses cross-classifying factors to build a contingency table of the counts at each combination of factor levels.</w:t>
      </w:r>
    </w:p>
    <w:bookmarkEnd w:id="182"/>
    <w:bookmarkEnd w:id="183"/>
    <w:bookmarkStart w:id="193" w:name="X2137dd8057286fd477721d1163e64f710fcdeec"/>
    <w:p>
      <w:pPr>
        <w:pStyle w:val="Heading1"/>
      </w:pPr>
      <w:r>
        <w:t xml:space="preserve">Appendix 2: Questions to Evaluate our Study Guide</w:t>
      </w:r>
    </w:p>
    <w:bookmarkStart w:id="184" w:name="general-questions"/>
    <w:p>
      <w:pPr>
        <w:pStyle w:val="Heading2"/>
      </w:pPr>
      <w:r>
        <w:t xml:space="preserve">General questions</w:t>
      </w:r>
    </w:p>
    <w:p>
      <w:pPr>
        <w:numPr>
          <w:ilvl w:val="0"/>
          <w:numId w:val="1031"/>
        </w:numPr>
        <w:pStyle w:val="Compact"/>
      </w:pPr>
      <w:r>
        <w:t xml:space="preserve">Is all the rcode described and have comments to help the reader?</w:t>
      </w:r>
    </w:p>
    <w:p>
      <w:pPr>
        <w:numPr>
          <w:ilvl w:val="0"/>
          <w:numId w:val="1031"/>
        </w:numPr>
        <w:pStyle w:val="Compact"/>
      </w:pPr>
      <w:r>
        <w:t xml:space="preserve">Is all the data within the documented, no need for external data source links that might break?</w:t>
      </w:r>
    </w:p>
    <w:p>
      <w:pPr>
        <w:numPr>
          <w:ilvl w:val="0"/>
          <w:numId w:val="1031"/>
        </w:numPr>
        <w:pStyle w:val="Compact"/>
      </w:pPr>
      <w:r>
        <w:t xml:space="preserve">Is each example described and compelling?</w:t>
      </w:r>
    </w:p>
    <w:p>
      <w:pPr>
        <w:numPr>
          <w:ilvl w:val="0"/>
          <w:numId w:val="1031"/>
        </w:numPr>
        <w:pStyle w:val="Compact"/>
      </w:pPr>
      <w:r>
        <w:t xml:space="preserve">Are the results described?</w:t>
      </w:r>
    </w:p>
    <w:p>
      <w:pPr>
        <w:numPr>
          <w:ilvl w:val="0"/>
          <w:numId w:val="1031"/>
        </w:numPr>
        <w:pStyle w:val="Compact"/>
      </w:pPr>
      <w:r>
        <w:t xml:space="preserve">Are the models interpreted?</w:t>
      </w:r>
    </w:p>
    <w:bookmarkEnd w:id="184"/>
    <w:bookmarkStart w:id="192"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88" w:name="linear-regression-1"/>
    <w:p>
      <w:pPr>
        <w:pStyle w:val="Heading3"/>
      </w:pPr>
      <w:r>
        <w:t xml:space="preserve">Linear Regression</w:t>
      </w:r>
    </w:p>
    <w:p>
      <w:pPr>
        <w:numPr>
          <w:ilvl w:val="0"/>
          <w:numId w:val="1032"/>
        </w:numPr>
      </w:pPr>
      <w:r>
        <w:t xml:space="preserve">What is a Linear regression?</w:t>
      </w:r>
    </w:p>
    <w:p>
      <w:pPr>
        <w:numPr>
          <w:ilvl w:val="0"/>
          <w:numId w:val="1032"/>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86" name="Picture"/>
            <a:graphic>
              <a:graphicData uri="http://schemas.openxmlformats.org/drawingml/2006/picture">
                <pic:pic>
                  <pic:nvPicPr>
                    <pic:cNvPr descr="4_statistical_frameworks_study_guide_final_files/figure-docx/create_figure-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33"/>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34"/>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34"/>
        </w:numPr>
      </w:pPr>
      <w:r>
        <w:t xml:space="preserve">The summary() function also reports the r2 and p-values for the model. Describe how to interpret these.</w:t>
      </w:r>
    </w:p>
    <w:bookmarkEnd w:id="188"/>
    <w:bookmarkStart w:id="189" w:name="anova-1"/>
    <w:p>
      <w:pPr>
        <w:pStyle w:val="Heading3"/>
      </w:pPr>
      <w:r>
        <w:t xml:space="preserve">ANOVA</w:t>
      </w:r>
    </w:p>
    <w:p>
      <w:pPr>
        <w:numPr>
          <w:ilvl w:val="0"/>
          <w:numId w:val="1035"/>
        </w:numPr>
      </w:pPr>
      <w:r>
        <w:t xml:space="preserve">What is the difference between a one-way and two-way ANOVA?</w:t>
      </w:r>
    </w:p>
    <w:p>
      <w:pPr>
        <w:numPr>
          <w:ilvl w:val="0"/>
          <w:numId w:val="1035"/>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36"/>
        </w:numPr>
        <w:pStyle w:val="Compact"/>
      </w:pPr>
      <w:r>
        <w:t xml:space="preserve">How would you generate a summary of the results? How would you report this in a paper?</w:t>
      </w:r>
    </w:p>
    <w:bookmarkEnd w:id="189"/>
    <w:bookmarkStart w:id="190" w:name="logistic-regression-1"/>
    <w:p>
      <w:pPr>
        <w:pStyle w:val="Heading3"/>
      </w:pPr>
      <w:r>
        <w:t xml:space="preserve">Logistic Regression</w:t>
      </w:r>
    </w:p>
    <w:p>
      <w:pPr>
        <w:numPr>
          <w:ilvl w:val="0"/>
          <w:numId w:val="1037"/>
        </w:numPr>
      </w:pPr>
      <w:r>
        <w:t xml:space="preserve">What kind of data is used in a logistic regression?</w:t>
      </w:r>
    </w:p>
    <w:p>
      <w:pPr>
        <w:numPr>
          <w:ilvl w:val="0"/>
          <w:numId w:val="1037"/>
        </w:numPr>
      </w:pPr>
      <w:r>
        <w:t xml:space="preserve">What distribution family is used in the glm() function for logistic regression? Why is this distribution used?</w:t>
      </w:r>
    </w:p>
    <w:bookmarkEnd w:id="190"/>
    <w:bookmarkStart w:id="191" w:name="tests-for-association-1"/>
    <w:p>
      <w:pPr>
        <w:pStyle w:val="Heading3"/>
      </w:pPr>
      <w:r>
        <w:t xml:space="preserve">Tests for Association</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1" Target="media/rId111.png" /><Relationship Type="http://schemas.openxmlformats.org/officeDocument/2006/relationships/image" Id="rId32" Target="media/rId32.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39" Target="media/rId139.jpg" /><Relationship Type="http://schemas.openxmlformats.org/officeDocument/2006/relationships/image" Id="rId38" Target="media/rId38.jpg" /><Relationship Type="http://schemas.openxmlformats.org/officeDocument/2006/relationships/image" Id="rId20" Target="media/rId20.jpg" /><Relationship Type="http://schemas.openxmlformats.org/officeDocument/2006/relationships/image" Id="rId104" Target="media/rId104.jpg" /><Relationship Type="http://schemas.openxmlformats.org/officeDocument/2006/relationships/image" Id="rId96" Target="media/rId96.jpg" /><Relationship Type="http://schemas.openxmlformats.org/officeDocument/2006/relationships/image" Id="rId132" Target="media/rId132.jpg" /><Relationship Type="http://schemas.openxmlformats.org/officeDocument/2006/relationships/image" Id="rId52" Target="media/rId52.jpg" /><Relationship Type="http://schemas.openxmlformats.org/officeDocument/2006/relationships/image" Id="rId26" Target="media/rId26.jpg" /><Relationship Type="http://schemas.openxmlformats.org/officeDocument/2006/relationships/image" Id="rId125" Target="media/rId125.jpg" /><Relationship Type="http://schemas.openxmlformats.org/officeDocument/2006/relationships/hyperlink" Id="rId124"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124"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2023-05-01T17:23:47Z</dcterms:created>
  <dcterms:modified xsi:type="dcterms:W3CDTF">2023-05-01T17:23:47Z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