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202B"/>
          <w:sz w:val="52"/>
          <w:szCs w:val="52"/>
        </w:rPr>
        <w:t xml:space="preserve">LE CFIGE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01D1B"/>
          <w:sz w:val="26"/>
          <w:szCs w:val="26"/>
        </w:rPr>
        <w:t xml:space="preserve">Accélérateur de Performance &amp; de Transformation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5651"/>
          <w:sz w:val="20"/>
          <w:szCs w:val="20"/>
        </w:rPr>
        <w:t xml:space="preserve">Centre d'expertise en formation, conseil stratégique et transformation digitale</w:t>
      </w:r>
    </w:p>
    <w:p>
      <w:pPr>
        <w:spacing w:after="320"/>
        <w:jc w:val="center"/>
      </w:pPr>
      <w:r>
        <w:rPr>
          <w:rFonts w:ascii="Calibri" w:cs="Calibri" w:eastAsia="Calibri" w:hAnsi="Calibri"/>
          <w:b/>
          <w:bCs/>
          <w:color w:val="9C161F"/>
          <w:sz w:val="22"/>
          <w:szCs w:val="22"/>
        </w:rPr>
        <w:t xml:space="preserve">Former les talents. </w:t>
      </w:r>
      <w:r>
        <w:rPr>
          <w:rFonts w:ascii="Calibri" w:cs="Calibri" w:eastAsia="Calibri" w:hAnsi="Calibri"/>
          <w:b/>
          <w:bCs/>
          <w:color w:val="201D1B"/>
          <w:sz w:val="22"/>
          <w:szCs w:val="22"/>
        </w:rPr>
        <w:t xml:space="preserve">Transformer les organisations.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Notre expertise en un coup d'œil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Expertise Formation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Développer vos compétences clés.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Conseil Stratégique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Optimiser vos processus métiers.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Innovation Digitale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Accélérer votre transformation numérique.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Gestion Externalisée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Sécuriser votre conformité fiscale et financière.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color w:val="9C161F"/>
          <w:sz w:val="18"/>
          <w:szCs w:val="18"/>
        </w:rPr>
        <w:t xml:space="preserve">CONSEIL   |   FORMATION   |   DIGITAL   |   EXTERNALISATION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Qui sommes-nous ?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Au croisement des enjeux académiques et des réalités professionnelles, LE CFIGE accompagne les ambitions des étudiants, des PME, des ONG et des administrations.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Nous combinons rigueur fiscale, excellence managériale et solutions technologiques innovantes afin de transformer vos défis quotidiens en véritables leviers de croissance.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Nos domaines d'expertise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Ingénierie de Formation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Certifications et montée en compétences.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Conseil &amp; Stratégie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Pilotage de la performance.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Fiscalité &amp; Conformité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Sécurisation de vos opérations.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Transformation Digitale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Solutions technologiques sur-mesure.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Gestion Externalisée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L'externalisation comme levier d'agilité.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Formations phares &amp; montée en compétences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Audit &amp; Contrôle de Gestion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Maîtrisez vos coûts.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Comptabilité &amp; 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Fiabilisez votre gestion.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Data, Digital &amp; 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Pilotez par la donnée.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Leadership &amp; Management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Fédérez vos équipes.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Fiscalité &amp; Conformité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Naviguez en toute sérénité.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Stratégie &amp; Marketing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651"/>
          <w:sz w:val="20"/>
          <w:szCs w:val="20"/>
        </w:rPr>
        <w:t xml:space="preserve">Gagnez en compétitivité.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Accompagnement opérationnel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9C161F"/>
          <w:sz w:val="21"/>
          <w:szCs w:val="21"/>
        </w:rPr>
        <w:t xml:space="preserve">Nous ne vous donnons pas seulement des conseils, nous implémentons des solutions.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01D1B"/>
          <w:sz w:val="22"/>
          <w:szCs w:val="22"/>
        </w:rPr>
        <w:t xml:space="preserve">Conseil &amp; Orientation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Diagnostics de performance pour PME/PMI.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Externalisation complète de votre 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Assistance à la conformité administrative et fiscale.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01D1B"/>
          <w:sz w:val="22"/>
          <w:szCs w:val="22"/>
        </w:rPr>
        <w:t xml:space="preserve">Solutions Digitales &amp;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Déploiement de tableaux de bord décisionnels (Power BI, Excel).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Création de sites web et présence digitale.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Infrastructure IT (Maintenance, Support, Vente de matériel).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Prêts à transformer votre avenir ?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Discutons de vos besoins. Notre équipe est à votre écoute pour construire une solution adaptée à votre réalité.</w:t>
      </w:r>
    </w:p>
    <w:p>
      <w:pPr>
        <w:pBdr>
          <w:bottom w:val="single" w:color="C8202B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9C161F"/>
          <w:sz w:val="26"/>
          <w:szCs w:val="26"/>
        </w:rPr>
        <w:t xml:space="preserve">Contacts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7ème Arrondissement, N'Djamena – Tchad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+235 66 91 02 96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+235 95 69 22 00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contact@cfige-tchad.com</w:t>
      </w:r>
    </w:p>
    <w:p>
      <w:pPr>
        <w:spacing w:after="120"/>
      </w:pPr>
      <w:r>
        <w:rPr>
          <w:rFonts w:ascii="Calibri" w:cs="Calibri" w:eastAsia="Calibri" w:hAnsi="Calibri"/>
          <w:color w:val="201D1B"/>
          <w:sz w:val="21"/>
          <w:szCs w:val="21"/>
        </w:rPr>
        <w:t xml:space="preserve">www.cfige-tchad.com</w:t>
      </w:r>
    </w:p>
    <w:p>
      <w:pPr>
        <w:pBdr>
          <w:top w:val="single" w:color="C8202B" w:sz="6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9C161F"/>
          <w:sz w:val="22"/>
          <w:szCs w:val="22"/>
        </w:rPr>
        <w:t xml:space="preserve">Ensemble, bâtissons la performance de demain.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2026-08-30T22:36:39.287Z</dcterms:created>
  <dcterms:modified xsi:type="dcterms:W3CDTF">2026-08-30T22:36:39.303Z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