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008A8A"/>
          <w:sz w:val="18"/>
        </w:rPr>
        <w:t>RETROSPECTIVA DE FASE 1</w:t>
      </w:r>
    </w:p>
    <w:p>
      <w:pPr>
        <w:spacing w:after="40"/>
      </w:pPr>
      <w:r>
        <w:rPr>
          <w:rFonts w:ascii="Arial" w:hAnsi="Arial"/>
          <w:b/>
          <w:color w:val="142B45"/>
          <w:sz w:val="50"/>
        </w:rPr>
        <w:t>Retrospectiva de Fase 1 — Sprints 0 y 1</w:t>
      </w:r>
    </w:p>
    <w:p>
      <w:pPr>
        <w:spacing w:after="200"/>
      </w:pPr>
      <w:r>
        <w:rPr>
          <w:rFonts w:ascii="Arial" w:hAnsi="Arial"/>
          <w:b/>
          <w:color w:val="5A626C"/>
          <w:sz w:val="25"/>
        </w:rPr>
        <w:t>Definición, planificación y transición controlada al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CC"/>
          <w:left w:val="single" w:sz="6" w:space="0" w:color="B7C3CC"/>
          <w:bottom w:val="single" w:sz="6" w:space="0" w:color="B7C3CC"/>
          <w:right w:val="single" w:sz="6" w:space="0" w:color="B7C3CC"/>
          <w:insideH w:val="single" w:sz="6" w:space="0" w:color="B7C3CC"/>
          <w:insideV w:val="single" w:sz="6" w:space="0" w:color="B7C3CC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944"/>
            <w:shd w:fill="F4F6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Proyecto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Alunza - Tutor Universitario Inteligente para Programación I</w:t>
            </w:r>
          </w:p>
        </w:tc>
      </w:tr>
      <w:tr>
        <w:trPr>
          <w:cantSplit/>
        </w:trPr>
        <w:tc>
          <w:tcPr>
            <w:tcW w:type="dxa" w:w="1944"/>
            <w:shd w:fill="EA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Fecha y hora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2 de septiembre de 2026 · 19:30 a 20:15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Lugar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Duoc UC, sede Puente Alto · reunión interna presencial</w:t>
            </w:r>
          </w:p>
        </w:tc>
      </w:tr>
      <w:tr>
        <w:trPr>
          <w:cantSplit/>
        </w:trPr>
        <w:tc>
          <w:tcPr>
            <w:tcW w:type="dxa" w:w="1944"/>
            <w:shd w:fill="EA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Iteraciones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Fase 1: S0 (semanas 1-2) y S1 (semanas 3-4)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Versión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944"/>
            <w:shd w:fill="EA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Participantes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Benjamin Pérez, Abraham Retamal y Marcelo Núñez · todos presentes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Facilitación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Benjamin Pérez · Scrum Master de la sesión</w:t>
            </w:r>
          </w:p>
        </w:tc>
      </w:tr>
      <w:tr>
        <w:trPr>
          <w:cantSplit/>
        </w:trPr>
        <w:tc>
          <w:tcPr>
            <w:tcW w:type="dxa" w:w="1944"/>
            <w:shd w:fill="EA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Aprobación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8"/>
              </w:rPr>
              <w:t>Interna del equipo, 02-09-2026; no equivale a aprobación docente</w:t>
            </w:r>
          </w:p>
        </w:tc>
      </w:tr>
    </w:tbl>
    <w:p>
      <w:pPr>
        <w:pStyle w:val="Heading1"/>
      </w:pPr>
      <w:r>
        <w:t>1. Propósito y alcance</w:t>
      </w:r>
    </w:p>
    <w:p>
      <w:r>
        <w:t>Revisar el trabajo de definición de S0 y S1, confirmar el cierre documental de Fase 1 al 02/09/2026 y distinguirlo del trabajo técnico transferido a S2. La revisión técnica del 04/09/2026 incorpora AD-ARQ-001 y mantiene las fechas y compromisos originales.</w:t>
      </w:r>
    </w:p>
    <w:p>
      <w:pPr>
        <w:pStyle w:val="Heading1"/>
      </w:pPr>
      <w:r>
        <w:t>2. Resultado de la retrospectiva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CC"/>
          <w:left w:val="single" w:sz="6" w:space="0" w:color="B7C3CC"/>
          <w:bottom w:val="single" w:sz="6" w:space="0" w:color="B7C3CC"/>
          <w:right w:val="single" w:sz="6" w:space="0" w:color="B7C3CC"/>
          <w:insideH w:val="single" w:sz="6" w:space="0" w:color="B7C3CC"/>
          <w:insideV w:val="single" w:sz="6" w:space="0" w:color="B7C3CC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Aciertos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Dificultades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Mejoras para S2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Se acotó el MVP a una vertical de Programación I con JavaScript.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Se definieron administrador institucional mínimo, profesor y estudiante.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Se priorizó la evaluación determinística y la evidencia trazable.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Se mantuvo una línea base documental entre ERS, casos, historias y roadmap.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AD-IA-001 mantiene Azure OpenAI configurable y pgvector en Supabase; AD-ARQ-001 fija la arquitectura híbrida.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Hubo diferencias iniciales de nomenclatura, responsables y numeración de sprints.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Los compromisos se registraron con fecha, pero sin identificador y estado uniforme.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Se introdujeron enfoques no esenciales que luego se retiraron del alcance comprometido.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No existe velocidad de desarrollo empírica: S0 y S1 fueron de definición.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Fue necesario separar explícitamente el cierre documental de Fase 1 del trabajo técnico transferido a S2.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Operacionalizar los roles y la Definition of Done ya acordada desde S2.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Validar Vercel Sandbox, RLS y el flujo RAG/LLM en seguridad, latencia, costo, región y límites.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Definir umbrales de costo/latencia y probar el fallback determinístico.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Mantener trazabilidad de requisito a prueba, evidencia y decisión.</w:t>
            </w:r>
          </w:p>
          <w:p>
            <w:pPr>
              <w:pStyle w:val="ListBullet"/>
              <w:spacing w:after="0" w:before="0" w:line="240" w:lineRule="auto"/>
            </w:pPr>
            <w:r>
              <w:rPr>
                <w:rFonts w:ascii="Arial" w:hAnsi="Arial"/>
                <w:b w:val="0"/>
                <w:color w:val="212529"/>
                <w:sz w:val="17"/>
              </w:rPr>
              <w:t>Actualizar horas y estados diariamente; retrospectiva al cierre de S2.</w:t>
            </w:r>
          </w:p>
        </w:tc>
      </w:tr>
    </w:tbl>
    <w:p>
      <w:pPr>
        <w:pStyle w:val="Heading1"/>
      </w:pPr>
      <w:r>
        <w:t>3. Seguimiento de los 24 compromisos</w:t>
      </w:r>
    </w:p>
    <w:p>
      <w:pPr>
        <w:spacing w:after="100"/>
      </w:pPr>
      <w:r>
        <w:t>C-001 a C-021 quedaron cerrados en definición o documentación al 02-09-2026. C-022 a C-024 se redefinieron como trabajo técnico con estado Transferido a Sprint 2. La presentación, los mockups y los backlogs no permanecen pendientes documentalmente; ningún estado acredita software implementado.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CC"/>
          <w:left w:val="single" w:sz="6" w:space="0" w:color="B7C3CC"/>
          <w:bottom w:val="single" w:sz="6" w:space="0" w:color="B7C3CC"/>
          <w:right w:val="single" w:sz="6" w:space="0" w:color="B7C3CC"/>
          <w:insideH w:val="single" w:sz="6" w:space="0" w:color="B7C3CC"/>
          <w:insideV w:val="single" w:sz="6" w:space="0" w:color="B7C3CC"/>
        </w:tblBorders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ID / origen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Compromiso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Responsable / plazo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Estado y evidencia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C-001</w:t>
              <w:br/>
              <w:t>MIN-001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Redactar visión inicial y mapa del problema.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13-08-2026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utilizado en MIN-002.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C-002</w:t>
              <w:br/>
              <w:t>MIN-001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Construir matriz de entregables y restricciones CAPSTONE.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13-08-2026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matriz revisada en S0.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C-003</w:t>
              <w:br/>
              <w:t>MIN-001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Proponer riesgos de datos/IA y criterios iniciales de calidad.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13-08-2026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incorporado a la definición.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C-004</w:t>
              <w:br/>
              <w:t>MIN-002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Preparar definición inicial y propuesta de valor.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18-08-2026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validado en MIN-003.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C-005</w:t>
              <w:br/>
              <w:t>MIN-002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Modelar flujos de profesor y estudiante.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18-08-2026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insumo de la línea base.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C-006</w:t>
              <w:br/>
              <w:t>MIN-002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Identificar eventos, privacidad y límites de inferencia.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18-08-2026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límites incorporados.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C-007</w:t>
              <w:br/>
              <w:t>MIN-003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Refinar visión, objetivos y beneficios por usuario.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20-08-2026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revisado en MIN-004.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C-008</w:t>
              <w:br/>
              <w:t>MIN-003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Redactar requisitos de administración, acceso, clases y actividades.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20-08-2026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incluye administrador mínimo.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C-009</w:t>
              <w:br/>
              <w:t>MIN-003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Proponer diagnóstico, eventos y métricas técnicas.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20-08-2026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en diseño.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C-010</w:t>
              <w:br/>
              <w:t>MIN-004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Reescribir alcance, demo y criterios de éxito.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25-08-2026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aprobado en MIN-005.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C-011</w:t>
              <w:br/>
              <w:t>MIN-004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Priorizar casos de uso e historias de ruta crítica.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25-08-2026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ruta crítica priorizada.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C-012</w:t>
              <w:br/>
              <w:t>MIN-004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Diseñar validación RAG y criterios de calidad conforme a AD-IA-001.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25-08-2026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en diseño; spike no ejecutado.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C-013</w:t>
              <w:br/>
              <w:t>MIN-005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Completar mockups de actores y flujo de ejercicio.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27-08-2026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documentalmente; consolidado por C-019 el 02-09.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C-014</w:t>
              <w:br/>
              <w:t>MIN-005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Cerrar ERS, casos principales y matriz de permisos.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27-08-2026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en diseño; línea base en MIN-006.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C-015</w:t>
              <w:br/>
              <w:t>MIN-005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Definir eventos, resultados y reglas de señales.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27-08-2026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en diseño.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C-016</w:t>
              <w:br/>
              <w:t>MIN-006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Actualizar mockups y relato de presentación.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31-08-2026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documentalmente; consolidado por C-019 el 02-09.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C-017</w:t>
              <w:br/>
              <w:t>MIN-006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Consolidar NestJS/Azure, Supabase Auth/JWT, RLS, integración híbrida y entorno Docker local.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31-08-2026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documentalmente; implementación técnica transferida por C-023 a S2.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C-018</w:t>
              <w:br/>
              <w:t>MIN-006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Consolidar datos, pruebas de RLS y Sandbox, validaciones futuras y riesgos.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31-08-2026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documentalmente; ejecución técnica transferida por C-024 a S2.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C-019</w:t>
              <w:br/>
              <w:t>MIN-007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Cerrar presentación, mockups y narrativa.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02-09-2026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documentalmente en MIN-008 antes de la aprobación interna.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C-020</w:t>
              <w:br/>
              <w:t>MIN-007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Registrar AD-IA-001 y AD-ARQ-001; retirar referencias a enfoques descartados.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02-09-2026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Cerrado; decisión IA/RAG documentada.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C-021</w:t>
              <w:br/>
              <w:t>MIN-007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Actualizar roadmap, backlogs, riesgos y requisitos técnicos.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02-09-2026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Cerrado documentalmente en MIN-008 antes de la aprobación interna.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C-022</w:t>
              <w:br/>
              <w:t>MIN-008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Implementar base del frontend, navegación por rol y estados de interfaz.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Benjamin</w:t>
              <w:br/>
              <w:t>Durante S2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Transferido a Sprint 2.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C-023</w:t>
              <w:br/>
              <w:t>MIN-008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Implementar GitHub Actions, previews Vercel, Supabase Auth/JWT, guardas NestJS, RLS y Docker Compose local.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Marcelo</w:t>
              <w:br/>
              <w:t>Durante S2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Transferido a Sprint 2.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C-024</w:t>
              <w:br/>
              <w:t>MIN-008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Validar Vercel Sandbox e IA/RAG en seguridad, latencia, costo, límites, región, datos, pruebas y riesgos.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Abraham</w:t>
              <w:br/>
              <w:t>Durante S2</w:t>
            </w:r>
          </w:p>
        </w:tc>
        <w:tc>
          <w:tcPr>
            <w:tcW w:type="dxa" w:w="29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5"/>
              </w:rPr>
              <w:t>Transferido a Sprint 2.</w:t>
            </w:r>
          </w:p>
        </w:tc>
      </w:tr>
    </w:tbl>
    <w:p>
      <w:pPr>
        <w:pStyle w:val="Heading1"/>
      </w:pPr>
      <w:r>
        <w:t>4. Acciones de mejora para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CC"/>
          <w:left w:val="single" w:sz="6" w:space="0" w:color="B7C3CC"/>
          <w:bottom w:val="single" w:sz="6" w:space="0" w:color="B7C3CC"/>
          <w:right w:val="single" w:sz="6" w:space="0" w:color="B7C3CC"/>
          <w:insideH w:val="single" w:sz="6" w:space="0" w:color="B7C3CC"/>
          <w:insideV w:val="single" w:sz="6" w:space="0" w:color="B7C3CC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Plazo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B45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A-S2-01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Aplicar roles formales y la DoD acordada en Fase 1.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Marcelo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Planificación S2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A-S2-02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Validar Vercel Sandbox y sus límites internos sin reabrir AD-ARQ-001.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Marcelo + Abraham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Durante S2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A-S2-03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Validar IA/RAG conforme a AD-IA-001 sin cambiar el proveedor inicial.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Abraham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Durante S2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A-S2-04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Fijar costo, latencia y pruebas de fallback.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Abraham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Antes de integrar IA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6F8" w:val="clea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A-S2-05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Actualizar horas, estados e impedimentos diariamente.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Equipo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Desde 08-09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12529"/>
                <w:sz w:val="16"/>
              </w:rPr>
              <w:t>Pendiente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C" w:val="clear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r>
              <w:rPr>
                <w:rFonts w:ascii="Arial" w:hAnsi="Arial"/>
                <w:b/>
                <w:color w:val="142B45"/>
                <w:sz w:val="18"/>
              </w:rPr>
              <w:t>Resultado: Fase 1 fue aprobada internamente el 02-09-2026 tras el cierre documental completo. C-022 a C-024: Transferido a Sprint 2 como trabajo técnico; sin aprobación docente ni software implementado.</w:t>
            </w:r>
          </w:p>
        </w:tc>
      </w:tr>
    </w:tbl>
    <w:sectPr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850" w:right="935" w:bottom="850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26C"/>
        <w:sz w:val="16"/>
      </w:rPr>
      <w:t xml:space="preserve">Alunza · Fase 1 · v1.2 · Revisión técnica 04/09/2026 · Página </w:t>
    </w:r>
    <w:r>
      <w:rPr>
        <w:rFonts w:ascii="Arial" w:hAnsi="Arial"/>
        <w:color w:val="5A626C"/>
        <w:sz w:val="16"/>
      </w:rPr>
      <w:fldChar w:fldCharType="begin"/>
    </w:r>
    <w:r>
      <w:rPr>
        <w:rFonts w:ascii="Arial" w:hAnsi="Arial"/>
        <w:color w:val="5A626C"/>
        <w:sz w:val="16"/>
      </w:rPr>
      <w:instrText xml:space="preserve"> PAGE </w:instrText>
    </w:r>
    <w:r>
      <w:rPr>
        <w:rFonts w:ascii="Arial" w:hAnsi="Arial"/>
        <w:color w:val="5A626C"/>
        <w:sz w:val="16"/>
      </w:rPr>
      <w:fldChar w:fldCharType="separate"/>
    </w:r>
    <w:r>
      <w:rPr>
        <w:rFonts w:ascii="Arial" w:hAnsi="Arial"/>
        <w:color w:val="5A626C"/>
        <w:sz w:val="16"/>
      </w:rPr>
      <w:t>1</w:t>
    </w:r>
    <w:r>
      <w:rPr>
        <w:rFonts w:ascii="Arial" w:hAnsi="Arial"/>
        <w:color w:val="5A626C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42B45"/>
        <w:sz w:val="17"/>
      </w:rPr>
      <w:t>ALUNZA  |  CAPSTONE 2026-2  |  RETROSPECTIVA DE FASE 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4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8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 Fase 1 — Sprints 0 y 1</dc:title>
  <dc:subject>Proyecto Alunza - CAPSTONE 2026-2 - Fase 1</dc:subject>
  <dc:creator/>
  <cp:keywords>Alunza, CAPSTONE, retrospectiva, S0, S1, versión 1.1</cp:keywords>
  <dc:description>Aprobación interna del equipo; no acredita aprobación docente ni software implementado.</dc:description>
  <cp:lastModifiedBy/>
  <cp:revision>2</cp:revision>
  <dcterms:created xsi:type="dcterms:W3CDTF">2026-09-02T19:30:00Z</dcterms:created>
  <dcterms:modified xsi:type="dcterms:W3CDTF">2026-09-03T12:30:00Z</dcterms:modified>
  <cp:category/>
</cp:coreProperties>
</file>