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Arial" w:hAnsi="Arial" w:eastAsia="Times New Roman" w:cs="Arial"/>
          <w:b/>
          <w:color w:val="000000"/>
          <w:sz w:val="36"/>
          <w:szCs w:val="36"/>
          <w:lang w:eastAsia="es-VE"/>
        </w:rPr>
      </w:pPr>
      <w:r>
        <w:rPr>
          <w:rFonts w:eastAsia="Times New Roman" w:cs="Arial" w:ascii="Arial" w:hAnsi="Arial"/>
          <w:b/>
          <w:color w:val="000000"/>
          <w:sz w:val="36"/>
          <w:szCs w:val="36"/>
          <w:lang w:eastAsia="es-VE"/>
        </w:rPr>
        <w:t xml:space="preserve">Resumen de la </w:t>
      </w:r>
    </w:p>
    <w:p>
      <w:pPr>
        <w:pStyle w:val="Normal"/>
        <w:spacing w:lineRule="auto" w:line="240" w:before="0" w:after="0"/>
        <w:jc w:val="center"/>
        <w:rPr>
          <w:rFonts w:ascii="Arial" w:hAnsi="Arial" w:eastAsia="Times New Roman" w:cs="Arial"/>
          <w:b/>
          <w:color w:val="000000"/>
          <w:sz w:val="36"/>
          <w:szCs w:val="36"/>
          <w:lang w:eastAsia="es-VE"/>
        </w:rPr>
      </w:pPr>
      <w:r>
        <w:rPr>
          <w:rFonts w:eastAsia="Times New Roman" w:cs="Arial" w:ascii="Arial" w:hAnsi="Arial"/>
          <w:b/>
          <w:color w:val="000000"/>
          <w:sz w:val="36"/>
          <w:szCs w:val="36"/>
          <w:lang w:eastAsia="es-VE"/>
        </w:rPr>
        <w:t>Reunión Retrospectiva</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t>Información de la empresa y proyecto:</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tbl>
      <w:tblPr>
        <w:tblW w:w="8870" w:type="dxa"/>
        <w:jc w:val="start"/>
        <w:tblInd w:w="108" w:type="dxa"/>
        <w:tblLayout w:type="fixed"/>
        <w:tblCellMar>
          <w:top w:w="0" w:type="dxa"/>
          <w:start w:w="108" w:type="dxa"/>
          <w:bottom w:w="0" w:type="dxa"/>
          <w:end w:w="108" w:type="dxa"/>
        </w:tblCellMar>
      </w:tblPr>
      <w:tblGrid>
        <w:gridCol w:w="2835"/>
        <w:gridCol w:w="6035"/>
      </w:tblGrid>
      <w:tr>
        <w:trPr/>
        <w:tc>
          <w:tcPr>
            <w:tcW w:w="2835" w:type="dxa"/>
            <w:tcBorders>
              <w:top w:val="single" w:sz="4" w:space="0" w:color="000000"/>
              <w:start w:val="single" w:sz="4" w:space="0" w:color="000000"/>
              <w:bottom w:val="single" w:sz="4" w:space="0" w:color="000000"/>
              <w:end w:val="single" w:sz="4" w:space="0" w:color="000000"/>
            </w:tcBorders>
          </w:tcPr>
          <w:p>
            <w:pPr>
              <w:pStyle w:val="Normal"/>
              <w:keepLines/>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Empresa / Organización</w:t>
            </w:r>
          </w:p>
        </w:tc>
        <w:tc>
          <w:tcPr>
            <w:tcW w:w="6035" w:type="dxa"/>
            <w:tcBorders>
              <w:top w:val="single" w:sz="4" w:space="0" w:color="000000"/>
              <w:start w:val="single" w:sz="4" w:space="0" w:color="000000"/>
              <w:bottom w:val="single" w:sz="4" w:space="0" w:color="000000"/>
              <w:end w:val="single" w:sz="4" w:space="0" w:color="000000"/>
            </w:tcBorders>
            <w:vAlign w:val="center"/>
          </w:tcPr>
          <w:p>
            <w:pPr>
              <w:keepLines/>
              <w:spacing w:after="0"/>
            </w:pPr>
            <w:r>
              <w:rPr>
                <w:rFonts w:ascii="Calibri" w:hAnsi="Calibri"/>
              </w:rPr>
            </w:r>
            <w:r>
              <w:rPr>
                <w:rFonts w:ascii="Calibri" w:hAnsi="Calibri"/>
                <w:b w:val="0"/>
                <w:sz w:val="18"/>
              </w:rPr>
              <w:t>Equipo Alunza — CAPSTONE 2026-2, Duoc UC, sede Puente Alto</w:t>
            </w:r>
          </w:p>
        </w:tc>
      </w:tr>
      <w:tr>
        <w:trPr/>
        <w:tc>
          <w:tcPr>
            <w:tcW w:w="2835" w:type="dxa"/>
            <w:tcBorders>
              <w:top w:val="single" w:sz="4" w:space="0" w:color="000000"/>
              <w:start w:val="single" w:sz="4" w:space="0" w:color="000000"/>
              <w:bottom w:val="single" w:sz="4" w:space="0" w:color="000000"/>
              <w:end w:val="single" w:sz="4" w:space="0" w:color="000000"/>
            </w:tcBorders>
          </w:tcPr>
          <w:p>
            <w:pPr>
              <w:pStyle w:val="Normal"/>
              <w:keepLines/>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Proyecto</w:t>
            </w:r>
          </w:p>
        </w:tc>
        <w:tc>
          <w:tcPr>
            <w:tcW w:w="6035" w:type="dxa"/>
            <w:tcBorders>
              <w:top w:val="single" w:sz="4" w:space="0" w:color="000000"/>
              <w:start w:val="single" w:sz="4" w:space="0" w:color="000000"/>
              <w:bottom w:val="single" w:sz="4" w:space="0" w:color="000000"/>
              <w:end w:val="single" w:sz="4" w:space="0" w:color="000000"/>
            </w:tcBorders>
            <w:vAlign w:val="center"/>
          </w:tcPr>
          <w:p>
            <w:pPr>
              <w:keepLines/>
              <w:spacing w:after="0"/>
            </w:pPr>
            <w:r>
              <w:rPr>
                <w:rFonts w:ascii="Calibri" w:hAnsi="Calibri"/>
              </w:rPr>
            </w:r>
            <w:r>
              <w:rPr>
                <w:rFonts w:ascii="Calibri" w:hAnsi="Calibri"/>
                <w:b w:val="0"/>
                <w:sz w:val="18"/>
              </w:rPr>
              <w:t>Alunza — Tutor Universitario Inteligente para Programación I</w:t>
            </w:r>
          </w:p>
        </w:tc>
      </w:tr>
    </w:tbl>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t>Información de la reunión:</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tbl>
      <w:tblPr>
        <w:tblW w:w="8870" w:type="dxa"/>
        <w:jc w:val="start"/>
        <w:tblInd w:w="108" w:type="dxa"/>
        <w:tblLayout w:type="fixed"/>
        <w:tblCellMar>
          <w:top w:w="0" w:type="dxa"/>
          <w:start w:w="108" w:type="dxa"/>
          <w:bottom w:w="0" w:type="dxa"/>
          <w:end w:w="108" w:type="dxa"/>
        </w:tblCellMar>
      </w:tblPr>
      <w:tblGrid>
        <w:gridCol w:w="3261"/>
        <w:gridCol w:w="5609"/>
      </w:tblGrid>
      <w:tr>
        <w:trPr/>
        <w:tc>
          <w:tcPr>
            <w:tcW w:w="3261" w:type="dxa"/>
            <w:tcBorders>
              <w:top w:val="single" w:sz="4" w:space="0" w:color="000000"/>
              <w:start w:val="single" w:sz="4" w:space="0" w:color="000000"/>
              <w:bottom w:val="single" w:sz="4" w:space="0" w:color="000000"/>
              <w:end w:val="single" w:sz="4" w:space="0" w:color="000000"/>
            </w:tcBorders>
          </w:tcPr>
          <w:p>
            <w:pPr>
              <w:pStyle w:val="Normal"/>
              <w:keepLines/>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Lugar</w:t>
            </w:r>
          </w:p>
        </w:tc>
        <w:tc>
          <w:tcPr>
            <w:tcW w:w="5609" w:type="dxa"/>
            <w:tcBorders>
              <w:top w:val="single" w:sz="4" w:space="0" w:color="000000"/>
              <w:start w:val="single" w:sz="4" w:space="0" w:color="000000"/>
              <w:bottom w:val="single" w:sz="4" w:space="0" w:color="000000"/>
              <w:end w:val="single" w:sz="4" w:space="0" w:color="000000"/>
            </w:tcBorders>
            <w:vAlign w:val="center"/>
          </w:tcPr>
          <w:p>
            <w:pPr>
              <w:keepLines/>
              <w:spacing w:after="0"/>
            </w:pPr>
            <w:r>
              <w:rPr>
                <w:rFonts w:ascii="Calibri" w:hAnsi="Calibri"/>
              </w:rPr>
            </w:r>
            <w:r>
              <w:rPr>
                <w:rFonts w:ascii="Calibri" w:hAnsi="Calibri"/>
                <w:b w:val="0"/>
                <w:sz w:val="18"/>
              </w:rPr>
              <w:t>Duoc UC, sede Puente Alto · reunión presencial</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keepLines/>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Fecha</w:t>
            </w:r>
          </w:p>
        </w:tc>
        <w:tc>
          <w:tcPr>
            <w:tcW w:w="5609" w:type="dxa"/>
            <w:tcBorders>
              <w:top w:val="single" w:sz="4" w:space="0" w:color="000000"/>
              <w:start w:val="single" w:sz="4" w:space="0" w:color="000000"/>
              <w:bottom w:val="single" w:sz="4" w:space="0" w:color="000000"/>
              <w:end w:val="single" w:sz="4" w:space="0" w:color="000000"/>
            </w:tcBorders>
            <w:vAlign w:val="center"/>
          </w:tcPr>
          <w:p>
            <w:pPr>
              <w:keepLines/>
              <w:spacing w:after="0"/>
            </w:pPr>
            <w:r>
              <w:rPr>
                <w:rFonts w:ascii="Calibri" w:hAnsi="Calibri"/>
              </w:rPr>
            </w:r>
            <w:r>
              <w:rPr>
                <w:rFonts w:ascii="Calibri" w:hAnsi="Calibri"/>
                <w:b w:val="0"/>
                <w:sz w:val="18"/>
              </w:rPr>
              <w:t>2 de septiembre de 2026 · 19:30 a 20:15</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keepLines/>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Número de iteración / sprint</w:t>
            </w:r>
          </w:p>
        </w:tc>
        <w:tc>
          <w:tcPr>
            <w:tcW w:w="5609" w:type="dxa"/>
            <w:tcBorders>
              <w:top w:val="single" w:sz="4" w:space="0" w:color="000000"/>
              <w:start w:val="single" w:sz="4" w:space="0" w:color="000000"/>
              <w:bottom w:val="single" w:sz="4" w:space="0" w:color="000000"/>
              <w:end w:val="single" w:sz="4" w:space="0" w:color="000000"/>
            </w:tcBorders>
            <w:vAlign w:val="center"/>
          </w:tcPr>
          <w:p>
            <w:pPr>
              <w:keepLines/>
              <w:spacing w:after="0"/>
            </w:pPr>
            <w:r>
              <w:rPr>
                <w:rFonts w:ascii="Calibri" w:hAnsi="Calibri"/>
              </w:rPr>
            </w:r>
            <w:r>
              <w:rPr>
                <w:rFonts w:ascii="Calibri" w:hAnsi="Calibri"/>
                <w:b w:val="0"/>
                <w:sz w:val="18"/>
              </w:rPr>
              <w:t>Sprint 1 — Cierre de definición de Fase 1 (Semanas 3–4)</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keepLines/>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Personas convocadas a la reunión</w:t>
            </w:r>
          </w:p>
        </w:tc>
        <w:tc>
          <w:tcPr>
            <w:tcW w:w="5609" w:type="dxa"/>
            <w:tcBorders>
              <w:top w:val="single" w:sz="4" w:space="0" w:color="000000"/>
              <w:start w:val="single" w:sz="4" w:space="0" w:color="000000"/>
              <w:bottom w:val="single" w:sz="4" w:space="0" w:color="000000"/>
              <w:end w:val="single" w:sz="4" w:space="0" w:color="000000"/>
            </w:tcBorders>
            <w:vAlign w:val="center"/>
          </w:tcPr>
          <w:p>
            <w:pPr>
              <w:keepLines/>
              <w:spacing w:after="0"/>
            </w:pPr>
            <w:r>
              <w:rPr>
                <w:rFonts w:ascii="Calibri" w:hAnsi="Calibri"/>
              </w:rPr>
            </w:r>
            <w:r>
              <w:rPr>
                <w:rFonts w:ascii="Calibri" w:hAnsi="Calibri"/>
                <w:b w:val="0"/>
                <w:sz w:val="18"/>
              </w:rPr>
              <w:t>Benjamin Pérez (Scrum Master de la sesión; UX/UI, frontend y documentación), Abraham Retamal (datos, IA/RAG y calidad) y Marcelo Núñez (Product Owner; backend e integración).</w:t>
            </w:r>
          </w:p>
        </w:tc>
      </w:tr>
      <w:tr>
        <w:trPr/>
        <w:tc>
          <w:tcPr>
            <w:tcW w:w="3261" w:type="dxa"/>
            <w:tcBorders>
              <w:top w:val="single" w:sz="4" w:space="0" w:color="000000"/>
              <w:start w:val="single" w:sz="4" w:space="0" w:color="000000"/>
              <w:bottom w:val="single" w:sz="4" w:space="0" w:color="000000"/>
              <w:end w:val="single" w:sz="4" w:space="0" w:color="000000"/>
            </w:tcBorders>
          </w:tcPr>
          <w:p>
            <w:pPr>
              <w:pStyle w:val="Normal"/>
              <w:keepLines/>
              <w:spacing w:lineRule="auto" w:line="240" w:before="0" w:after="0"/>
              <w:rPr>
                <w:rFonts w:ascii="Arial" w:hAnsi="Arial" w:eastAsia="Times New Roman" w:cs="Arial"/>
                <w:color w:val="000000"/>
                <w:sz w:val="24"/>
                <w:szCs w:val="24"/>
                <w:lang w:eastAsia="es-VE"/>
              </w:rPr>
            </w:pPr>
            <w:r>
              <w:rPr>
                <w:rFonts w:eastAsia="Times New Roman" w:cs="Arial" w:ascii="Arial" w:hAnsi="Arial"/>
                <w:color w:val="000000"/>
                <w:sz w:val="24"/>
                <w:szCs w:val="24"/>
                <w:lang w:eastAsia="es-VE"/>
              </w:rPr>
              <w:t>Personas que asistieron a la reunión</w:t>
            </w:r>
          </w:p>
        </w:tc>
        <w:tc>
          <w:tcPr>
            <w:tcW w:w="5609" w:type="dxa"/>
            <w:tcBorders>
              <w:top w:val="single" w:sz="4" w:space="0" w:color="000000"/>
              <w:start w:val="single" w:sz="4" w:space="0" w:color="000000"/>
              <w:bottom w:val="single" w:sz="4" w:space="0" w:color="000000"/>
              <w:end w:val="single" w:sz="4" w:space="0" w:color="000000"/>
            </w:tcBorders>
            <w:vAlign w:val="center"/>
          </w:tcPr>
          <w:p>
            <w:pPr>
              <w:keepLines/>
              <w:spacing w:after="0"/>
            </w:pPr>
            <w:r>
              <w:rPr>
                <w:rFonts w:ascii="Calibri" w:hAnsi="Calibri"/>
              </w:rPr>
            </w:r>
            <w:r>
              <w:rPr>
                <w:rFonts w:ascii="Calibri" w:hAnsi="Calibri"/>
                <w:b w:val="0"/>
                <w:sz w:val="18"/>
              </w:rPr>
              <w:t>Benjamin Pérez, Abraham Retamal y Marcelo Núñez · todos presentes.</w:t>
            </w:r>
          </w:p>
        </w:tc>
      </w:tr>
    </w:tbl>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t>Instrucciones:</w:t>
      </w:r>
    </w:p>
    <w:p>
      <w:pPr>
        <w:pStyle w:val="Normal"/>
        <w:spacing w:lineRule="auto" w:line="240" w:before="0" w:after="0"/>
        <w:rPr>
          <w:rFonts w:ascii="Arial" w:hAnsi="Arial" w:eastAsia="Times New Roman" w:cs="Arial"/>
          <w:b/>
          <w:color w:val="365F91"/>
          <w:sz w:val="24"/>
          <w:szCs w:val="24"/>
          <w:lang w:eastAsia="es-VE"/>
        </w:rPr>
      </w:pPr>
      <w:r>
        <w:rPr>
          <w:rFonts w:eastAsia="Times New Roman" w:cs="Arial" w:ascii="Arial" w:hAnsi="Arial"/>
          <w:b/>
          <w:color w:val="365F91"/>
          <w:sz w:val="24"/>
          <w:szCs w:val="24"/>
          <w:lang w:eastAsia="es-VE"/>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El dueño del producto (Product Owner) forma parte del equipo Scrum y puede participar en la retrospectiva junto con los demás integrantes. La reunión debe facilitar una conversación abierta sobre los éxitos, dificultades e impedimentos del equipo y acordar acciones concretas de mejora.</w:t>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La reunión usualmente se restringe a tres horas.</w:t>
      </w:r>
    </w:p>
    <w:p>
      <w:pPr>
        <w:pStyle w:val="Normal"/>
        <w:spacing w:lineRule="auto" w:line="240" w:before="0" w:after="0"/>
        <w:rPr>
          <w:rFonts w:ascii="Arial" w:hAnsi="Arial" w:eastAsia="Times New Roman" w:cs="Arial"/>
          <w:color w:val="000000"/>
          <w:sz w:val="20"/>
          <w:szCs w:val="20"/>
          <w:lang w:eastAsia="es-VE"/>
        </w:rPr>
        <w:sectPr>
          <w:headerReference w:type="default" r:id="rId2"/>
          <w:footerReference w:type="default" r:id="rId3"/>
          <w:type w:val="nextPage"/>
          <w:pgSz w:w="12240" w:h="15840"/>
          <w:pgMar w:left="1701" w:right="1701" w:gutter="0" w:header="709" w:top="1985" w:footer="709" w:bottom="1418"/>
          <w:pgNumType w:fmt="decimal"/>
          <w:formProt w:val="false"/>
          <w:textDirection w:val="lrTb"/>
          <w:docGrid w:type="default" w:linePitch="360" w:charSpace="0"/>
        </w:sectPr>
      </w:pPr>
      <w:r>
        <w:rPr>
          <w:rFonts w:eastAsia="Times New Roman" w:cs="Arial" w:ascii="Arial" w:hAnsi="Arial"/>
          <w:color w:val="000000"/>
          <w:sz w:val="20"/>
          <w:szCs w:val="20"/>
          <w:lang w:eastAsia="es-VE"/>
        </w:rPr>
      </w:r>
    </w:p>
    <w:p>
      <w:pPr>
        <w:pStyle w:val="NormalWeb"/>
        <w:spacing w:before="0" w:after="0"/>
        <w:ind w:hanging="708" w:start="708" w:end="0"/>
        <w:rPr>
          <w:rFonts w:ascii="Arial" w:hAnsi="Arial" w:eastAsia="Times New Roman" w:cs="Arial"/>
          <w:b/>
          <w:color w:val="365F91"/>
          <w:sz w:val="20"/>
          <w:szCs w:val="20"/>
          <w:lang w:eastAsia="es-VE"/>
        </w:rPr>
      </w:pPr>
      <w:r>
        <w:rPr>
          <w:rFonts w:eastAsia="Times New Roman" w:cs="Arial" w:ascii="Arial" w:hAnsi="Arial"/>
          <w:b/>
          <w:color w:val="365F91"/>
          <w:sz w:val="20"/>
          <w:szCs w:val="20"/>
          <w:lang w:eastAsia="es-VE"/>
        </w:rPr>
      </w:r>
    </w:p>
    <w:p>
      <w:pPr>
        <w:pStyle w:val="Normal"/>
        <w:spacing w:lineRule="auto" w:line="240" w:before="0" w:after="0"/>
        <w:jc w:val="center"/>
        <w:rPr>
          <w:rFonts w:ascii="Arial" w:hAnsi="Arial" w:eastAsia="Times New Roman" w:cs="Arial"/>
          <w:b/>
          <w:color w:val="000000"/>
          <w:sz w:val="36"/>
          <w:szCs w:val="36"/>
          <w:lang w:eastAsia="es-VE"/>
        </w:rPr>
      </w:pPr>
      <w:r>
        <w:rPr>
          <w:rFonts w:eastAsia="Times New Roman" w:cs="Arial" w:ascii="Arial" w:hAnsi="Arial"/>
          <w:b/>
          <w:color w:val="000000"/>
          <w:sz w:val="36"/>
          <w:szCs w:val="36"/>
          <w:lang w:eastAsia="es-VE"/>
        </w:rPr>
        <w:t>Formulario de reunión retrospectiva — Sprint 1</w:t>
      </w:r>
      <w:r>
        <w:t/>
      </w:r>
    </w:p>
    <w:p>
      <w:pPr>
        <w:pStyle w:val="NormalWeb"/>
        <w:spacing w:before="0" w:after="0"/>
        <w:ind w:hanging="708" w:start="708" w:end="0"/>
        <w:rPr>
          <w:rFonts w:ascii="Arial" w:hAnsi="Arial" w:eastAsia="Times New Roman" w:cs="Arial"/>
          <w:b/>
          <w:color w:val="365F91"/>
          <w:sz w:val="36"/>
          <w:szCs w:val="36"/>
          <w:lang w:eastAsia="es-VE"/>
        </w:rPr>
      </w:pPr>
      <w:r>
        <w:rPr>
          <w:rFonts w:eastAsia="Times New Roman" w:cs="Arial" w:ascii="Arial" w:hAnsi="Arial"/>
          <w:b/>
          <w:color w:val="365F91"/>
          <w:sz w:val="36"/>
          <w:szCs w:val="36"/>
          <w:lang w:eastAsia="es-VE"/>
        </w:rPr>
      </w:r>
    </w:p>
    <w:tbl>
      <w:tblPr>
        <w:tblW w:w="12474" w:type="dxa"/>
        <w:jc w:val="start"/>
        <w:tblInd w:w="108" w:type="dxa"/>
        <w:tblLayout w:type="fixed"/>
        <w:tblCellMar>
          <w:top w:w="0" w:type="dxa"/>
          <w:start w:w="108" w:type="dxa"/>
          <w:bottom w:w="0" w:type="dxa"/>
          <w:end w:w="108" w:type="dxa"/>
        </w:tblCellMar>
      </w:tblPr>
      <w:tblGrid>
        <w:gridCol w:w="3828"/>
        <w:gridCol w:w="4110"/>
        <w:gridCol w:w="4536"/>
      </w:tblGrid>
      <w:tr>
        <w:trPr>
          <w:tblHeader w:val="true"/>
          <w:cantSplit/>
        </w:trPr>
        <w:tc>
          <w:tcPr>
            <w:tcW w:w="3828" w:type="dxa"/>
            <w:tcBorders>
              <w:top w:val="single" w:sz="4" w:space="0" w:color="000000"/>
              <w:start w:val="single" w:sz="4" w:space="0" w:color="000000"/>
              <w:bottom w:val="single" w:sz="4" w:space="0" w:color="000000"/>
              <w:end w:val="single" w:sz="4" w:space="0" w:color="000000"/>
            </w:tcBorders>
            <w:shd w:fill="D9D9D9" w:val="clear"/>
          </w:tcPr>
          <w:p>
            <w:pPr>
              <w:pStyle w:val="NormalWeb"/>
              <w:keepLines/>
              <w:spacing w:before="0" w:after="0"/>
              <w:jc w:val="center"/>
              <w:rPr>
                <w:rFonts w:ascii="Arial" w:hAnsi="Arial" w:cs="Arial"/>
                <w:b/>
                <w:color w:val="365F91"/>
              </w:rPr>
            </w:pPr>
            <w:r>
              <w:rPr>
                <w:rFonts w:cs="Arial" w:ascii="Arial" w:hAnsi="Arial"/>
                <w:b/>
                <w:color w:val="365F91"/>
              </w:rPr>
              <w:t>¿Qué salió bien en la iteración? (aciertos)</w:t>
            </w:r>
          </w:p>
        </w:tc>
        <w:tc>
          <w:tcPr>
            <w:tcW w:w="4110" w:type="dxa"/>
            <w:tcBorders>
              <w:top w:val="single" w:sz="4" w:space="0" w:color="000000"/>
              <w:start w:val="single" w:sz="4" w:space="0" w:color="000000"/>
              <w:bottom w:val="single" w:sz="4" w:space="0" w:color="000000"/>
              <w:end w:val="single" w:sz="4" w:space="0" w:color="000000"/>
            </w:tcBorders>
            <w:shd w:fill="D9D9D9" w:val="clear"/>
          </w:tcPr>
          <w:p>
            <w:pPr>
              <w:pStyle w:val="NormalWeb"/>
              <w:keepLines/>
              <w:spacing w:before="0" w:after="0"/>
              <w:jc w:val="center"/>
              <w:rPr>
                <w:rFonts w:ascii="Arial" w:hAnsi="Arial" w:cs="Arial"/>
                <w:b/>
                <w:color w:val="365F91"/>
              </w:rPr>
            </w:pPr>
            <w:r>
              <w:rPr>
                <w:rFonts w:cs="Arial" w:ascii="Arial" w:hAnsi="Arial"/>
                <w:b/>
                <w:color w:val="365F91"/>
              </w:rPr>
              <w:t>¿Qué no salió bien en la iteración? (errores)</w:t>
            </w:r>
          </w:p>
        </w:tc>
        <w:tc>
          <w:tcPr>
            <w:tcW w:w="4536" w:type="dxa"/>
            <w:tcBorders>
              <w:top w:val="single" w:sz="4" w:space="0" w:color="000000"/>
              <w:start w:val="single" w:sz="4" w:space="0" w:color="000000"/>
              <w:bottom w:val="single" w:sz="4" w:space="0" w:color="000000"/>
              <w:end w:val="single" w:sz="4" w:space="0" w:color="000000"/>
            </w:tcBorders>
            <w:shd w:fill="D9D9D9" w:val="clear"/>
          </w:tcPr>
          <w:p>
            <w:pPr>
              <w:pStyle w:val="NormalWeb"/>
              <w:keepLines/>
              <w:spacing w:before="0" w:after="0"/>
              <w:jc w:val="center"/>
              <w:rPr>
                <w:rFonts w:ascii="Arial" w:hAnsi="Arial" w:cs="Arial"/>
                <w:b/>
                <w:color w:val="365F91"/>
              </w:rPr>
            </w:pPr>
            <w:r>
              <w:rPr>
                <w:rFonts w:cs="Arial" w:ascii="Arial" w:hAnsi="Arial"/>
                <w:b/>
                <w:color w:val="365F91"/>
              </w:rPr>
              <w:t>¿Qué mejoras vamos a implementar en la próxima iteración? (recomendaciones de mejora continua)</w:t>
            </w:r>
          </w:p>
        </w:tc>
      </w:tr>
      <w:tr>
        <w:trPr/>
        <w:tc>
          <w:tcPr>
            <w:tcW w:w="3828" w:type="dxa"/>
            <w:tcBorders>
              <w:top w:val="single" w:sz="4" w:space="0" w:color="000000"/>
              <w:start w:val="single" w:sz="4" w:space="0" w:color="000000"/>
              <w:bottom w:val="single" w:sz="4" w:space="0" w:color="000000"/>
              <w:end w:val="single" w:sz="4" w:space="0" w:color="000000"/>
            </w:tcBorders>
            <w:vAlign w:val="top"/>
          </w:tcPr>
          <w:p>
            <w:pPr>
              <w:spacing w:after="60" w:line="240" w:lineRule="auto"/>
              <w:keepLines/>
              <w:numPr>
                <w:ilvl w:val="0"/>
                <w:numId w:val="3"/>
              </w:numPr>
            </w:pPr>
            <w:r>
              <w:rPr>
                <w:rFonts w:ascii="Calibri" w:hAnsi="Calibri"/>
              </w:rPr>
            </w:r>
            <w:r>
              <w:rPr>
                <w:rFonts w:ascii="Calibri" w:hAnsi="Calibri"/>
                <w:sz w:val="17"/>
              </w:rPr>
              <w:t>Se acotó el MVP a una vertical demostrable de Programación I con JavaScript.</w:t>
            </w:r>
          </w:p>
          <w:p>
            <w:pPr>
              <w:spacing w:after="60" w:line="240" w:lineRule="auto"/>
              <w:keepLines/>
              <w:numPr>
                <w:ilvl w:val="0"/>
                <w:numId w:val="3"/>
              </w:numPr>
            </w:pPr>
            <w:r>
              <w:rPr>
                <w:rFonts w:ascii="Calibri" w:hAnsi="Calibri"/>
                <w:sz w:val="17"/>
              </w:rPr>
              <w:t>Se definieron como usuarios primarios al profesor y al estudiante.</w:t>
            </w:r>
          </w:p>
          <w:p>
            <w:pPr>
              <w:spacing w:after="60" w:line="240" w:lineRule="auto"/>
              <w:keepLines/>
              <w:numPr>
                <w:ilvl w:val="0"/>
                <w:numId w:val="3"/>
              </w:numPr>
            </w:pPr>
            <w:r>
              <w:rPr>
                <w:rFonts w:ascii="Calibri" w:hAnsi="Calibri"/>
                <w:sz w:val="17"/>
              </w:rPr>
              <w:t>Se priorizó la evaluación determinista antes del apoyo generativo.</w:t>
            </w:r>
          </w:p>
          <w:p>
            <w:pPr>
              <w:spacing w:after="60" w:line="240" w:lineRule="auto"/>
              <w:keepLines/>
              <w:numPr>
                <w:ilvl w:val="0"/>
                <w:numId w:val="3"/>
              </w:numPr>
            </w:pPr>
            <w:r>
              <w:rPr>
                <w:rFonts w:ascii="Calibri" w:hAnsi="Calibri"/>
                <w:sz w:val="17"/>
              </w:rPr>
              <w:t>Se establecieron hitos y una planificación CAPSTONE de 18 semanas.</w:t>
            </w:r>
          </w:p>
          <w:p>
            <w:pPr>
              <w:spacing w:after="60" w:line="240" w:lineRule="auto"/>
              <w:keepLines/>
              <w:numPr>
                <w:ilvl w:val="0"/>
                <w:numId w:val="3"/>
              </w:numPr>
            </w:pPr>
            <w:r>
              <w:rPr>
                <w:rFonts w:ascii="Calibri" w:hAnsi="Calibri"/>
                <w:sz w:val="17"/>
              </w:rPr>
              <w:t>Se mantuvo trazabilidad entre definición, ERS, casos de uso, historias y planificación.</w:t>
            </w:r>
          </w:p>
        </w:tc>
        <w:tc>
          <w:tcPr>
            <w:tcW w:w="4110" w:type="dxa"/>
            <w:tcBorders>
              <w:top w:val="single" w:sz="4" w:space="0" w:color="000000"/>
              <w:start w:val="single" w:sz="4" w:space="0" w:color="000000"/>
              <w:bottom w:val="single" w:sz="4" w:space="0" w:color="000000"/>
              <w:end w:val="single" w:sz="4" w:space="0" w:color="000000"/>
            </w:tcBorders>
            <w:vAlign w:val="top"/>
          </w:tcPr>
          <w:p>
            <w:pPr>
              <w:spacing w:after="60" w:line="240" w:lineRule="auto"/>
              <w:keepLines/>
              <w:numPr>
                <w:ilvl w:val="0"/>
                <w:numId w:val="3"/>
              </w:numPr>
            </w:pPr>
            <w:r>
              <w:rPr>
                <w:rFonts w:ascii="Calibri" w:hAnsi="Calibri"/>
              </w:rPr>
            </w:r>
            <w:r>
              <w:rPr>
                <w:rFonts w:ascii="Calibri" w:hAnsi="Calibri"/>
                <w:sz w:val="17"/>
              </w:rPr>
              <w:t>Se detectaron diferencias de nomenclatura y responsables entre artefactos elaborados en paralelo.</w:t>
            </w:r>
          </w:p>
          <w:p>
            <w:pPr>
              <w:spacing w:after="60" w:line="240" w:lineRule="auto"/>
              <w:keepLines/>
              <w:numPr>
                <w:ilvl w:val="0"/>
                <w:numId w:val="3"/>
              </w:numPr>
            </w:pPr>
            <w:r>
              <w:rPr>
                <w:rFonts w:ascii="Calibri" w:hAnsi="Calibri"/>
                <w:sz w:val="17"/>
              </w:rPr>
              <w:t>La numeración de Sprints no estaba alineada entre el roadmap, las minutas y los backlogs.</w:t>
            </w:r>
          </w:p>
          <w:p>
            <w:pPr>
              <w:spacing w:after="60" w:line="240" w:lineRule="auto"/>
              <w:keepLines/>
              <w:numPr>
                <w:ilvl w:val="0"/>
                <w:numId w:val="3"/>
              </w:numPr>
            </w:pPr>
            <w:r>
              <w:rPr>
                <w:rFonts w:ascii="Calibri" w:hAnsi="Calibri"/>
                <w:sz w:val="17"/>
              </w:rPr>
              <w:t>La línea base 1.1 aprobó el stack React/TypeScript, Node/Nest, PostgreSQL/pgvector y Azure OpenAI sobre Azure; queda ejecutar su implementación y monitorear integración, seguridad, latencia y disponibilidad.</w:t>
            </w:r>
          </w:p>
          <w:p>
            <w:pPr>
              <w:spacing w:after="60" w:line="240" w:lineRule="auto"/>
              <w:keepLines/>
              <w:numPr>
                <w:ilvl w:val="0"/>
                <w:numId w:val="3"/>
              </w:numPr>
            </w:pPr>
            <w:r>
              <w:rPr>
                <w:rFonts w:ascii="Calibri" w:hAnsi="Calibri"/>
                <w:sz w:val="17"/>
              </w:rPr>
              <w:t>La línea base 1.1 aprobó un presupuesto referencial total de CLP 4.585.000; queda ejecutar el control y monitoreo de consumo, costos y desviaciones presupuestarias.</w:t>
            </w:r>
          </w:p>
          <w:p>
            <w:pPr>
              <w:spacing w:after="60" w:line="240" w:lineRule="auto"/>
              <w:keepLines/>
              <w:numPr>
                <w:ilvl w:val="0"/>
                <w:numId w:val="3"/>
              </w:numPr>
            </w:pPr>
            <w:r>
              <w:rPr>
                <w:rFonts w:ascii="Calibri" w:hAnsi="Calibri"/>
                <w:sz w:val="17"/>
              </w:rPr>
              <w:t>Los Sprints 0 y 1 se concentraron en definición y planificación, por lo que aún no existe una velocidad de desarrollo empírica.</w:t>
            </w:r>
          </w:p>
        </w:tc>
        <w:tc>
          <w:tcPr>
            <w:tcW w:w="4536" w:type="dxa"/>
            <w:tcBorders>
              <w:top w:val="single" w:sz="4" w:space="0" w:color="000000"/>
              <w:start w:val="single" w:sz="4" w:space="0" w:color="000000"/>
              <w:bottom w:val="single" w:sz="4" w:space="0" w:color="000000"/>
              <w:end w:val="single" w:sz="4" w:space="0" w:color="000000"/>
            </w:tcBorders>
            <w:vAlign w:val="top"/>
          </w:tcPr>
          <w:p>
            <w:pPr>
              <w:spacing w:after="60" w:line="240" w:lineRule="auto"/>
              <w:keepLines/>
              <w:numPr>
                <w:ilvl w:val="0"/>
                <w:numId w:val="3"/>
              </w:numPr>
            </w:pPr>
            <w:r>
              <w:rPr>
                <w:rFonts w:ascii="Calibri" w:hAnsi="Calibri"/>
              </w:rPr>
            </w:r>
            <w:r>
              <w:rPr>
                <w:rFonts w:ascii="Calibri" w:hAnsi="Calibri"/>
                <w:sz w:val="17"/>
              </w:rPr>
              <w:t>Aplicar la asignación formal de roles y la Definition of Done desde el inicio del Sprint 2.</w:t>
            </w:r>
          </w:p>
          <w:p>
            <w:pPr>
              <w:spacing w:after="60" w:line="240" w:lineRule="auto"/>
              <w:keepLines/>
              <w:numPr>
                <w:ilvl w:val="0"/>
                <w:numId w:val="3"/>
              </w:numPr>
            </w:pPr>
            <w:r>
              <w:rPr>
                <w:rFonts w:ascii="Calibri" w:hAnsi="Calibri"/>
                <w:sz w:val="17"/>
              </w:rPr>
              <w:t>Realizar spikes tempranos del ejecutor seguro y del flujo RAG/LLM.</w:t>
            </w:r>
          </w:p>
          <w:p>
            <w:pPr>
              <w:spacing w:after="60" w:line="240" w:lineRule="auto"/>
              <w:keepLines/>
              <w:numPr>
                <w:ilvl w:val="0"/>
                <w:numId w:val="3"/>
              </w:numPr>
            </w:pPr>
            <w:r>
              <w:rPr>
                <w:rFonts w:ascii="Calibri" w:hAnsi="Calibri"/>
                <w:sz w:val="17"/>
              </w:rPr>
              <w:t>Definir límites de costo y latencia, además de un fallback sin IA generativa.</w:t>
            </w:r>
          </w:p>
          <w:p>
            <w:pPr>
              <w:spacing w:after="60" w:line="240" w:lineRule="auto"/>
              <w:keepLines/>
              <w:numPr>
                <w:ilvl w:val="0"/>
                <w:numId w:val="3"/>
              </w:numPr>
            </w:pPr>
            <w:r>
              <w:rPr>
                <w:rFonts w:ascii="Calibri" w:hAnsi="Calibri"/>
                <w:sz w:val="17"/>
              </w:rPr>
              <w:t>Mantener revisión cruzada y trazabilidad de requisito a prueba y evidencia.</w:t>
            </w:r>
          </w:p>
          <w:p>
            <w:pPr>
              <w:spacing w:after="60" w:line="240" w:lineRule="auto"/>
              <w:keepLines/>
              <w:numPr>
                <w:ilvl w:val="0"/>
                <w:numId w:val="3"/>
              </w:numPr>
            </w:pPr>
            <w:r>
              <w:rPr>
                <w:rFonts w:ascii="Calibri" w:hAnsi="Calibri"/>
                <w:sz w:val="17"/>
              </w:rPr>
              <w:t>Actualizar diariamente horas consumidas/restantes y realizar la próxima retrospectiva al cerrar el Sprint 2.</w:t>
            </w:r>
          </w:p>
        </w:tc>
      </w:tr>
    </w:tbl>
    <w:p>
      <w:pPr>
        <w:pStyle w:val="NormalWeb"/>
        <w:spacing w:before="0" w:after="0"/>
        <w:ind w:hanging="708" w:start="708" w:end="0"/>
        <w:rPr>
          <w:rFonts w:ascii="Arial" w:hAnsi="Arial" w:cs="Arial"/>
          <w:b/>
          <w:color w:val="365F91"/>
        </w:rPr>
      </w:pPr>
      <w:r>
        <w:rPr>
          <w:rFonts w:cs="Arial" w:ascii="Arial" w:hAnsi="Arial"/>
          <w:b/>
          <w:color w:val="365F91"/>
        </w:rPr>
      </w:r>
    </w:p>
    <w:p>
      <w:pPr>
        <w:pStyle w:val="Normal"/>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Nota:</w:t>
      </w:r>
    </w:p>
    <w:p>
      <w:pPr>
        <w:pStyle w:val="Normal"/>
        <w:numPr>
          <w:ilvl w:val="0"/>
          <w:numId w:val="2"/>
        </w:numPr>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Se recomienda utilizar viñetas (bullets) para enumerar los aciertos, errores y recomendaciones de mejora continua.</w:t>
      </w:r>
    </w:p>
    <w:p>
      <w:pPr>
        <w:pStyle w:val="Normal"/>
        <w:numPr>
          <w:ilvl w:val="0"/>
          <w:numId w:val="2"/>
        </w:numPr>
        <w:spacing w:lineRule="auto" w:line="240" w:before="0" w:after="0"/>
        <w:rPr>
          <w:rFonts w:ascii="Arial" w:hAnsi="Arial" w:eastAsia="Times New Roman" w:cs="Arial"/>
          <w:color w:val="000000"/>
          <w:sz w:val="20"/>
          <w:szCs w:val="20"/>
          <w:lang w:eastAsia="es-VE"/>
        </w:rPr>
      </w:pPr>
      <w:r>
        <w:rPr>
          <w:rFonts w:eastAsia="Times New Roman" w:cs="Arial" w:ascii="Arial" w:hAnsi="Arial"/>
          <w:color w:val="000000"/>
          <w:sz w:val="20"/>
          <w:szCs w:val="20"/>
          <w:lang w:eastAsia="es-VE"/>
        </w:rPr>
        <w:t>El formulario se puede extender cuantas páginas sea necesario para registrar todos los aciertos, errores y recomendaciones.</w:t>
      </w:r>
    </w:p>
    <w:sectPr>
      <w:headerReference w:type="default" r:id="rId4"/>
      <w:headerReference w:type="first" r:id="rId5"/>
      <w:footerReference w:type="default" r:id="rId6"/>
      <w:footerReference w:type="first" r:id="rId7"/>
      <w:type w:val="nextPage"/>
      <w:pgSz w:orient="landscape" w:w="15840" w:h="12240"/>
      <w:pgMar w:left="1985" w:right="1418" w:gutter="0" w:header="709"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Cambria">
    <w:charset w:val="00"/>
    <w:family w:val="roman"/>
    <w:pitch w:val="variable"/>
  </w:font>
  <w:font w:name="Courier New">
    <w:charset w:val="00"/>
    <w:family w:val="modern"/>
    <w:pitch w:val="default"/>
  </w:font>
  <w:font w:name="Wingdings">
    <w:charset w:val="02"/>
    <w:family w:val="auto"/>
    <w:pitch w:val="variable"/>
  </w:font>
  <w:font w:name="Tahoma">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20"/>
        <w:szCs w:val="20"/>
      </w:rPr>
      <w:t>La Oficina de Proyectos de Informática (http://www.pmoinformatica.com)</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20"/>
        <w:szCs w:val="20"/>
      </w:rPr>
      <w:t>La Oficina de Proyectos de Informática (http://www.pmoinformatica.com)</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b/>
        <w:color w:val="0D0D0D"/>
        <w:sz w:val="28"/>
        <w:szCs w:val="28"/>
      </w:rPr>
    </w:pPr>
    <w:r>
      <w:rPr>
        <w:b/>
        <w:color w:val="0D0D0D"/>
        <w:sz w:val="28"/>
        <w:szCs w:val="28"/>
      </w:rPr>
      <w:t>La Oficina de Proyectos de Informática</w:t>
    </w:r>
  </w:p>
  <w:p>
    <w:pPr>
      <w:pStyle w:val="Header"/>
      <w:spacing w:before="0" w:after="0"/>
      <w:jc w:val="end"/>
      <w:rPr>
        <w:b/>
        <w:i/>
        <w:color w:val="365F91"/>
        <w:sz w:val="24"/>
        <w:szCs w:val="24"/>
      </w:rPr>
    </w:pPr>
    <w:r>
      <mc:AlternateContent>
        <mc:Choice Requires="wps">
          <w:drawing>
            <wp:anchor distT="0" distB="0" distL="114935" distR="114935" simplePos="0" relativeHeight="2" behindDoc="1" locked="0" layoutInCell="1" allowOverlap="1">
              <wp:simplePos x="0" y="0"/>
              <wp:positionH relativeFrom="column">
                <wp:posOffset>-2540</wp:posOffset>
              </wp:positionH>
              <wp:positionV relativeFrom="paragraph">
                <wp:posOffset>196215</wp:posOffset>
              </wp:positionV>
              <wp:extent cx="5612765" cy="162560"/>
              <wp:effectExtent l="19685" t="19050" r="31115" b="41275"/>
              <wp:wrapNone/>
              <wp:docPr id="1" name=""/>
              <a:graphic xmlns:a="http://schemas.openxmlformats.org/drawingml/2006/main">
                <a:graphicData uri="http://schemas.microsoft.com/office/word/2010/wordprocessingShape">
                  <wps:wsp>
                    <wps:cNvSpPr/>
                    <wps:spPr>
                      <a:xfrm>
                        <a:off x="0" y="0"/>
                        <a:ext cx="5612760" cy="162720"/>
                      </a:xfrm>
                      <a:prstGeom prst="rect">
                        <a:avLst/>
                      </a:prstGeom>
                      <a:solidFill>
                        <a:srgbClr val="4F81BD"/>
                      </a:solidFill>
                      <a:ln w="38160">
                        <a:solidFill>
                          <a:srgbClr val="F2F2F2"/>
                        </a:solidFill>
                        <a:miter/>
                      </a:ln>
                      <a:effectLst>
                        <a:outerShdw dist="25630" dir="3633274" rotWithShape="0">
                          <a:srgbClr val="243F60">
                            <a:alpha val="50000"/>
                          </a:srgbClr>
                        </a:outerShdw>
                      </a:effectLst>
                    </wps:spPr>
                    <wps:style>
                      <a:lnRef idx="0"/>
                      <a:fillRef idx="0"/>
                      <a:effectRef idx="0"/>
                      <a:fontRef idx="minor"/>
                    </wps:style>
                    <wps:bodyPr/>
                  </wps:wsp>
                </a:graphicData>
              </a:graphic>
            </wp:anchor>
          </w:drawing>
        </mc:Choice>
        <mc:Fallback>
          <w:pict>
            <v:rect id="shape_0" fillcolor="#4f81bd" stroked="t" o:allowincell="f" style="position:absolute;margin-left:-0.2pt;margin-top:15.45pt;width:441.9pt;height:12.75pt;mso-wrap-style:none;v-text-anchor:middle">
              <v:fill o:detectmouseclick="t" type="solid" color2="#b07e42"/>
              <v:stroke color="#f2f2f2" weight="38160" joinstyle="miter" endcap="flat"/>
              <v:shadow on="t" obscured="f" color="#243f60"/>
              <w10:wrap type="none"/>
            </v:rect>
          </w:pict>
        </mc:Fallback>
      </mc:AlternateContent>
    </w:r>
    <w:r>
      <w:rPr>
        <w:b/>
        <w:i/>
        <w:color w:val="365F91"/>
        <w:sz w:val="24"/>
        <w:szCs w:val="24"/>
      </w:rPr>
      <w:t>www.pmoinformatica.com</w:t>
    </w:r>
  </w:p>
  <w:p>
    <w:pPr>
      <w:pStyle w:val="Header"/>
      <w:spacing w:before="0" w:after="0"/>
      <w:jc w:val="end"/>
      <w:rPr>
        <w:b/>
        <w:i/>
        <w:color w:val="365F91"/>
        <w:sz w:val="24"/>
        <w:szCs w:val="24"/>
      </w:rPr>
    </w:pPr>
    <w:r>
      <w:rPr>
        <w:b/>
        <w:i/>
        <w:color w:val="365F91"/>
        <w:sz w:val="24"/>
        <w:szCs w:val="24"/>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b/>
        <w:color w:val="0D0D0D"/>
        <w:sz w:val="28"/>
        <w:szCs w:val="28"/>
      </w:rPr>
    </w:pPr>
    <w:r>
      <w:rPr>
        <w:b/>
        <w:color w:val="0D0D0D"/>
        <w:sz w:val="28"/>
        <w:szCs w:val="28"/>
      </w:rPr>
      <w:t>La Oficina de Proyectos de Informática</w:t>
    </w:r>
  </w:p>
  <w:p>
    <w:pPr>
      <w:pStyle w:val="Header"/>
      <w:spacing w:before="0" w:after="0"/>
      <w:jc w:val="end"/>
      <w:rPr>
        <w:b/>
        <w:i/>
        <w:color w:val="365F91"/>
        <w:sz w:val="24"/>
        <w:szCs w:val="24"/>
      </w:rPr>
    </w:pPr>
    <w:r>
      <mc:AlternateContent>
        <mc:Choice Requires="wps">
          <w:drawing>
            <wp:anchor distT="0" distB="0" distL="114935" distR="114935" simplePos="0" relativeHeight="3" behindDoc="1" locked="0" layoutInCell="1" allowOverlap="1">
              <wp:simplePos x="0" y="0"/>
              <wp:positionH relativeFrom="column">
                <wp:posOffset>-2540</wp:posOffset>
              </wp:positionH>
              <wp:positionV relativeFrom="paragraph">
                <wp:posOffset>196215</wp:posOffset>
              </wp:positionV>
              <wp:extent cx="7878445" cy="162560"/>
              <wp:effectExtent l="19685" t="19050" r="31115" b="41275"/>
              <wp:wrapNone/>
              <wp:docPr id="2" name=""/>
              <a:graphic xmlns:a="http://schemas.openxmlformats.org/drawingml/2006/main">
                <a:graphicData uri="http://schemas.microsoft.com/office/word/2010/wordprocessingShape">
                  <wps:wsp>
                    <wps:cNvSpPr/>
                    <wps:spPr>
                      <a:xfrm>
                        <a:off x="0" y="0"/>
                        <a:ext cx="7878600" cy="162720"/>
                      </a:xfrm>
                      <a:prstGeom prst="rect">
                        <a:avLst/>
                      </a:prstGeom>
                      <a:solidFill>
                        <a:srgbClr val="4F81BD"/>
                      </a:solidFill>
                      <a:ln w="38160">
                        <a:solidFill>
                          <a:srgbClr val="F2F2F2"/>
                        </a:solidFill>
                        <a:miter/>
                      </a:ln>
                      <a:effectLst>
                        <a:outerShdw dist="25630" dir="3633274" rotWithShape="0">
                          <a:srgbClr val="243F60">
                            <a:alpha val="50000"/>
                          </a:srgbClr>
                        </a:outerShdw>
                      </a:effectLst>
                    </wps:spPr>
                    <wps:style>
                      <a:lnRef idx="0"/>
                      <a:fillRef idx="0"/>
                      <a:effectRef idx="0"/>
                      <a:fontRef idx="minor"/>
                    </wps:style>
                    <wps:bodyPr/>
                  </wps:wsp>
                </a:graphicData>
              </a:graphic>
            </wp:anchor>
          </w:drawing>
        </mc:Choice>
        <mc:Fallback>
          <w:pict>
            <v:rect id="shape_0" fillcolor="#4f81bd" stroked="t" o:allowincell="f" style="position:absolute;margin-left:-0.2pt;margin-top:15.45pt;width:620.3pt;height:12.75pt;mso-wrap-style:none;v-text-anchor:middle">
              <v:fill o:detectmouseclick="t" type="solid" color2="#b07e42"/>
              <v:stroke color="#f2f2f2" weight="38160" joinstyle="miter" endcap="flat"/>
              <v:shadow on="t" obscured="f" color="#243f60"/>
              <w10:wrap type="none"/>
            </v:rect>
          </w:pict>
        </mc:Fallback>
      </mc:AlternateContent>
    </w:r>
    <w:r>
      <w:rPr>
        <w:b/>
        <w:i/>
        <w:color w:val="365F91"/>
        <w:sz w:val="24"/>
        <w:szCs w:val="24"/>
      </w:rPr>
      <w:t>www.pmoinformatica.com</w:t>
    </w:r>
  </w:p>
  <w:p>
    <w:pPr>
      <w:pStyle w:val="Header"/>
      <w:spacing w:before="0" w:after="0"/>
      <w:jc w:val="end"/>
      <w:rPr>
        <w:b/>
        <w:i/>
        <w:color w:val="365F91"/>
        <w:sz w:val="24"/>
        <w:szCs w:val="24"/>
      </w:rPr>
    </w:pPr>
    <w:r>
      <w:rPr>
        <w:b/>
        <w:i/>
        <w:color w:val="365F91"/>
        <w:sz w:val="24"/>
        <w:szCs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num w:numId="1">
    <w:abstractNumId w:val="1"/>
  </w:num>
  <w:num w:numId="2">
    <w:abstractNumId w:val="2"/>
  </w:num>
  <w:abstractNum w:abstractNumId="3">
    <w:multiLevelType w:val="singleLevel"/>
    <w:lvl w:ilvl="0">
      <w:start w:val="1"/>
      <w:numFmt w:val="bullet"/>
      <w:lvlText w:val="•"/>
      <w:lvlJc w:val="left"/>
      <w:pPr>
        <w:tabs>
          <w:tab w:val="num" w:pos="360"/>
        </w:tabs>
        <w:ind w:left="360" w:hanging="180"/>
      </w:pPr>
      <w:rPr>
        <w:rFonts w:ascii="Symbol" w:hAnsi="Symbol"/>
      </w:rPr>
    </w:lvl>
  </w:abstractNum>
  <w:num w:numId="3">
    <w:abstractNumId w:val="3"/>
  </w:num>
</w:numbering>
</file>

<file path=word/settings.xml><?xml version="1.0" encoding="utf-8"?>
<w:settings xmlns:w="http://schemas.openxmlformats.org/wordprocessingml/2006/main">
  <w:zoom w:percent="125"/>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pPr>
    <w:rPr>
      <w:rFonts w:ascii="Calibri" w:hAnsi="Calibri" w:eastAsia="Calibri" w:cs="Times New Roman"/>
      <w:color w:val="auto"/>
      <w:sz w:val="22"/>
      <w:szCs w:val="22"/>
      <w:lang w:val="es-VE" w:bidi="ar-SA" w:eastAsia="zh-CN"/>
    </w:rPr>
  </w:style>
  <w:style w:type="paragraph" w:styleId="Heading1">
    <w:name w:val="heading 1"/>
    <w:basedOn w:val="Normal"/>
    <w:next w:val="BodyText"/>
    <w:qFormat/>
    <w:pPr>
      <w:numPr>
        <w:ilvl w:val="0"/>
        <w:numId w:val="1"/>
      </w:num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next w:val="BodyText"/>
    <w:qFormat/>
    <w:pPr>
      <w:numPr>
        <w:ilvl w:val="1"/>
        <w:numId w:val="1"/>
      </w:numPr>
      <w:spacing w:lineRule="auto" w:line="240" w:before="280" w:after="280"/>
      <w:outlineLvl w:val="1"/>
    </w:pPr>
    <w:rPr>
      <w:rFonts w:ascii="Times New Roman" w:hAnsi="Times New Roman" w:eastAsia="Times New Roman" w:cs="Times New Roman"/>
      <w:b/>
      <w:bCs/>
      <w:sz w:val="36"/>
      <w:szCs w:val="36"/>
    </w:rPr>
  </w:style>
  <w:style w:type="paragraph" w:styleId="Heading3">
    <w:name w:val="heading 3"/>
    <w:basedOn w:val="Normal"/>
    <w:next w:val="Normal"/>
    <w:qFormat/>
    <w:pPr>
      <w:keepNext w:val="true"/>
      <w:numPr>
        <w:ilvl w:val="2"/>
        <w:numId w:val="1"/>
      </w:numPr>
      <w:spacing w:before="240" w:after="60"/>
      <w:outlineLvl w:val="2"/>
    </w:pPr>
    <w:rPr>
      <w:rFonts w:ascii="Cambria" w:hAnsi="Cambria" w:eastAsia="Times New Roman" w:cs="Times New Roman"/>
      <w:b/>
      <w:bCs/>
      <w:sz w:val="26"/>
      <w:szCs w:val="26"/>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Fuentedeprrafopredeter">
    <w:name w:val="Fuente de párrafo predeter."/>
    <w:qFormat/>
    <w:rPr/>
  </w:style>
  <w:style w:type="character" w:styleId="apple-converted-space">
    <w:name w:val="apple-converted-space"/>
    <w:basedOn w:val="Fuentedeprrafopredeter"/>
    <w:qFormat/>
    <w:rPr/>
  </w:style>
  <w:style w:type="character" w:styleId="Strong">
    <w:name w:val="Strong"/>
    <w:qFormat/>
    <w:rPr>
      <w:b/>
      <w:bCs/>
    </w:rPr>
  </w:style>
  <w:style w:type="character" w:styleId="Hyperlink">
    <w:name w:val="Hyperlink"/>
    <w:rPr>
      <w:color w:val="0000FF"/>
      <w:u w:val="single"/>
    </w:rPr>
  </w:style>
  <w:style w:type="character" w:styleId="TextocomentarioCar">
    <w:name w:val="Texto comentario Car"/>
    <w:qFormat/>
    <w:rPr>
      <w:rFonts w:ascii="Times New Roman" w:hAnsi="Times New Roman" w:eastAsia="Times New Roman" w:cs="Times New Roman"/>
      <w:sz w:val="20"/>
      <w:szCs w:val="20"/>
    </w:rPr>
  </w:style>
  <w:style w:type="character" w:styleId="Ttulo1Car">
    <w:name w:val="Título 1 Car"/>
    <w:qFormat/>
    <w:rPr>
      <w:rFonts w:ascii="Times New Roman" w:hAnsi="Times New Roman" w:eastAsia="Times New Roman" w:cs="Times New Roman"/>
      <w:b/>
      <w:bCs/>
      <w:kern w:val="2"/>
      <w:sz w:val="48"/>
      <w:szCs w:val="48"/>
    </w:rPr>
  </w:style>
  <w:style w:type="character" w:styleId="Ttulo2Car">
    <w:name w:val="Título 2 Car"/>
    <w:qFormat/>
    <w:rPr>
      <w:rFonts w:ascii="Times New Roman" w:hAnsi="Times New Roman" w:eastAsia="Times New Roman" w:cs="Times New Roman"/>
      <w:b/>
      <w:bCs/>
      <w:sz w:val="36"/>
      <w:szCs w:val="36"/>
    </w:rPr>
  </w:style>
  <w:style w:type="character" w:styleId="vote-count-post">
    <w:name w:val="vote-count-post"/>
    <w:basedOn w:val="Fuentedeprrafopredeter"/>
    <w:qFormat/>
    <w:rPr/>
  </w:style>
  <w:style w:type="character" w:styleId="relativetime">
    <w:name w:val="relativetime"/>
    <w:basedOn w:val="Fuentedeprrafopredeter"/>
    <w:qFormat/>
    <w:rPr/>
  </w:style>
  <w:style w:type="character" w:styleId="reputation-score">
    <w:name w:val="reputation-score"/>
    <w:basedOn w:val="Fuentedeprrafopredeter"/>
    <w:qFormat/>
    <w:rPr/>
  </w:style>
  <w:style w:type="character" w:styleId="badgecount">
    <w:name w:val="badgecount"/>
    <w:basedOn w:val="Fuentedeprrafopredeter"/>
    <w:qFormat/>
    <w:rPr/>
  </w:style>
  <w:style w:type="character" w:styleId="cool">
    <w:name w:val="cool"/>
    <w:basedOn w:val="Fuentedeprrafopredeter"/>
    <w:qFormat/>
    <w:rPr/>
  </w:style>
  <w:style w:type="character" w:styleId="comment-copy">
    <w:name w:val="comment-copy"/>
    <w:basedOn w:val="Fuentedeprrafopredeter"/>
    <w:qFormat/>
    <w:rPr/>
  </w:style>
  <w:style w:type="character" w:styleId="comment-date">
    <w:name w:val="comment-date"/>
    <w:basedOn w:val="Fuentedeprrafopredeter"/>
    <w:qFormat/>
    <w:rPr/>
  </w:style>
  <w:style w:type="character" w:styleId="Emphasis">
    <w:name w:val="Emphasis"/>
    <w:qFormat/>
    <w:rPr>
      <w:i/>
      <w:iCs/>
    </w:rPr>
  </w:style>
  <w:style w:type="character" w:styleId="TextodegloboCar">
    <w:name w:val="Texto de globo Car"/>
    <w:qFormat/>
    <w:rPr>
      <w:rFonts w:ascii="Tahoma" w:hAnsi="Tahoma" w:cs="Tahoma"/>
      <w:sz w:val="16"/>
      <w:szCs w:val="16"/>
    </w:rPr>
  </w:style>
  <w:style w:type="character" w:styleId="Ttulo3Car">
    <w:name w:val="Título 3 Car"/>
    <w:qFormat/>
    <w:rPr>
      <w:rFonts w:ascii="Cambria" w:hAnsi="Cambria" w:eastAsia="Times New Roman" w:cs="Times New Roman"/>
      <w:b/>
      <w:bCs/>
      <w:sz w:val="26"/>
      <w:szCs w:val="26"/>
    </w:rPr>
  </w:style>
  <w:style w:type="character" w:styleId="ilad">
    <w:name w:val="il_ad"/>
    <w:basedOn w:val="Fuentedeprrafopredeter"/>
    <w:qFormat/>
    <w:rPr/>
  </w:style>
  <w:style w:type="character" w:styleId="EncabezadoCar">
    <w:name w:val="Encabezado Car"/>
    <w:qFormat/>
    <w:rPr>
      <w:sz w:val="22"/>
      <w:szCs w:val="22"/>
    </w:rPr>
  </w:style>
  <w:style w:type="character" w:styleId="PiedepginaCar">
    <w:name w:val="Pie de página Car"/>
    <w:qFormat/>
    <w:rPr>
      <w:sz w:val="22"/>
      <w:szCs w:val="22"/>
    </w:rPr>
  </w:style>
  <w:style w:type="paragraph" w:styleId="Heading">
    <w:name w:val="Heading"/>
    <w:basedOn w:val="Normal"/>
    <w:next w:val="BodyText"/>
    <w:qFormat/>
    <w:pPr>
      <w:keepNext w:val="true"/>
      <w:spacing w:before="240" w:after="120"/>
    </w:pPr>
    <w:rPr>
      <w:rFonts w:ascii="Liberation Sans" w:hAnsi="Liberation Sans" w:eastAsia="Noto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Prrafodelista">
    <w:name w:val="Párrafo de lista"/>
    <w:basedOn w:val="Normal"/>
    <w:qFormat/>
    <w:pPr>
      <w:spacing w:before="0" w:after="200"/>
      <w:ind w:hanging="0" w:start="720" w:end="0"/>
      <w:contextualSpacing/>
    </w:pPr>
    <w:rPr/>
  </w:style>
  <w:style w:type="paragraph" w:styleId="Textocomentario">
    <w:name w:val="Texto comentario"/>
    <w:basedOn w:val="Normal"/>
    <w:qFormat/>
    <w:pPr>
      <w:spacing w:lineRule="auto" w:line="240" w:before="0" w:after="0"/>
    </w:pPr>
    <w:rPr>
      <w:rFonts w:ascii="Times New Roman" w:hAnsi="Times New Roman" w:eastAsia="Times New Roman" w:cs="Times New Roman"/>
      <w:sz w:val="20"/>
      <w:szCs w:val="20"/>
      <w:lang w:val="en-US"/>
    </w:rPr>
  </w:style>
  <w:style w:type="paragraph" w:styleId="Textodeglobo">
    <w:name w:val="Texto de globo"/>
    <w:basedOn w:val="Normal"/>
    <w:qFormat/>
    <w:pPr>
      <w:spacing w:lineRule="auto" w:line="240" w:before="0" w:after="0"/>
    </w:pPr>
    <w:rPr>
      <w:rFonts w:ascii="Tahoma" w:hAnsi="Tahoma" w:cs="Tahoma"/>
      <w:sz w:val="16"/>
      <w:szCs w:val="16"/>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419" w:leader="none"/>
        <w:tab w:val="right" w:pos="8838" w:leader="none"/>
      </w:tabs>
    </w:pPr>
    <w:rPr/>
  </w:style>
  <w:style w:type="paragraph" w:styleId="Footer">
    <w:name w:val="footer"/>
    <w:basedOn w:val="Normal"/>
    <w:pPr>
      <w:tabs>
        <w:tab w:val="clear" w:pos="708"/>
        <w:tab w:val="center" w:pos="4419" w:leader="none"/>
        <w:tab w:val="right" w:pos="8838"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55</TotalTime>
  <Application>LibreOfficeDev/26.8.0.0.alpha0$Linux_X86_64 LibreOffice_project/2c87e51eeaa2b413ff4ae097b2705eea1995d8e5</Application>
  <AppVersion>15.0000</AppVersion>
  <Company>Duoc UC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2012-10-28T09:38:00Z</dcterms:created>
  <dc:creator>Equipo Alunza</dc:creator>
  <dc:description>Registro real de la reunión retrospectiva del Sprint 1 del equipo Alunza.</dc:description>
  <cp:keywords/>
  <dc:language>en-US</dc:language>
  <cp:lastModifiedBy>Equipo Alunza</cp:lastModifiedBy>
  <cp:lastPrinted>2012-10-28T10:39:00Z</cp:lastPrinted>
  <dcterms:modified xsi:type="dcterms:W3CDTF">2013-05-26T23:14:00Z</dcterms:modified>
  <cp:revision>12</cp:revision>
  <dc:subject>Proyecto de Título CAPSTONE 2026-2 — Alunza</dc:subject>
  <dc:title/>
</cp:coreProperties>
</file>