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before="0" w:after="60" w:line="240" w:lineRule="auto"/>
      </w:pPr>
      <w:r>
        <w:rPr>
          <w:rFonts w:ascii="Calibri" w:hAnsi="Calibri" w:eastAsia="Calibri"/>
          <w:b/>
          <w:color w:val="0D7C78"/>
          <w:sz w:val="17"/>
          <w:lang w:val="es-CL"/>
        </w:rPr>
        <w:t>REGISTRO DE REUNIÓN</w:t>
      </w:r>
    </w:p>
    <w:p>
      <w:pPr>
        <w:pStyle w:val="AlunzaTitle"/>
      </w:pPr>
      <w:r>
        <w:t>Minuta de reunión</w:t>
      </w:r>
    </w:p>
    <w:p>
      <w:pPr>
        <w:pStyle w:val="AlunzaSubtitle"/>
      </w:pPr>
      <w:r>
        <w:t>Cierre de Fase 1 y preparación del Sprint 2</w:t>
      </w:r>
    </w:p>
    <w:p>
      <w:pPr>
        <w:keepNext/>
        <w:widowControl/>
        <w:spacing w:before="0" w:after="140" w:line="240" w:lineRule="auto"/>
        <w:pBdr>
          <w:bottom w:val="single" w:sz="16" w:space="4" w:color="F2B600"/>
        </w:pBdr>
      </w:pPr>
      <w:r>
        <w:rPr>
          <w:rFonts w:ascii="Calibri" w:hAnsi="Calibri" w:eastAsia="Calibri"/>
          <w:b/>
          <w:color w:val="555B63"/>
          <w:sz w:val="18"/>
          <w:lang w:val="es-CL"/>
        </w:rPr>
        <w:t>ALZ-MIN-008   ·   SEMANA 4   ·   SESIÓN B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Proyecto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Alunza — Tutor Universitario Inteligente para Programación 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Código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ALZ-MIN-008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Semana / sesión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Semana 4 · Sesión B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Fecha y hora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2 de septiembre de 2026 · 18:30 a 19:20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Modalidad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Duoc UC, sede Puente Alto · reunión interna presencial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Tipo de reunión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BFCFD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Revisión final y transición a desarrollo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1. </w:t>
      </w:r>
      <w:r>
        <w:rPr>
          <w:rFonts w:ascii="Calibri" w:hAnsi="Calibri" w:eastAsia="Calibri"/>
          <w:b/>
          <w:color w:val="10243A"/>
          <w:sz w:val="24"/>
          <w:lang w:val="es-CL"/>
        </w:rPr>
        <w:t>Objetivo de la reunión</w:t>
      </w:r>
    </w:p>
    <w:p>
      <w:pPr>
        <w:keepLines w:val="0"/>
        <w:widowControl/>
        <w:spacing w:before="0" w:after="8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Revisar el paquete final de Fase 1, ensayar la exposición y acordar el objetivo inmediato del Sprint 2, primer sprint técnico, sin incorporar alcance no validado.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2. </w:t>
      </w:r>
      <w:r>
        <w:rPr>
          <w:rFonts w:ascii="Calibri" w:hAnsi="Calibri" w:eastAsia="Calibri"/>
          <w:b/>
          <w:color w:val="10243A"/>
          <w:sz w:val="24"/>
          <w:lang w:val="es-CL"/>
        </w:rPr>
        <w:t>Participantes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Participante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Foco principal en la sesión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Asistencia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Benjamin Pérez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UX/UI, frontend y documentación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Abraham Retamal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Datos, IA/RAG y calidad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Marcelo Núñez</w:t>
            </w:r>
          </w:p>
        </w:tc>
        <w:tc>
          <w:tcPr>
            <w:tcW w:type="dxa" w:w="532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Product Owner, backend e integración</w:t>
            </w:r>
          </w:p>
        </w:tc>
        <w:tc>
          <w:tcPr>
            <w:tcW w:type="dxa" w:w="1296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7C78"/>
                <w:sz w:val="18"/>
                <w:lang w:val="es-CL"/>
              </w:rPr>
              <w:t>Presente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3. </w:t>
      </w:r>
      <w:r>
        <w:rPr>
          <w:rFonts w:ascii="Calibri" w:hAnsi="Calibri" w:eastAsia="Calibri"/>
          <w:b/>
          <w:color w:val="10243A"/>
          <w:sz w:val="24"/>
          <w:lang w:val="es-CL"/>
        </w:rPr>
        <w:t>Temas tratados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Ensayo de presentación: problema, propuesta de valor, alcance, arquitectura y roadmap.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Revisión de nombres de archivo, versiones y evidencias exigidas para la entrega.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Decisiones técnicas abiertas que se registrarán en Informe_ERS_Alunza.docx y Product_Backlog_Alunza.xlsx.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Objetivo del Sprint 2: repositorio, base del proyecto, autenticación, roles, clases e inscripción.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4. </w:t>
      </w:r>
      <w:r>
        <w:rPr>
          <w:rFonts w:ascii="Calibri" w:hAnsi="Calibri" w:eastAsia="Calibri"/>
          <w:b/>
          <w:color w:val="10243A"/>
          <w:sz w:val="24"/>
          <w:lang w:val="es-CL"/>
        </w:rPr>
        <w:t>Síntesis de la sesión</w:t>
      </w:r>
    </w:p>
    <w:p>
      <w:pPr>
        <w:keepLines w:val="0"/>
        <w:widowControl/>
        <w:spacing w:before="0" w:after="0" w:line="259" w:lineRule="auto"/>
        <w:jc w:val="left"/>
      </w:pPr>
      <w:r>
        <w:rPr>
          <w:rFonts w:ascii="Calibri" w:hAnsi="Calibri" w:eastAsia="Calibri"/>
          <w:i w:val="0"/>
          <w:color w:val="222222"/>
          <w:sz w:val="20"/>
          <w:lang w:val="es-CL"/>
        </w:rPr>
        <w:t>Se realizó un ensayo cronometrado de la presentación y una revisión final del paquete documental. El equipo acordó evitar afirmaciones no verificadas sobre efectividad pedagógica, precisión de IA o viabilidad comercial. La exposición destacará el flujo dorado, la evaluación determinística, el RAG mínimo y las señales explicables. Para la transición al desarrollo se fijó el Sprint 2, primer sprint de desarrollo, centrado en la plataforma base: estructura del repositorio, integración continua inicial, Docker, autenticación, roles, creación de clase e inscripción mediante código. Las decisiones técnicas abiertas se resolverán por seguridad, facilidad de prueba, experiencia del equipo y capacidad de despliegue reproducible.</w:t>
      </w:r>
    </w:p>
    <w:p>
      <w:r>
        <w:br w:type="page"/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5. </w:t>
      </w:r>
      <w:r>
        <w:rPr>
          <w:rFonts w:ascii="Calibri" w:hAnsi="Calibri" w:eastAsia="Calibri"/>
          <w:b/>
          <w:color w:val="10243A"/>
          <w:sz w:val="24"/>
          <w:lang w:val="es-CL"/>
        </w:rPr>
        <w:t>Acuerdos adoptados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Tema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Acuerdo adoptado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Cierre de fase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Aprobar el paquete de Fase 1 tras verificar archivos, referencias y consistencia documental.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Control de cambios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Mantener Informe_ERS_Alunza.docx como línea base funcional y registrar cualquier cambio de alcance, arquitectura o prioridad desde el Sprint 2.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Sprint 2</w:t>
            </w:r>
          </w:p>
        </w:tc>
        <w:tc>
          <w:tcPr>
            <w:tcW w:type="dxa" w:w="73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Priorizar autenticación, roles, clases e inscripción antes de actividades, IA, RAG y dashboard.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6. </w:t>
      </w:r>
      <w:r>
        <w:rPr>
          <w:rFonts w:ascii="Calibri" w:hAnsi="Calibri" w:eastAsia="Calibri"/>
          <w:b/>
          <w:color w:val="10243A"/>
          <w:sz w:val="24"/>
          <w:lang w:val="es-CL"/>
        </w:rPr>
        <w:t>Compromisos y responsables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3325"/>
        <w:gridCol w:w="3325"/>
        <w:gridCol w:w="3325"/>
      </w:tblGrid>
      <w:tr>
        <w:trPr>
          <w:cantSplit/>
          <w:tblHeader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Actividad comprometida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Responsable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10243A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  <w:lang w:val="es-CL"/>
              </w:rPr>
              <w:t>Fecha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Guardar la versión final de Presentacion_Alunza_CAPSTONE_Fase1.pptx y de los mockups aprobados.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Benjamin Pérez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04-09-2026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Cerrar Product_Backlog_Alunza.xlsx, la arquitectura backend y la matriz de permisos.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Marcelo Núñez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04-09-2026</w:t>
            </w:r>
          </w:p>
        </w:tc>
      </w:tr>
      <w:tr>
        <w:trPr>
          <w:cantSplit/>
        </w:trPr>
        <w:tc>
          <w:tcPr>
            <w:tcW w:type="dxa" w:w="6120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Verificar el modelo de datos, el plan de pruebas y el registro de riesgos.</w:t>
            </w:r>
          </w:p>
        </w:tc>
        <w:tc>
          <w:tcPr>
            <w:tcW w:type="dxa" w:w="208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Abraham Retamal</w:t>
            </w:r>
          </w:p>
        </w:tc>
        <w:tc>
          <w:tcPr>
            <w:tcW w:type="dxa" w:w="1368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F4F6F8" w:val="clear"/>
          </w:tcPr>
          <w:p>
            <w:pPr>
              <w:keepLines/>
              <w:widowControl/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04-09-2026</w:t>
            </w:r>
          </w:p>
        </w:tc>
      </w:tr>
    </w:tbl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7. </w:t>
      </w:r>
      <w:r>
        <w:rPr>
          <w:rFonts w:ascii="Calibri" w:hAnsi="Calibri" w:eastAsia="Calibri"/>
          <w:b/>
          <w:color w:val="10243A"/>
          <w:sz w:val="24"/>
          <w:lang w:val="es-CL"/>
        </w:rPr>
        <w:t>Riesgos y bloqueos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Entregar documentos visualmente correctos pero con enlaces, nombres o versiones inconsistentes.</w:t>
      </w:r>
    </w:p>
    <w:p>
      <w:pPr>
        <w:widowControl/>
        <w:spacing w:before="0" w:after="36" w:line="245" w:lineRule="auto"/>
        <w:ind w:left="312" w:hanging="170"/>
      </w:pPr>
      <w:r>
        <w:rPr>
          <w:rFonts w:ascii="Calibri" w:hAnsi="Calibri" w:eastAsia="Calibri"/>
          <w:b/>
          <w:color w:val="0D7C78"/>
          <w:sz w:val="20"/>
          <w:lang w:val="es-CL"/>
        </w:rPr>
        <w:t>•</w:t>
      </w:r>
      <w:r>
        <w:rPr>
          <w:rFonts w:ascii="Calibri" w:hAnsi="Calibri" w:eastAsia="Calibri"/>
          <w:color w:val="222222"/>
          <w:sz w:val="20"/>
          <w:lang w:val="es-CL"/>
        </w:rPr>
        <w:t xml:space="preserve">  Comenzar IA o RAG antes de que la base de autenticación, datos y permisos esté integrada y probada.</w:t>
      </w:r>
    </w:p>
    <w:p>
      <w:pPr>
        <w:pStyle w:val="AlunzaSection"/>
      </w:pPr>
      <w:r>
        <w:rPr>
          <w:rFonts w:ascii="Calibri" w:hAnsi="Calibri" w:eastAsia="Calibri"/>
          <w:b/>
          <w:color w:val="0D7C78"/>
          <w:sz w:val="24"/>
          <w:lang w:val="es-CL"/>
        </w:rPr>
        <w:t xml:space="preserve">8. </w:t>
      </w:r>
      <w:r>
        <w:rPr>
          <w:rFonts w:ascii="Calibri" w:hAnsi="Calibri" w:eastAsia="Calibri"/>
          <w:b/>
          <w:color w:val="10243A"/>
          <w:sz w:val="24"/>
          <w:lang w:val="es-CL"/>
        </w:rPr>
        <w:t>Próxima sesión</w:t>
      </w: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5" w:space="0" w:color="D9DEE5"/>
          <w:left w:val="single" w:sz="5" w:space="0" w:color="D9DEE5"/>
          <w:bottom w:val="single" w:sz="5" w:space="0" w:color="D9DEE5"/>
          <w:right w:val="single" w:sz="5" w:space="0" w:color="D9DEE5"/>
          <w:insideH w:val="single" w:sz="4" w:space="0" w:color="D9DEE5"/>
          <w:insideV w:val="single" w:sz="4" w:space="0" w:color="D9DEE5"/>
        </w:tblBorders>
      </w:tblPr>
      <w:tblGrid>
        <w:gridCol w:w="4988"/>
        <w:gridCol w:w="4988"/>
      </w:tblGrid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Próxima fecha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222222"/>
                <w:sz w:val="18"/>
                <w:lang w:val="es-CL"/>
              </w:rPr>
              <w:t>8 de septiembre de 2026 · 18:30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  <w:shd w:fill="E7F4F3" w:val="clear"/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0243A"/>
                <w:sz w:val="18"/>
                <w:lang w:val="es-CL"/>
              </w:rPr>
              <w:t>Objetivo</w:t>
            </w:r>
          </w:p>
        </w:tc>
        <w:tc>
          <w:tcPr>
            <w:tcW w:type="dxa" w:w="7632"/>
            <w:vAlign w:val="center"/>
            <w:tcMar>
              <w:top w:w="80" w:type="dxa"/>
              <w:start w:w="95" w:type="dxa"/>
              <w:bottom w:w="80" w:type="dxa"/>
              <w:end w:w="95" w:type="dxa"/>
            </w:tcMar>
          </w:tcPr>
          <w:p>
            <w:pPr>
              <w:keepLines/>
              <w:widowControl/>
              <w:spacing w:before="0" w:after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  <w:lang w:val="es-CL"/>
              </w:rPr>
              <w:t>Planificar y comenzar el Sprint 2 con historias pequeñas, criterios de aceptación y una rama principal ejecutable.</w:t>
            </w:r>
          </w:p>
        </w:tc>
      </w:tr>
    </w:tbl>
    <w:p>
      <w:pPr>
        <w:widowControl/>
        <w:spacing w:before="120" w:after="80" w:line="240" w:lineRule="auto"/>
      </w:pPr>
    </w:p>
    <w:tbl>
      <w:tblPr>
        <w:tblW w:type="dxa" w:w="9576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E4C44E"/>
          <w:left w:val="single" w:sz="6" w:space="0" w:color="E4C44E"/>
          <w:bottom w:val="single" w:sz="6" w:space="0" w:color="E4C44E"/>
          <w:right w:val="single" w:sz="6" w:space="0" w:color="E4C44E"/>
          <w:insideH w:val="single" w:sz="0" w:space="0" w:color="E4C44E"/>
          <w:insideV w:val="single" w:sz="0" w:space="0" w:color="E4C44E"/>
        </w:tblBorders>
      </w:tblPr>
      <w:tblGrid>
        <w:gridCol w:w="9976"/>
      </w:tblGrid>
      <w:tr>
        <w:trPr>
          <w:cantSplit/>
        </w:trPr>
        <w:tc>
          <w:tcPr>
            <w:tcW w:type="dxa" w:w="9576"/>
            <w:shd w:fill="FFF5CC" w:val="clear"/>
            <w:tcMar>
              <w:top w:w="105" w:type="dxa"/>
              <w:start w:w="130" w:type="dxa"/>
              <w:bottom w:w="105" w:type="dxa"/>
              <w:end w:w="130" w:type="dxa"/>
            </w:tcMar>
          </w:tcPr>
          <w:p>
            <w:pPr>
              <w:keepLines/>
              <w:widowControl/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0243A"/>
                <w:sz w:val="18"/>
                <w:lang w:val="es-CL"/>
              </w:rPr>
              <w:t>Observación: Los acuerdos, responsables y fechas consignados en esta minuta fueron revisados y aprobados por el equipo Alunza.</w:t>
            </w:r>
            <w:r>
              <w:rPr>
                <w:rFonts w:ascii="Calibri" w:hAnsi="Calibri" w:eastAsia="Calibri"/>
                <w:color w:val="555B63"/>
                <w:sz w:val="18"/>
                <w:lang w:val="es-CL"/>
              </w:rPr>
              <w:t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65" w:right="965" w:bottom="965" w:left="9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right"/>
    </w:pPr>
    <w:r>
      <w:rPr>
        <w:rFonts w:ascii="Calibri" w:hAnsi="Calibri" w:eastAsia="Calibri"/>
        <w:color w:val="7A818A"/>
        <w:sz w:val="17"/>
        <w:lang w:val="es-CL"/>
      </w:rPr>
      <w:t xml:space="preserve">Alunza · CAPSTONE 2026-2 · Página </w:t>
    </w:r>
    <w:r>
      <w:rPr>
        <w:rFonts w:ascii="Calibri" w:hAnsi="Calibri"/>
        <w:color w:val="7A818A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40" w:line="240" w:lineRule="auto"/>
      <w:jc w:val="left"/>
      <w:pBdr>
        <w:bottom w:val="single" w:sz="4" w:space="4" w:color="D9DEE5"/>
      </w:pBdr>
    </w:pPr>
    <w:r>
      <w:rPr>
        <w:rFonts w:ascii="Calibri" w:hAnsi="Calibri" w:eastAsia="Calibri"/>
        <w:b/>
        <w:color w:val="10243A"/>
        <w:sz w:val="16"/>
        <w:lang w:val="es-CL"/>
      </w:rPr>
      <w:t>ALUNZA  |  TUTOR UNIVERSITARIO INTELIGENTE PARA PROGRAMACIÓN I  |  CAPSTONE 2026-2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lunzaTitle">
    <w:name w:val="Alunza Title"/>
    <w:basedOn w:val="Normal"/>
    <w:pPr>
      <w:keepNext/>
      <w:spacing w:before="0" w:after="20"/>
    </w:pPr>
    <w:rPr>
      <w:rFonts w:ascii="Calibri" w:hAnsi="Calibri"/>
      <w:b/>
      <w:color w:val="10243A"/>
      <w:sz w:val="46"/>
    </w:rPr>
  </w:style>
  <w:style w:type="paragraph" w:customStyle="1" w:styleId="AlunzaSubtitle">
    <w:name w:val="Alunza Subtitle"/>
    <w:basedOn w:val="Normal"/>
    <w:pPr>
      <w:keepNext/>
      <w:spacing w:after="140"/>
    </w:pPr>
    <w:rPr>
      <w:rFonts w:ascii="Calibri" w:hAnsi="Calibri"/>
      <w:b/>
      <w:color w:val="183B56"/>
      <w:sz w:val="25"/>
    </w:rPr>
  </w:style>
  <w:style w:type="paragraph" w:customStyle="1" w:styleId="AlunzaSection">
    <w:name w:val="Alunza Section"/>
    <w:basedOn w:val="Normal"/>
    <w:pPr>
      <w:keepNext/>
      <w:widowControl/>
      <w:spacing w:before="140" w:after="80"/>
    </w:pPr>
    <w:rPr>
      <w:rFonts w:ascii="Calibri" w:hAnsi="Calibri"/>
      <w:b/>
      <w:color w:val="10243A"/>
      <w:sz w:val="24"/>
    </w:rPr>
  </w:style>
  <w:style w:type="paragraph" w:customStyle="1" w:styleId="AlunzaSmall">
    <w:name w:val="Alunza Small"/>
    <w:basedOn w:val="Normal"/>
    <w:pPr>
      <w:spacing w:after="40"/>
    </w:pPr>
    <w:rPr>
      <w:rFonts w:ascii="Calibri" w:hAnsi="Calibri"/>
      <w:color w:val="555B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Duoc UC</Company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ALZ-MIN-008 — Cierre de Fase 1 y preparación del Sprint 2</dc:title>
  <dc:subject>Proyecto de Título CAPSTONE 2026-2 — Alunza</dc:subject>
  <dc:creator>Equipo Alunza</dc:creator>
  <cp:keywords>Alunza, CAPSTONE, minuta, reunión, Programación I</cp:keywords>
  <dc:description>Registro real de acuerdos, decisiones, responsables y fechas del equipo Alunza para la Fase 1.</dc:description>
  <cp:lastModifiedBy>Equipo Alunza</cp:lastModifiedBy>
  <cp:revision>1</cp:revision>
  <dcterms:created xsi:type="dcterms:W3CDTF">2013-12-23T23:15:00Z</dcterms:created>
  <dcterms:modified xsi:type="dcterms:W3CDTF">2013-12-23T23:15:00Z</dcterms:modified>
  <cp:category/>
</cp:coreProperties>
</file>