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VERIFEX</w:t>
      </w:r>
    </w:p>
    <w:p>
      <w:pPr>
        <w:jc w:val="center"/>
      </w:pPr>
      <w:r>
        <w:rPr>
          <w:color w:val="646464"/>
          <w:sz w:val="32"/>
        </w:rPr>
        <w:t>Analizador de Credibilidad de Noticias</w:t>
      </w:r>
    </w:p>
    <w:p/>
    <w:p>
      <w:pPr>
        <w:jc w:val="center"/>
      </w:pPr>
      <w:r>
        <w:rPr>
          <w:b/>
          <w:color w:val="003366"/>
          <w:sz w:val="40"/>
        </w:rPr>
        <w:t>Especificación de Casos de Uso</w:t>
      </w:r>
    </w:p>
    <w:p/>
    <w:p>
      <w:pPr>
        <w:jc w:val="center"/>
      </w:pPr>
      <w:r>
        <w:rPr>
          <w:color w:val="646464"/>
          <w:sz w:val="28"/>
        </w:rPr>
        <w:t>Metodología: Kanban</w:t>
      </w:r>
    </w:p>
    <w:p/>
    <w:p/>
    <w:p/>
    <w:p/>
    <w:p>
      <w:pPr>
        <w:jc w:val="center"/>
      </w:pPr>
      <w:r>
        <w:rPr>
          <w:b/>
          <w:sz w:val="22"/>
        </w:rPr>
        <w:t xml:space="preserve">Versión: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Fecha: </w:t>
      </w:r>
      <w:r>
        <w:rPr>
          <w:sz w:val="22"/>
        </w:rPr>
        <w:t>Julio 2026</w:t>
      </w:r>
    </w:p>
    <w:p>
      <w:pPr>
        <w:jc w:val="center"/>
      </w:pPr>
      <w:r>
        <w:rPr>
          <w:b/>
          <w:sz w:val="22"/>
        </w:rPr>
        <w:t xml:space="preserve">Equipo: </w:t>
      </w:r>
      <w:r>
        <w:rPr>
          <w:sz w:val="22"/>
        </w:rPr>
        <w:t>Marco, Luis, Ulises, Tony</w:t>
      </w:r>
    </w:p>
    <w:p>
      <w:pPr>
        <w:jc w:val="center"/>
      </w:pPr>
      <w:r>
        <w:rPr>
          <w:b/>
          <w:sz w:val="22"/>
        </w:rPr>
        <w:t xml:space="preserve">Universidad: </w:t>
      </w:r>
      <w:r>
        <w:rPr>
          <w:sz w:val="22"/>
        </w:rPr>
        <w:t>Universidad Tres Culturas (UTC)</w:t>
      </w:r>
    </w:p>
    <w:p>
      <w:r>
        <w:br w:type="page"/>
      </w:r>
    </w:p>
    <w:p>
      <w:pPr>
        <w:pStyle w:val="Heading1"/>
      </w:pPr>
      <w:r>
        <w:t>CU-01: Analizar URL</w:t>
      </w:r>
    </w:p>
    <w:p>
      <w:r>
        <w:rPr>
          <w:b/>
        </w:rPr>
        <w:t xml:space="preserve">ID: </w:t>
      </w:r>
      <w:r>
        <w:t>CU-01</w:t>
      </w:r>
    </w:p>
    <w:p>
      <w:r>
        <w:rPr>
          <w:b/>
        </w:rPr>
        <w:t xml:space="preserve">Nombre: </w:t>
      </w:r>
      <w:r>
        <w:t>Analizar URL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ingresa una URL de una noticia y el sistema la procesa para determinar su credibilidad.</w:t>
      </w:r>
    </w:p>
    <w:p>
      <w:r>
        <w:rPr>
          <w:b/>
        </w:rPr>
        <w:t xml:space="preserve">Disparador: </w:t>
      </w:r>
      <w:r>
        <w:t>El usuario hace clic en el botón "Analizar" o presiona Enter después de pegar una URL.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La URL debe comenzar con http:// o https://.</w:t>
      </w:r>
    </w:p>
    <w:p>
      <w:pPr>
        <w:pStyle w:val="ListBullet"/>
      </w:pPr>
      <w:r>
        <w:t>Conexión a internet.</w:t>
      </w:r>
    </w:p>
    <w:p>
      <w:pPr>
        <w:pStyle w:val="ListBullet"/>
      </w:pPr>
      <w:r>
        <w:t>GROQ_API_KEY configurada en el servidor.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sistema muestra veredicto, nivel de confianza, detalles y noticias similares.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El usuario ingresa una URL en el campo de texto.</w:t>
      </w:r>
    </w:p>
    <w:p>
      <w:pPr>
        <w:pStyle w:val="ListNumber"/>
      </w:pPr>
      <w:r>
        <w:t>2. El usuario hace clic en "Analizar" (o presiona Enter).</w:t>
      </w:r>
    </w:p>
    <w:p>
      <w:pPr>
        <w:pStyle w:val="ListNumber"/>
      </w:pPr>
      <w:r>
        <w:t>3. El sistema valida que la URL comience con http:// o https://.</w:t>
      </w:r>
    </w:p>
    <w:p>
      <w:pPr>
        <w:pStyle w:val="ListNumber"/>
      </w:pPr>
      <w:r>
        <w:t>4. El servidor recibe la solicitud POST /analyze.</w:t>
      </w:r>
    </w:p>
    <w:p>
      <w:pPr>
        <w:pStyle w:val="ListNumber"/>
      </w:pPr>
      <w:r>
        <w:t>5. El sistema ejecuta scrape_url() para obtener el contenido de la URL.</w:t>
      </w:r>
    </w:p>
    <w:p>
      <w:pPr>
        <w:pStyle w:val="ListNumber"/>
      </w:pPr>
      <w:r>
        <w:t xml:space="preserve">   5a. Intenta cloudscraper (4 perfiles de navegador).</w:t>
      </w:r>
    </w:p>
    <w:p>
      <w:pPr>
        <w:pStyle w:val="ListNumber"/>
      </w:pPr>
      <w:r>
        <w:t xml:space="preserve">   5b. Si falla, intenta curl_cffi (4 versiones de impersonación).</w:t>
      </w:r>
    </w:p>
    <w:p>
      <w:pPr>
        <w:pStyle w:val="ListNumber"/>
      </w:pPr>
      <w:r>
        <w:t xml:space="preserve">   5c. Si falla, intenta requests estándar.</w:t>
      </w:r>
    </w:p>
    <w:p>
      <w:pPr>
        <w:pStyle w:val="ListNumber"/>
      </w:pPr>
      <w:r>
        <w:t xml:space="preserve">   5d. Si falla, intenta Playwright (Firefox headless).</w:t>
      </w:r>
    </w:p>
    <w:p>
      <w:pPr>
        <w:pStyle w:val="ListNumber"/>
      </w:pPr>
      <w:r>
        <w:t>6. El sistema extrae el contenido HTML con BeautifulSoup.</w:t>
      </w:r>
    </w:p>
    <w:p>
      <w:pPr>
        <w:pStyle w:val="ListNumber"/>
      </w:pPr>
      <w:r>
        <w:t>7. El sistema ejecuta find_similar_news() contra Google News RSS.</w:t>
      </w:r>
    </w:p>
    <w:p>
      <w:pPr>
        <w:pStyle w:val="ListNumber"/>
      </w:pPr>
      <w:r>
        <w:t>8. El sistema construye el prompt para Groq con el contenido extraído.</w:t>
      </w:r>
    </w:p>
    <w:p>
      <w:pPr>
        <w:pStyle w:val="ListNumber"/>
      </w:pPr>
      <w:r>
        <w:t>9. El sistema llama a Groq API (intenta llama-3.3-70b, fallback llama-3.1-8b).</w:t>
      </w:r>
    </w:p>
    <w:p>
      <w:pPr>
        <w:pStyle w:val="ListNumber"/>
      </w:pPr>
      <w:r>
        <w:t>10. El sistema parsea la respuesta JSON de Groq.</w:t>
      </w:r>
    </w:p>
    <w:p>
      <w:pPr>
        <w:pStyle w:val="ListNumber"/>
      </w:pPr>
      <w:r>
        <w:t>11. Si el dominio es confiable y el veredicto es FALSO, lo sobrescribe a NO VERIFICABLE.</w:t>
      </w:r>
    </w:p>
    <w:p>
      <w:pPr>
        <w:pStyle w:val="ListNumber"/>
      </w:pPr>
      <w:r>
        <w:t>12. El sistema devuelve el resultado completo al frontend.</w:t>
      </w:r>
    </w:p>
    <w:p>
      <w:pPr>
        <w:pStyle w:val="ListNumber"/>
      </w:pPr>
      <w:r>
        <w:t>13. El frontend renderiza todos los resultados.</w:t>
      </w:r>
    </w:p>
    <w:p/>
    <w:p>
      <w:r>
        <w:rPr>
          <w:b/>
        </w:rPr>
        <w:t>Flujos Alternativos</w:t>
      </w:r>
    </w:p>
    <w:p>
      <w:r>
        <w:rPr>
          <w:b/>
        </w:rPr>
        <w:t>A-01: URL inválida</w:t>
      </w:r>
    </w:p>
    <w:p>
      <w:pPr>
        <w:pStyle w:val="ListBullet"/>
      </w:pPr>
      <w:r>
        <w:t>Muestra "Ingresa una URL válida que comience con http:// o https://".</w:t>
      </w:r>
    </w:p>
    <w:p>
      <w:r>
        <w:rPr>
          <w:b/>
        </w:rPr>
        <w:t>A-02: Timeout</w:t>
      </w:r>
    </w:p>
    <w:p>
      <w:pPr>
        <w:pStyle w:val="ListBullet"/>
      </w:pPr>
      <w:r>
        <w:t>Si el scraping excede 60s, muestra "La URL tardó demasiado en responder".</w:t>
      </w:r>
    </w:p>
    <w:p>
      <w:r>
        <w:rPr>
          <w:b/>
        </w:rPr>
        <w:t>A-03: Error HTTP</w:t>
      </w:r>
    </w:p>
    <w:p>
      <w:pPr>
        <w:pStyle w:val="ListBullet"/>
      </w:pPr>
      <w:r>
        <w:t>Captura el error HTTP y muestra un mensaje descriptivo (404, 403, etc.).</w:t>
      </w:r>
    </w:p>
    <w:p>
      <w:r>
        <w:rPr>
          <w:b/>
        </w:rPr>
        <w:t>A-04: Fallan todos los scrapers</w:t>
      </w:r>
    </w:p>
    <w:p>
      <w:pPr>
        <w:pStyle w:val="ListBullet"/>
      </w:pPr>
      <w:r>
        <w:t>Muestra los errores de cada scraper.</w:t>
      </w:r>
    </w:p>
    <w:p>
      <w:r>
        <w:rPr>
          <w:b/>
        </w:rPr>
        <w:t>A-05: Contenido insuficiente</w:t>
      </w:r>
    </w:p>
    <w:p>
      <w:pPr>
        <w:pStyle w:val="ListBullet"/>
      </w:pPr>
      <w:r>
        <w:t>Si el texto extraído es &lt; 100 caracteres, intenta Playwright.</w:t>
      </w:r>
    </w:p>
    <w:p>
      <w:r>
        <w:rPr>
          <w:b/>
        </w:rPr>
        <w:t>A-06: Error en Groq</w:t>
      </w:r>
    </w:p>
    <w:p>
      <w:pPr>
        <w:pStyle w:val="ListBullet"/>
      </w:pPr>
      <w:r>
        <w:t>Si ambos modelos fallan, muestra "Error al analizar con la IA".</w:t>
      </w:r>
    </w:p>
    <w:p>
      <w:r>
        <w:rPr>
          <w:b/>
        </w:rPr>
        <w:t>A-07: Sin conexión</w:t>
      </w:r>
    </w:p>
    <w:p>
      <w:pPr>
        <w:pStyle w:val="ListBullet"/>
      </w:pPr>
      <w:r>
        <w:t>Si el fetch falla, muestra "Error de conexión".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RN-01: La URL debe comenzar con http:// o https://.</w:t>
      </w:r>
    </w:p>
    <w:p>
      <w:pPr>
        <w:pStyle w:val="ListBullet"/>
      </w:pPr>
      <w:r>
        <w:t>RN-02: No se almacena ningún dato del usuario.</w:t>
      </w:r>
    </w:p>
    <w:p>
      <w:pPr>
        <w:pStyle w:val="ListBullet"/>
      </w:pPr>
      <w:r>
        <w:t>RN-03: Dominio confiable + FALSO = NO VERIFICABLE.</w:t>
      </w:r>
    </w:p>
    <w:p>
      <w:pPr>
        <w:pStyle w:val="ListBullet"/>
      </w:pPr>
      <w:r>
        <w:t>RN-04: Confianza &lt; 50 fuerza veredicto a FALSO (excepto Instagram).</w:t>
      </w:r>
    </w:p>
    <w:p>
      <w:pPr>
        <w:pStyle w:val="ListBullet"/>
      </w:pPr>
      <w:r>
        <w:t>RN-05: Confianza 50-69 fuerza veredicto a DUDOSO (excepto Instagram).</w:t>
      </w:r>
    </w:p>
    <w:p>
      <w:pPr>
        <w:pStyle w:val="Heading1"/>
      </w:pPr>
      <w:r>
        <w:t>CU-02: Ver Veredicto de Credibilidad</w:t>
      </w:r>
    </w:p>
    <w:p>
      <w:r>
        <w:rPr>
          <w:b/>
        </w:rPr>
        <w:t xml:space="preserve">ID: </w:t>
      </w:r>
      <w:r>
        <w:t>CU-02</w:t>
      </w:r>
    </w:p>
    <w:p>
      <w:r>
        <w:rPr>
          <w:b/>
        </w:rPr>
        <w:t xml:space="preserve">Nombre: </w:t>
      </w:r>
      <w:r>
        <w:t>Ver Veredicto de Credibilidad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visualiza el veredicto final: REAL, FALSO, SÁTIRA, ESTAFA, DUDOSO o NO VERIFICABLE.</w:t>
      </w:r>
    </w:p>
    <w:p>
      <w:r>
        <w:rPr>
          <w:b/>
        </w:rPr>
        <w:t xml:space="preserve">Disparador: </w:t>
      </w:r>
      <w:r>
        <w:t>CU-01 completado.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CU-01 ejecutado correctamente.</w:t>
      </w:r>
    </w:p>
    <w:p>
      <w:pPr>
        <w:pStyle w:val="ListBullet"/>
      </w:pPr>
      <w:r>
        <w:t>LLM devolvió un veredicto.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usuario conoce la credibilidad de la noticia.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El sistema recibe el veredicto del análisis.</w:t>
      </w:r>
    </w:p>
    <w:p>
      <w:pPr>
        <w:pStyle w:val="ListNumber"/>
      </w:pPr>
      <w:r>
        <w:t>2. Si confianza &lt; 50, cambia a FALSO (excepto Instagram).</w:t>
      </w:r>
    </w:p>
    <w:p>
      <w:pPr>
        <w:pStyle w:val="ListNumber"/>
      </w:pPr>
      <w:r>
        <w:t>3. Si confianza 50-69, cambia a DUDOSO (excepto Instagram).</w:t>
      </w:r>
    </w:p>
    <w:p>
      <w:pPr>
        <w:pStyle w:val="ListNumber"/>
      </w:pPr>
      <w:r>
        <w:t>4. Muestra el veredicto final con su color correspondiente.</w:t>
      </w:r>
    </w:p>
    <w:p>
      <w:pPr>
        <w:pStyle w:val="ListNumber"/>
      </w:pPr>
      <w:r>
        <w:t>5. Si se ajustó, muestra el veredicto original en letra pequeña.</w:t>
      </w:r>
    </w:p>
    <w:p/>
    <w:p>
      <w:r>
        <w:rPr>
          <w:b/>
        </w:rPr>
        <w:t>Flujos Alternativos</w:t>
      </w:r>
    </w:p>
    <w:p>
      <w:r>
        <w:rPr>
          <w:b/>
        </w:rPr>
        <w:t>A-01: Formato inválido</w:t>
      </w:r>
    </w:p>
    <w:p>
      <w:pPr>
        <w:pStyle w:val="ListBullet"/>
      </w:pPr>
      <w:r>
        <w:t>Si Groq devuelve JSON mal formado, intenta parse_response() para extraer el JSON.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RN-06: Veredictos posibles: REAL, FALSO, SÁTIRA, ESTAFA, NO VERIFICABLE.</w:t>
      </w:r>
    </w:p>
    <w:p>
      <w:pPr>
        <w:pStyle w:val="ListBullet"/>
      </w:pPr>
      <w:r>
        <w:t>RN-07: Colores: REAL=cian, FALSO=rojo, SÁTIRA=naranja, ESTAFA=morado, NO VERIFICABLE=gris.</w:t>
      </w:r>
    </w:p>
    <w:p>
      <w:pPr>
        <w:pStyle w:val="Heading1"/>
      </w:pPr>
      <w:r>
        <w:t>CU-03: Visualizar Nivel de Confianza</w:t>
      </w:r>
    </w:p>
    <w:p>
      <w:r>
        <w:rPr>
          <w:b/>
        </w:rPr>
        <w:t xml:space="preserve">ID: </w:t>
      </w:r>
      <w:r>
        <w:t>CU-03</w:t>
      </w:r>
    </w:p>
    <w:p>
      <w:r>
        <w:rPr>
          <w:b/>
        </w:rPr>
        <w:t xml:space="preserve">Nombre: </w:t>
      </w:r>
      <w:r>
        <w:t>Visualizar Nivel de Confianza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ve un puntaje 0-100 con barra de progreso de 20 segmentos.</w:t>
      </w:r>
    </w:p>
    <w:p>
      <w:r>
        <w:rPr>
          <w:b/>
        </w:rPr>
        <w:t xml:space="preserve">Disparador: </w:t>
      </w:r>
      <w:r>
        <w:t>CU-01 completado.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CU-01 ejecutado correctamente.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usuario conoce la certeza del análisis.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El frontend recibe confidence_score.</w:t>
      </w:r>
    </w:p>
    <w:p>
      <w:pPr>
        <w:pStyle w:val="ListNumber"/>
      </w:pPr>
      <w:r>
        <w:t>2. Renderiza el número (ej: "87%").</w:t>
      </w:r>
    </w:p>
    <w:p>
      <w:pPr>
        <w:pStyle w:val="ListNumber"/>
      </w:pPr>
      <w:r>
        <w:t>3. Renderiza barra de 20 segmentos coloreados: rojo (0-40), naranja (41-69), cian (70-89), verde (90-100).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RN-08: Confianza es entero 0-100.</w:t>
      </w:r>
    </w:p>
    <w:p>
      <w:pPr>
        <w:pStyle w:val="ListBullet"/>
      </w:pPr>
      <w:r>
        <w:t>RN-09: Barra de 20 segmentos (5 pts c/u).</w:t>
      </w:r>
    </w:p>
    <w:p>
      <w:pPr>
        <w:pStyle w:val="Heading1"/>
      </w:pPr>
      <w:r>
        <w:t>CU-04: Leer Resumen del Artículo</w:t>
      </w:r>
    </w:p>
    <w:p>
      <w:r>
        <w:rPr>
          <w:b/>
        </w:rPr>
        <w:t xml:space="preserve">ID: </w:t>
      </w:r>
      <w:r>
        <w:t>CU-04</w:t>
      </w:r>
    </w:p>
    <w:p>
      <w:r>
        <w:rPr>
          <w:b/>
        </w:rPr>
        <w:t xml:space="preserve">Nombre: </w:t>
      </w:r>
      <w:r>
        <w:t>Leer Resumen del Artículo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lee el resumen generado por el LLM.</w:t>
      </w:r>
    </w:p>
    <w:p>
      <w:r>
        <w:rPr>
          <w:b/>
        </w:rPr>
        <w:t xml:space="preserve">Disparador: </w:t>
      </w:r>
      <w:r>
        <w:t>CU-01 completado.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CU-01 ejecutado correctamente.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usuario entiende de qué trata el artículo sin leerlo completo.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El frontend recibe el campo "summary".</w:t>
      </w:r>
    </w:p>
    <w:p>
      <w:pPr>
        <w:pStyle w:val="ListNumber"/>
      </w:pPr>
      <w:r>
        <w:t>2. Muestra el resumen en una tarjeta de texto.</w:t>
      </w:r>
    </w:p>
    <w:p/>
    <w:p>
      <w:r>
        <w:rPr>
          <w:b/>
        </w:rPr>
        <w:t>Flujos Alternativos</w:t>
      </w:r>
    </w:p>
    <w:p>
      <w:r>
        <w:rPr>
          <w:b/>
        </w:rPr>
        <w:t>A-01: Resumen vacío</w:t>
      </w:r>
    </w:p>
    <w:p>
      <w:pPr>
        <w:pStyle w:val="ListBullet"/>
      </w:pPr>
      <w:r>
        <w:t>Muestra "No disponible".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RN-10: Resumen generado por LLM, ~200 caracteres.</w:t>
      </w:r>
    </w:p>
    <w:p>
      <w:pPr>
        <w:pStyle w:val="Heading1"/>
      </w:pPr>
      <w:r>
        <w:t>CU-05: Consultar Afirmaciones Principales</w:t>
      </w:r>
    </w:p>
    <w:p>
      <w:r>
        <w:rPr>
          <w:b/>
        </w:rPr>
        <w:t xml:space="preserve">ID: </w:t>
      </w:r>
      <w:r>
        <w:t>CU-05</w:t>
      </w:r>
    </w:p>
    <w:p>
      <w:r>
        <w:rPr>
          <w:b/>
        </w:rPr>
        <w:t xml:space="preserve">Nombre: </w:t>
      </w:r>
      <w:r>
        <w:t>Consultar Afirmaciones Principales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revisa las afirmaciones clave extraídas del artículo.</w:t>
      </w:r>
    </w:p>
    <w:p>
      <w:r>
        <w:rPr>
          <w:b/>
        </w:rPr>
        <w:t xml:space="preserve">Disparador: </w:t>
      </w:r>
      <w:r>
        <w:t>CU-01 completado.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CU-01 ejecutado correctamente.</w:t>
      </w:r>
    </w:p>
    <w:p>
      <w:pPr>
        <w:pStyle w:val="ListBullet"/>
      </w:pPr>
      <w:r>
        <w:t>LLM extrajo afirmaciones.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usuario identifica los puntos clave.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El frontend recibe "extracted_claims".</w:t>
      </w:r>
    </w:p>
    <w:p>
      <w:pPr>
        <w:pStyle w:val="ListNumber"/>
      </w:pPr>
      <w:r>
        <w:t>2. Renderiza cada afirmación como viñeta.</w:t>
      </w:r>
    </w:p>
    <w:p/>
    <w:p>
      <w:r>
        <w:rPr>
          <w:b/>
        </w:rPr>
        <w:t>Flujos Alternativos</w:t>
      </w:r>
    </w:p>
    <w:p>
      <w:r>
        <w:rPr>
          <w:b/>
        </w:rPr>
        <w:t>A-01: Sin afirmaciones</w:t>
      </w:r>
    </w:p>
    <w:p>
      <w:pPr>
        <w:pStyle w:val="ListBullet"/>
      </w:pPr>
      <w:r>
        <w:t>Muestra "No se pudieron extraer afirmaciones".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RN-11: Afirmaciones como lista con viñetas.</w:t>
      </w:r>
    </w:p>
    <w:p>
      <w:pPr>
        <w:pStyle w:val="Heading1"/>
      </w:pPr>
      <w:r>
        <w:t>CU-06: Revisar Análisis Detallado</w:t>
      </w:r>
    </w:p>
    <w:p>
      <w:r>
        <w:rPr>
          <w:b/>
        </w:rPr>
        <w:t xml:space="preserve">ID: </w:t>
      </w:r>
      <w:r>
        <w:t>CU-06</w:t>
      </w:r>
    </w:p>
    <w:p>
      <w:r>
        <w:rPr>
          <w:b/>
        </w:rPr>
        <w:t xml:space="preserve">Nombre: </w:t>
      </w:r>
      <w:r>
        <w:t>Revisar Análisis Detallado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lee el razonamiento paso a paso detrás del veredicto.</w:t>
      </w:r>
    </w:p>
    <w:p>
      <w:r>
        <w:rPr>
          <w:b/>
        </w:rPr>
        <w:t xml:space="preserve">Disparador: </w:t>
      </w:r>
      <w:r>
        <w:t>CU-01 completado.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CU-01 ejecutado correctamente.</w:t>
      </w:r>
    </w:p>
    <w:p>
      <w:pPr>
        <w:pStyle w:val="ListBullet"/>
      </w:pPr>
      <w:r>
        <w:t>LLM generó razonamiento.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usuario entiende los criterios del veredicto.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El frontend recibe "reasoning".</w:t>
      </w:r>
    </w:p>
    <w:p>
      <w:pPr>
        <w:pStyle w:val="ListNumber"/>
      </w:pPr>
      <w:r>
        <w:t>2. Renderiza cada punto como elemento numerado.</w:t>
      </w:r>
    </w:p>
    <w:p/>
    <w:p>
      <w:r>
        <w:rPr>
          <w:b/>
        </w:rPr>
        <w:t>Flujos Alternativos</w:t>
      </w:r>
    </w:p>
    <w:p>
      <w:r>
        <w:rPr>
          <w:b/>
        </w:rPr>
        <w:t>A-01: Sin razonamiento</w:t>
      </w:r>
    </w:p>
    <w:p>
      <w:pPr>
        <w:pStyle w:val="ListBullet"/>
      </w:pPr>
      <w:r>
        <w:t>Muestra "No disponible".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RN-12: Razonamiento como lista numerada.</w:t>
      </w:r>
    </w:p>
    <w:p>
      <w:pPr>
        <w:pStyle w:val="Heading1"/>
      </w:pPr>
      <w:r>
        <w:t>CU-07: Identificar Alertas y Señales Positivas</w:t>
      </w:r>
    </w:p>
    <w:p>
      <w:r>
        <w:rPr>
          <w:b/>
        </w:rPr>
        <w:t xml:space="preserve">ID: </w:t>
      </w:r>
      <w:r>
        <w:t>CU-07</w:t>
      </w:r>
    </w:p>
    <w:p>
      <w:r>
        <w:rPr>
          <w:b/>
        </w:rPr>
        <w:t xml:space="preserve">Nombre: </w:t>
      </w:r>
      <w:r>
        <w:t>Identificar Alertas y Señales Positivas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visualiza banderas rojas y señales positivas en formato de etiquetas (pills).</w:t>
      </w:r>
    </w:p>
    <w:p>
      <w:r>
        <w:rPr>
          <w:b/>
        </w:rPr>
        <w:t xml:space="preserve">Disparador: </w:t>
      </w:r>
      <w:r>
        <w:t>CU-01 completado.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CU-01 ejecutado correctamente.</w:t>
      </w:r>
    </w:p>
    <w:p>
      <w:pPr>
        <w:pStyle w:val="ListBullet"/>
      </w:pPr>
      <w:r>
        <w:t>LLM identificó banderas rojas y/o señales positivas.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usuario conoce aspectos problemáticos y confiables.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El frontend recibe "red_flags" y "positive_signals".</w:t>
      </w:r>
    </w:p>
    <w:p>
      <w:pPr>
        <w:pStyle w:val="ListNumber"/>
      </w:pPr>
      <w:r>
        <w:t>2. Renderiza banderas rojas en panel rojo con pills.</w:t>
      </w:r>
    </w:p>
    <w:p>
      <w:pPr>
        <w:pStyle w:val="ListNumber"/>
      </w:pPr>
      <w:r>
        <w:t>3. Renderiza señales positivas en panel verde con pills.</w:t>
      </w:r>
    </w:p>
    <w:p/>
    <w:p>
      <w:r>
        <w:rPr>
          <w:b/>
        </w:rPr>
        <w:t>Flujos Alternativos</w:t>
      </w:r>
    </w:p>
    <w:p>
      <w:r>
        <w:rPr>
          <w:b/>
        </w:rPr>
        <w:t>A-01: Sin banderas rojas</w:t>
      </w:r>
    </w:p>
    <w:p>
      <w:pPr>
        <w:pStyle w:val="ListBullet"/>
      </w:pPr>
      <w:r>
        <w:t>Muestra "Sin alertas detectadas".</w:t>
      </w:r>
    </w:p>
    <w:p>
      <w:r>
        <w:rPr>
          <w:b/>
        </w:rPr>
        <w:t>A-02: Sin señales positivas</w:t>
      </w:r>
    </w:p>
    <w:p>
      <w:pPr>
        <w:pStyle w:val="ListBullet"/>
      </w:pPr>
      <w:r>
        <w:t>Muestra "Sin señales positivas".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RN-13: Banderas rojas en tonos rojos, señales positivas en verdes.</w:t>
      </w:r>
    </w:p>
    <w:p>
      <w:pPr>
        <w:pStyle w:val="Heading1"/>
      </w:pPr>
      <w:r>
        <w:t>CU-08: Explorar Noticias Similares</w:t>
      </w:r>
    </w:p>
    <w:p>
      <w:r>
        <w:rPr>
          <w:b/>
        </w:rPr>
        <w:t xml:space="preserve">ID: </w:t>
      </w:r>
      <w:r>
        <w:t>CU-08</w:t>
      </w:r>
    </w:p>
    <w:p>
      <w:r>
        <w:rPr>
          <w:b/>
        </w:rPr>
        <w:t xml:space="preserve">Nombre: </w:t>
      </w:r>
      <w:r>
        <w:t>Explorar Noticias Similares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navega una cuadrícula de noticias relacionadas de Google News RSS.</w:t>
      </w:r>
    </w:p>
    <w:p>
      <w:r>
        <w:rPr>
          <w:b/>
        </w:rPr>
        <w:t xml:space="preserve">Disparador: </w:t>
      </w:r>
      <w:r>
        <w:t>CU-01 completado.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CU-01 ejecutado correctamente.</w:t>
      </w:r>
    </w:p>
    <w:p>
      <w:pPr>
        <w:pStyle w:val="ListBullet"/>
      </w:pPr>
      <w:r>
        <w:t>Título extraído correctamente.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El usuario tiene contexto adicional de otras fuentes.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Backend ejecuta find_similar_news(title, max_results=5).</w:t>
      </w:r>
    </w:p>
    <w:p>
      <w:pPr>
        <w:pStyle w:val="ListNumber"/>
      </w:pPr>
      <w:r>
        <w:t>2. Google News RSS devuelve XML con resultados.</w:t>
      </w:r>
    </w:p>
    <w:p>
      <w:pPr>
        <w:pStyle w:val="ListNumber"/>
      </w:pPr>
      <w:r>
        <w:t>3. Frontend renderiza cuadrícula con tarjetas (fuente, título, fecha).</w:t>
      </w:r>
    </w:p>
    <w:p>
      <w:pPr>
        <w:pStyle w:val="ListNumber"/>
      </w:pPr>
      <w:r>
        <w:t>4. Al hacer clic, abre la URL en nueva pestaña.</w:t>
      </w:r>
    </w:p>
    <w:p/>
    <w:p>
      <w:r>
        <w:rPr>
          <w:b/>
        </w:rPr>
        <w:t>Flujos Alternativos</w:t>
      </w:r>
    </w:p>
    <w:p>
      <w:r>
        <w:rPr>
          <w:b/>
        </w:rPr>
        <w:t>A-01: Sin resultados</w:t>
      </w:r>
    </w:p>
    <w:p>
      <w:pPr>
        <w:pStyle w:val="ListBullet"/>
      </w:pPr>
      <w:r>
        <w:t>Muestra "No se encontraron noticias similares".</w:t>
      </w:r>
    </w:p>
    <w:p>
      <w:r>
        <w:rPr>
          <w:b/>
        </w:rPr>
        <w:t>A-02: Error RSS</w:t>
      </w:r>
    </w:p>
    <w:p>
      <w:pPr>
        <w:pStyle w:val="ListBullet"/>
      </w:pPr>
      <w:r>
        <w:t>Devuelve arreglo vacío, se omite la sección.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RN-14: Hasta 5 resultados, región MX, español.</w:t>
      </w:r>
    </w:p>
    <w:p>
      <w:pPr>
        <w:pStyle w:val="ListBullet"/>
      </w:pPr>
      <w:r>
        <w:t>RN-15: Carga diferida (lazy load).</w:t>
      </w:r>
    </w:p>
    <w:p>
      <w:pPr>
        <w:pStyle w:val="Heading1"/>
      </w:pPr>
      <w:r>
        <w:t>CU-09: Cambiar Idioma (ES/EN)</w:t>
      </w:r>
    </w:p>
    <w:p>
      <w:r>
        <w:rPr>
          <w:b/>
        </w:rPr>
        <w:t xml:space="preserve">ID: </w:t>
      </w:r>
      <w:r>
        <w:t>CU-09</w:t>
      </w:r>
    </w:p>
    <w:p>
      <w:r>
        <w:rPr>
          <w:b/>
        </w:rPr>
        <w:t xml:space="preserve">Nombre: </w:t>
      </w:r>
      <w:r>
        <w:t>Cambiar Idioma (ES/EN)</w:t>
      </w:r>
    </w:p>
    <w:p>
      <w:r>
        <w:rPr>
          <w:b/>
        </w:rPr>
        <w:t xml:space="preserve">Actor: </w:t>
      </w:r>
      <w:r>
        <w:t>Usuario</w:t>
      </w:r>
    </w:p>
    <w:p>
      <w:r>
        <w:rPr>
          <w:b/>
        </w:rPr>
        <w:t xml:space="preserve">Descripción: </w:t>
      </w:r>
      <w:r>
        <w:t>El usuario alterna entre español e inglés en toda la interfaz.</w:t>
      </w:r>
    </w:p>
    <w:p>
      <w:r>
        <w:rPr>
          <w:b/>
        </w:rPr>
        <w:t xml:space="preserve">Disparador: </w:t>
      </w:r>
      <w:r>
        <w:t>El usuario hace clic en el botón ES/EN.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App cargada en el navegador.</w:t>
      </w:r>
    </w:p>
    <w:p>
      <w:pPr>
        <w:pStyle w:val="ListBullet"/>
      </w:pPr>
      <w:r>
        <w:t>Botón de idioma accesible.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Toda la interfaz en el idioma seleccionado.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Usuario hace clic en "ES" o "EN".</w:t>
      </w:r>
    </w:p>
    <w:p>
      <w:pPr>
        <w:pStyle w:val="ListNumber"/>
      </w:pPr>
      <w:r>
        <w:t>2. Frontend actualiza estado "lang".</w:t>
      </w:r>
    </w:p>
    <w:p>
      <w:pPr>
        <w:pStyle w:val="ListNumber"/>
      </w:pPr>
      <w:r>
        <w:t>3. Todos los textos se actualizan al instante.</w:t>
      </w:r>
    </w:p>
    <w:p>
      <w:pPr>
        <w:pStyle w:val="ListNumber"/>
      </w:pPr>
      <w:r>
        <w:t>4. El botón refleja el idioma actual.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RN-16: Traducciones en objeto dentro de App.tsx.</w:t>
      </w:r>
    </w:p>
    <w:p>
      <w:pPr>
        <w:pStyle w:val="ListBullet"/>
      </w:pPr>
      <w:r>
        <w:t>RN-17: Cambio instantáneo sin recargar.</w:t>
      </w:r>
    </w:p>
    <w:p>
      <w:pPr>
        <w:pStyle w:val="ListBullet"/>
      </w:pPr>
      <w:r>
        <w:t>RN-18: Valor predeterminado: español.</w:t>
      </w:r>
    </w:p>
    <w:p>
      <w:pPr>
        <w:pStyle w:val="Heading1"/>
      </w:pPr>
      <w:r>
        <w:t>CU-10: Consultar Estado del Sistema</w:t>
      </w:r>
    </w:p>
    <w:p>
      <w:r>
        <w:rPr>
          <w:b/>
        </w:rPr>
        <w:t xml:space="preserve">ID: </w:t>
      </w:r>
      <w:r>
        <w:t>CU-10</w:t>
      </w:r>
    </w:p>
    <w:p>
      <w:r>
        <w:rPr>
          <w:b/>
        </w:rPr>
        <w:t xml:space="preserve">Nombre: </w:t>
      </w:r>
      <w:r>
        <w:t>Consultar Estado del Sistema</w:t>
      </w:r>
    </w:p>
    <w:p>
      <w:r>
        <w:rPr>
          <w:b/>
        </w:rPr>
        <w:t xml:space="preserve">Actor: </w:t>
      </w:r>
      <w:r>
        <w:t>Usuario/Sistema</w:t>
      </w:r>
    </w:p>
    <w:p>
      <w:r>
        <w:rPr>
          <w:b/>
        </w:rPr>
        <w:t xml:space="preserve">Descripción: </w:t>
      </w:r>
      <w:r>
        <w:t>Verifica que el servidor backend está funcionando mediante GET /health.</w:t>
      </w:r>
    </w:p>
    <w:p>
      <w:r>
        <w:rPr>
          <w:b/>
        </w:rPr>
        <w:t xml:space="preserve">Disparador: </w:t>
      </w:r>
      <w:r>
        <w:t>Solicitud GET a /health.</w:t>
      </w:r>
    </w:p>
    <w:p>
      <w:r>
        <w:rPr>
          <w:b/>
        </w:rPr>
        <w:t xml:space="preserve">Precondiciones: </w:t>
      </w:r>
    </w:p>
    <w:p>
      <w:pPr>
        <w:pStyle w:val="ListBullet"/>
      </w:pPr>
      <w:r>
        <w:t>Servidor Flask corriendo.</w:t>
      </w:r>
    </w:p>
    <w:p>
      <w:r>
        <w:rPr>
          <w:b/>
        </w:rPr>
        <w:t xml:space="preserve">Postcondiciones: </w:t>
      </w:r>
    </w:p>
    <w:p>
      <w:pPr>
        <w:pStyle w:val="ListBullet"/>
      </w:pPr>
      <w:r>
        <w:t>Se confirma que el servidor está operativo.</w:t>
      </w:r>
    </w:p>
    <w:p/>
    <w:p>
      <w:r>
        <w:rPr>
          <w:b/>
        </w:rPr>
        <w:t>Flujo Principal</w:t>
      </w:r>
    </w:p>
    <w:p>
      <w:pPr>
        <w:pStyle w:val="ListNumber"/>
      </w:pPr>
      <w:r>
        <w:t>1. Cliente envía GET a /health.</w:t>
      </w:r>
    </w:p>
    <w:p>
      <w:pPr>
        <w:pStyle w:val="ListNumber"/>
      </w:pPr>
      <w:r>
        <w:t>2. Servidor responde {"status": "ok"} con código 200.</w:t>
      </w:r>
    </w:p>
    <w:p>
      <w:pPr>
        <w:pStyle w:val="ListNumber"/>
      </w:pPr>
      <w:r>
        <w:t>3. Cliente confirma servidor activo.</w:t>
      </w:r>
    </w:p>
    <w:p/>
    <w:p>
      <w:r>
        <w:rPr>
          <w:b/>
        </w:rPr>
        <w:t>Flujos Alternativos</w:t>
      </w:r>
    </w:p>
    <w:p>
      <w:r>
        <w:rPr>
          <w:b/>
        </w:rPr>
        <w:t>A-01: Servidor caído</w:t>
      </w:r>
    </w:p>
    <w:p>
      <w:pPr>
        <w:pStyle w:val="ListBullet"/>
      </w:pPr>
      <w:r>
        <w:t>No hay respuesta, error de conexión.</w:t>
      </w:r>
    </w:p>
    <w:p/>
    <w:p>
      <w:r>
        <w:rPr>
          <w:b/>
        </w:rPr>
        <w:t>Reglas de Negocio</w:t>
      </w:r>
    </w:p>
    <w:p>
      <w:pPr>
        <w:pStyle w:val="ListBullet"/>
      </w:pPr>
      <w:r>
        <w:t>RN-19: /health no requiere autenticación.</w:t>
      </w:r>
    </w:p>
    <w:p>
      <w:pPr>
        <w:pStyle w:val="ListBullet"/>
      </w:pPr>
      <w:r>
        <w:t>RN-20: Siempre responde {"status": "ok"} con 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