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5F84" w14:textId="77777777" w:rsidR="009A5C4C" w:rsidRPr="00C84B84" w:rsidRDefault="009A5C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a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067"/>
      </w:tblGrid>
      <w:tr w:rsidR="009A5C4C" w:rsidRPr="00C84B84" w14:paraId="77CB8DFA" w14:textId="77777777">
        <w:trPr>
          <w:trHeight w:val="981"/>
        </w:trPr>
        <w:tc>
          <w:tcPr>
            <w:tcW w:w="1418" w:type="dxa"/>
            <w:vMerge w:val="restart"/>
            <w:vAlign w:val="center"/>
          </w:tcPr>
          <w:p w14:paraId="4A1B1FC6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  <w:drawing>
                <wp:inline distT="0" distB="0" distL="0" distR="0" wp14:anchorId="06314CED" wp14:editId="2C60CE8E">
                  <wp:extent cx="533372" cy="696939"/>
                  <wp:effectExtent l="0" t="0" r="0" b="0"/>
                  <wp:docPr id="2" name="image1.jpg" descr="Descripción: Descripción: escudo u de 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ripción: Descripción: escudo u de a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72" cy="6969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vAlign w:val="center"/>
          </w:tcPr>
          <w:p w14:paraId="0D9EBA16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PROGRAMA OFICIAL DE CURSO</w:t>
            </w:r>
          </w:p>
          <w:p w14:paraId="1D559897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(Pregrado y Posgrado)</w:t>
            </w:r>
          </w:p>
        </w:tc>
      </w:tr>
      <w:tr w:rsidR="009A5C4C" w:rsidRPr="00C84B84" w14:paraId="216745B9" w14:textId="77777777">
        <w:trPr>
          <w:trHeight w:val="555"/>
        </w:trPr>
        <w:tc>
          <w:tcPr>
            <w:tcW w:w="1418" w:type="dxa"/>
            <w:vMerge/>
            <w:vAlign w:val="center"/>
          </w:tcPr>
          <w:p w14:paraId="5712A7B4" w14:textId="77777777" w:rsidR="009A5C4C" w:rsidRPr="00C84B84" w:rsidRDefault="009A5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9067" w:type="dxa"/>
            <w:vAlign w:val="center"/>
          </w:tcPr>
          <w:p w14:paraId="01B89636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UNIVERSIDAD DE ANTIOQUIA</w:t>
            </w:r>
          </w:p>
        </w:tc>
      </w:tr>
    </w:tbl>
    <w:p w14:paraId="11EA9537" w14:textId="77777777" w:rsidR="009A5C4C" w:rsidRPr="00C84B84" w:rsidRDefault="009A5C4C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p w14:paraId="6F6B22A3" w14:textId="77777777" w:rsidR="009A5C4C" w:rsidRPr="00C84B84" w:rsidRDefault="009A5C4C">
      <w:pPr>
        <w:jc w:val="both"/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Style w:val="a0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1422"/>
        <w:gridCol w:w="143"/>
        <w:gridCol w:w="992"/>
        <w:gridCol w:w="1247"/>
        <w:gridCol w:w="1163"/>
        <w:gridCol w:w="283"/>
        <w:gridCol w:w="113"/>
        <w:gridCol w:w="123"/>
        <w:gridCol w:w="331"/>
        <w:gridCol w:w="822"/>
        <w:gridCol w:w="879"/>
        <w:gridCol w:w="822"/>
        <w:gridCol w:w="737"/>
        <w:gridCol w:w="1418"/>
      </w:tblGrid>
      <w:tr w:rsidR="009A5C4C" w:rsidRPr="00C84B84" w14:paraId="773AC444" w14:textId="77777777">
        <w:trPr>
          <w:trHeight w:val="340"/>
        </w:trPr>
        <w:tc>
          <w:tcPr>
            <w:tcW w:w="10495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7C1CC83D" w14:textId="77777777" w:rsidR="009A5C4C" w:rsidRPr="00C84B84" w:rsidRDefault="00C167D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INFORMACIÓN GENERAL </w:t>
            </w:r>
          </w:p>
        </w:tc>
      </w:tr>
      <w:tr w:rsidR="009A5C4C" w:rsidRPr="00C84B84" w14:paraId="70BA5547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24886B80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Unidad Académica:</w:t>
            </w:r>
          </w:p>
        </w:tc>
        <w:tc>
          <w:tcPr>
            <w:tcW w:w="7938" w:type="dxa"/>
            <w:gridSpan w:val="11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090DEA6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Facultad Ciencias Agrarias</w:t>
            </w:r>
          </w:p>
        </w:tc>
      </w:tr>
      <w:tr w:rsidR="009A5C4C" w:rsidRPr="00C84B84" w14:paraId="413676CB" w14:textId="77777777">
        <w:trPr>
          <w:trHeight w:val="510"/>
        </w:trPr>
        <w:tc>
          <w:tcPr>
            <w:tcW w:w="380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37666FDE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Programa académico al que pertenece:</w:t>
            </w:r>
          </w:p>
        </w:tc>
        <w:tc>
          <w:tcPr>
            <w:tcW w:w="6691" w:type="dxa"/>
            <w:gridSpan w:val="10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FDE60DA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Ingeniería agropecuaria</w:t>
            </w:r>
          </w:p>
        </w:tc>
      </w:tr>
      <w:tr w:rsidR="009A5C4C" w:rsidRPr="00C84B84" w14:paraId="5B3D7CD5" w14:textId="77777777">
        <w:trPr>
          <w:trHeight w:val="510"/>
        </w:trPr>
        <w:tc>
          <w:tcPr>
            <w:tcW w:w="5363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61781D4A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Programas académicos a los cuales se ofrece el curso:</w:t>
            </w:r>
          </w:p>
        </w:tc>
        <w:tc>
          <w:tcPr>
            <w:tcW w:w="5132" w:type="dxa"/>
            <w:gridSpan w:val="7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8088E07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Ingeniería agropecuaria</w:t>
            </w:r>
          </w:p>
        </w:tc>
      </w:tr>
      <w:tr w:rsidR="009A5C4C" w:rsidRPr="00C84B84" w14:paraId="1BA1A52C" w14:textId="77777777">
        <w:trPr>
          <w:trHeight w:val="510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60EACC7F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Vigencia:</w:t>
            </w:r>
          </w:p>
        </w:tc>
        <w:tc>
          <w:tcPr>
            <w:tcW w:w="4395" w:type="dxa"/>
            <w:gridSpan w:val="8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AB40B2A" w14:textId="4F27E99D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202</w:t>
            </w:r>
            <w:r w:rsidR="0015540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581D1ABB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Código curso: </w:t>
            </w:r>
          </w:p>
        </w:tc>
        <w:tc>
          <w:tcPr>
            <w:tcW w:w="2977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F9754EB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5009339</w:t>
            </w:r>
          </w:p>
        </w:tc>
      </w:tr>
      <w:tr w:rsidR="009A5C4C" w:rsidRPr="00C84B84" w14:paraId="5EE810D8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234A4EBF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Nombre del curso:</w:t>
            </w:r>
          </w:p>
        </w:tc>
        <w:tc>
          <w:tcPr>
            <w:tcW w:w="7938" w:type="dxa"/>
            <w:gridSpan w:val="11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4BBACFB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Ecuaciones diferenciales</w:t>
            </w:r>
          </w:p>
        </w:tc>
      </w:tr>
      <w:tr w:rsidR="009A5C4C" w:rsidRPr="00C84B84" w14:paraId="0B6EC550" w14:textId="77777777">
        <w:trPr>
          <w:trHeight w:val="510"/>
        </w:trPr>
        <w:tc>
          <w:tcPr>
            <w:tcW w:w="6639" w:type="dxa"/>
            <w:gridSpan w:val="10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7DB0B75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Área o componente de formación del currículo:  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Básica</w:t>
            </w:r>
          </w:p>
        </w:tc>
        <w:tc>
          <w:tcPr>
            <w:tcW w:w="3856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9534AF0" w14:textId="77777777" w:rsidR="009A5C4C" w:rsidRPr="00C84B84" w:rsidRDefault="009A5C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A5C4C" w:rsidRPr="00C84B84" w14:paraId="3C2B7307" w14:textId="77777777">
        <w:trPr>
          <w:trHeight w:val="510"/>
        </w:trPr>
        <w:tc>
          <w:tcPr>
            <w:tcW w:w="156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339445BC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Tipo de curso:</w:t>
            </w:r>
          </w:p>
        </w:tc>
        <w:tc>
          <w:tcPr>
            <w:tcW w:w="3685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A441590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Teórico</w:t>
            </w:r>
          </w:p>
        </w:tc>
        <w:tc>
          <w:tcPr>
            <w:tcW w:w="309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00FC0E1B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Créditos académicos</w:t>
            </w:r>
            <w:r w:rsidRPr="00C84B84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footnoteReference w:id="1"/>
            </w: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2155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0B5DEA6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9A5C4C" w:rsidRPr="00C84B84" w14:paraId="1D816396" w14:textId="77777777">
        <w:trPr>
          <w:trHeight w:val="510"/>
        </w:trPr>
        <w:tc>
          <w:tcPr>
            <w:tcW w:w="10495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9E8A7FC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Características del curso: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      Validable </w:t>
            </w:r>
            <w:r w:rsidRPr="00C84B84">
              <w:rPr>
                <w:rFonts w:ascii="Segoe UI Symbol" w:eastAsia="MS Gothic" w:hAnsi="Segoe UI Symbol" w:cs="Segoe UI Symbol"/>
                <w:sz w:val="22"/>
                <w:szCs w:val="22"/>
              </w:rPr>
              <w:t>☒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          Habilitable </w:t>
            </w:r>
            <w:r w:rsidRPr="00C84B84">
              <w:rPr>
                <w:rFonts w:ascii="Segoe UI Symbol" w:eastAsia="MS Gothic" w:hAnsi="Segoe UI Symbol" w:cs="Segoe UI Symbol"/>
                <w:sz w:val="22"/>
                <w:szCs w:val="22"/>
              </w:rPr>
              <w:t>☒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           Clasificable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tag w:val="goog_rdk_0"/>
                <w:id w:val="-1531636850"/>
              </w:sdtPr>
              <w:sdtEndPr/>
              <w:sdtContent>
                <w:r w:rsidRPr="00C84B84">
                  <w:rPr>
                    <w:rFonts w:ascii="Segoe UI Symbol" w:eastAsia="Arial Unicode MS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           Evaluación de suficiencia</w:t>
            </w:r>
            <w:r w:rsidRPr="00C84B84">
              <w:rPr>
                <w:rFonts w:asciiTheme="minorHAnsi" w:hAnsiTheme="minorHAnsi" w:cstheme="minorHAnsi"/>
                <w:smallCaps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tag w:val="goog_rdk_1"/>
                <w:id w:val="-2044593322"/>
              </w:sdtPr>
              <w:sdtEndPr/>
              <w:sdtContent>
                <w:r w:rsidRPr="00C84B84">
                  <w:rPr>
                    <w:rFonts w:ascii="Segoe UI Symbol" w:eastAsia="Arial Unicode MS" w:hAnsi="Segoe UI Symbol" w:cs="Segoe UI Symbol"/>
                    <w:smallCaps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9A5C4C" w:rsidRPr="00C84B84" w14:paraId="417C9FEA" w14:textId="77777777">
        <w:trPr>
          <w:trHeight w:val="510"/>
        </w:trPr>
        <w:tc>
          <w:tcPr>
            <w:tcW w:w="10495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7D640B2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Modalidad del curso:    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9A5C4C" w:rsidRPr="00C84B84" w14:paraId="1E7F8BB3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650FB723" w14:textId="59FA00E0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Pre</w:t>
            </w:r>
            <w:r w:rsidR="00C84B84">
              <w:rPr>
                <w:rFonts w:asciiTheme="minorHAnsi" w:hAnsiTheme="minorHAnsi" w:cstheme="minorHAnsi"/>
                <w:b/>
                <w:sz w:val="22"/>
                <w:szCs w:val="22"/>
              </w:rPr>
              <w:t>r</w:t>
            </w: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requisitos:</w:t>
            </w:r>
          </w:p>
        </w:tc>
        <w:tc>
          <w:tcPr>
            <w:tcW w:w="7938" w:type="dxa"/>
            <w:gridSpan w:val="11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6F19F78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5009334: Cálculo integral</w:t>
            </w:r>
          </w:p>
        </w:tc>
      </w:tr>
      <w:tr w:rsidR="009A5C4C" w:rsidRPr="00C84B84" w14:paraId="4491AB4C" w14:textId="77777777">
        <w:trPr>
          <w:trHeight w:val="510"/>
        </w:trPr>
        <w:tc>
          <w:tcPr>
            <w:tcW w:w="2557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1E1F01FC" w14:textId="1803B8CD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Co</w:t>
            </w:r>
            <w:r w:rsidR="00C84B84">
              <w:rPr>
                <w:rFonts w:asciiTheme="minorHAnsi" w:hAnsiTheme="minorHAnsi" w:cstheme="minorHAnsi"/>
                <w:b/>
                <w:sz w:val="22"/>
                <w:szCs w:val="22"/>
              </w:rPr>
              <w:t>r</w:t>
            </w: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requisitos:</w:t>
            </w:r>
          </w:p>
        </w:tc>
        <w:tc>
          <w:tcPr>
            <w:tcW w:w="7938" w:type="dxa"/>
            <w:gridSpan w:val="11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69BDD9E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9A5C4C" w:rsidRPr="00C84B84" w14:paraId="06CDB09B" w14:textId="77777777">
        <w:trPr>
          <w:trHeight w:val="510"/>
        </w:trPr>
        <w:tc>
          <w:tcPr>
            <w:tcW w:w="525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23656597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Horas docencia directa: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 64</w:t>
            </w:r>
          </w:p>
        </w:tc>
        <w:tc>
          <w:tcPr>
            <w:tcW w:w="236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3F729AD" w14:textId="77777777" w:rsidR="009A5C4C" w:rsidRPr="00C84B84" w:rsidRDefault="009A5C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91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3C0680D4" w14:textId="61D53D94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Horas de trabajo independiente:</w:t>
            </w:r>
          </w:p>
        </w:tc>
        <w:tc>
          <w:tcPr>
            <w:tcW w:w="14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0891A95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80</w:t>
            </w:r>
          </w:p>
        </w:tc>
      </w:tr>
      <w:tr w:rsidR="009A5C4C" w:rsidRPr="00C84B84" w14:paraId="4F791252" w14:textId="77777777">
        <w:trPr>
          <w:trHeight w:val="510"/>
        </w:trPr>
        <w:tc>
          <w:tcPr>
            <w:tcW w:w="10495" w:type="dxa"/>
            <w:gridSpan w:val="1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BFCE20F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Horas totales del curso: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 144</w:t>
            </w:r>
          </w:p>
        </w:tc>
      </w:tr>
      <w:tr w:rsidR="009A5C4C" w:rsidRPr="00C84B84" w14:paraId="5FBAA99F" w14:textId="77777777">
        <w:trPr>
          <w:trHeight w:val="510"/>
        </w:trPr>
        <w:tc>
          <w:tcPr>
            <w:tcW w:w="496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2C0A875" w14:textId="77777777" w:rsidR="009A5C4C" w:rsidRPr="00C84B84" w:rsidRDefault="00C167D2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Profesor(a) que elaboró: 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Diana Agudelo</w:t>
            </w:r>
          </w:p>
        </w:tc>
        <w:tc>
          <w:tcPr>
            <w:tcW w:w="4110" w:type="dxa"/>
            <w:gridSpan w:val="8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640B7415" w14:textId="18F88E74" w:rsidR="009A5C4C" w:rsidRPr="0077514A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7514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Correo electrónico: </w:t>
            </w:r>
            <w:r w:rsidR="0077514A" w:rsidRPr="0077514A">
              <w:rPr>
                <w:sz w:val="22"/>
                <w:szCs w:val="22"/>
              </w:rPr>
              <w:t>diana.agudeloe@udea.edu.co</w:t>
            </w:r>
          </w:p>
        </w:tc>
        <w:tc>
          <w:tcPr>
            <w:tcW w:w="1418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67132E8" w14:textId="77777777" w:rsidR="009A5C4C" w:rsidRPr="00C84B84" w:rsidRDefault="009A5C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70A3392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p w14:paraId="7D6936B6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Style w:val="a1"/>
        <w:tblW w:w="1048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640"/>
        <w:gridCol w:w="5625"/>
      </w:tblGrid>
      <w:tr w:rsidR="009A5C4C" w:rsidRPr="00C84B84" w14:paraId="5FFFC1E6" w14:textId="77777777">
        <w:trPr>
          <w:trHeight w:val="340"/>
        </w:trPr>
        <w:tc>
          <w:tcPr>
            <w:tcW w:w="1048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4864D9AE" w14:textId="77777777" w:rsidR="009A5C4C" w:rsidRPr="00C84B84" w:rsidRDefault="00C167D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INFORMACIÓN ESPECÍFICA</w:t>
            </w:r>
          </w:p>
        </w:tc>
      </w:tr>
      <w:tr w:rsidR="009A5C4C" w:rsidRPr="00C84B84" w14:paraId="340DAE4D" w14:textId="77777777">
        <w:trPr>
          <w:trHeight w:val="244"/>
        </w:trPr>
        <w:tc>
          <w:tcPr>
            <w:tcW w:w="10485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auto"/>
            <w:vAlign w:val="center"/>
          </w:tcPr>
          <w:p w14:paraId="71BE7EA7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Descripción general y justificación del curso:</w:t>
            </w:r>
          </w:p>
        </w:tc>
      </w:tr>
      <w:tr w:rsidR="009A5C4C" w:rsidRPr="00C84B84" w14:paraId="32CE98FF" w14:textId="77777777">
        <w:trPr>
          <w:trHeight w:val="788"/>
        </w:trPr>
        <w:tc>
          <w:tcPr>
            <w:tcW w:w="10485" w:type="dxa"/>
            <w:gridSpan w:val="3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BE48D87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El trabajo de Ingeniero, requiere a menudo, el planteamiento de sistemas de ecuaciones diferenciales que buscan</w:t>
            </w:r>
          </w:p>
          <w:p w14:paraId="5A162771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el modelamiento de sistemas y procesos.</w:t>
            </w:r>
          </w:p>
          <w:p w14:paraId="1EF40B1F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Estos planteamientos y sus soluciones, necesitan de habilidades y técnicas especializadas que todo ingeniero debe</w:t>
            </w:r>
          </w:p>
          <w:p w14:paraId="135B5B69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dominar.</w:t>
            </w:r>
          </w:p>
        </w:tc>
      </w:tr>
      <w:tr w:rsidR="009A5C4C" w:rsidRPr="00C84B84" w14:paraId="011D3415" w14:textId="77777777">
        <w:trPr>
          <w:trHeight w:val="227"/>
        </w:trPr>
        <w:tc>
          <w:tcPr>
            <w:tcW w:w="10485" w:type="dxa"/>
            <w:gridSpan w:val="3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auto"/>
            <w:vAlign w:val="center"/>
          </w:tcPr>
          <w:p w14:paraId="3AD03DE9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Objetivo general:   </w:t>
            </w:r>
          </w:p>
          <w:p w14:paraId="61E3F43A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Relacionar al estudiante con las ecuaciones diferenciales, su lenguaje, las técnicas de solución y aplicaciones; que el estudiante comprenda lo que es el </w:t>
            </w:r>
            <w:proofErr w:type="spellStart"/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Wronskiano</w:t>
            </w:r>
            <w:proofErr w:type="spellEnd"/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, la función Bessel, la transformada de Laplace y sus aplicaciones.</w:t>
            </w:r>
          </w:p>
        </w:tc>
      </w:tr>
      <w:tr w:rsidR="009A5C4C" w:rsidRPr="00C84B84" w14:paraId="0B7ED7FD" w14:textId="77777777">
        <w:trPr>
          <w:trHeight w:val="227"/>
        </w:trPr>
        <w:tc>
          <w:tcPr>
            <w:tcW w:w="1048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863C964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 xml:space="preserve">Objetivos específicos:   </w:t>
            </w:r>
          </w:p>
          <w:p w14:paraId="0731F147" w14:textId="77777777" w:rsidR="009A5C4C" w:rsidRPr="00C84B84" w:rsidRDefault="00C16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Enseñar al estudiante el planteamiento, aplicación y solución de ecuaciones diferenciales de primer orden y orden superior.</w:t>
            </w:r>
          </w:p>
          <w:p w14:paraId="2201D79C" w14:textId="77777777" w:rsidR="009A5C4C" w:rsidRPr="00C84B84" w:rsidRDefault="00C16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Lograr que el estudiante domine técnicas especiales de solución de sistemas de ecuaciones diferenciales.</w:t>
            </w:r>
          </w:p>
          <w:p w14:paraId="3BB93298" w14:textId="77777777" w:rsidR="009A5C4C" w:rsidRPr="00C84B84" w:rsidRDefault="00C16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Enseñar al estudiante los diferentes métodos para resolver ecuaciones diferenciales, ordinarias de primer orden, lineales y algunas no lineales, las lineales de orden n con coeficiente constante y con coeficientes variables.</w:t>
            </w:r>
          </w:p>
          <w:p w14:paraId="4AD6D087" w14:textId="77777777" w:rsidR="009A5C4C" w:rsidRPr="00C84B84" w:rsidRDefault="00C16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Enseñar al estudiante el manejo de modelos matemáticos que resultan en el planteamiento de problemas</w:t>
            </w:r>
          </w:p>
          <w:p w14:paraId="2E0AA6AF" w14:textId="77777777" w:rsidR="009A5C4C" w:rsidRPr="00C84B84" w:rsidRDefault="00C167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prácticos de física, biología, economía, circuitos eléctricos, mezclas físicas, geométricas, sistemas oscilatorios y sus análogos y fenómenos de resonancia, desintegración radioactiva.</w:t>
            </w:r>
          </w:p>
          <w:p w14:paraId="69A940AB" w14:textId="77777777" w:rsidR="009A5C4C" w:rsidRPr="00C84B84" w:rsidRDefault="00C16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Enseñar al estudiante el manejo de algunas funciones especiales, como 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son las transformaciones</w:t>
            </w: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integrales, la transformada de Laplace, la función Gamma de Euler 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y la convolución</w:t>
            </w: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de funciones.</w:t>
            </w:r>
          </w:p>
          <w:p w14:paraId="1D22C9B3" w14:textId="77777777" w:rsidR="009A5C4C" w:rsidRPr="00C84B84" w:rsidRDefault="00C16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Estudio de algunas funciones especiales en circuitos: escalón, unitario, impulso delta de Dirac y periódicas. Estudio de los sistemas lineales de primer orden.</w:t>
            </w:r>
          </w:p>
          <w:p w14:paraId="5AA088E1" w14:textId="77777777" w:rsidR="009A5C4C" w:rsidRPr="00C84B84" w:rsidRDefault="00C167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Formación de la capacidad analítica del estudiante, mediante discusiones y análisis de los modelos anteriores, utilizando los fundamentos de física y matemáticas que se tienen a este nivel.</w:t>
            </w:r>
          </w:p>
          <w:p w14:paraId="5BB00A0F" w14:textId="77777777" w:rsidR="009A5C4C" w:rsidRPr="00C84B84" w:rsidRDefault="009A5C4C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9A5C4C" w:rsidRPr="00C84B84" w14:paraId="1629A81A" w14:textId="77777777">
        <w:trPr>
          <w:trHeight w:val="416"/>
        </w:trPr>
        <w:tc>
          <w:tcPr>
            <w:tcW w:w="1048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C30C606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Contenido:    </w:t>
            </w:r>
          </w:p>
        </w:tc>
      </w:tr>
      <w:tr w:rsidR="009A5C4C" w:rsidRPr="00C84B84" w14:paraId="2CDCEDA1" w14:textId="77777777">
        <w:trPr>
          <w:trHeight w:val="779"/>
        </w:trPr>
        <w:tc>
          <w:tcPr>
            <w:tcW w:w="2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722B1B4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Unidades:</w:t>
            </w:r>
          </w:p>
        </w:tc>
        <w:tc>
          <w:tcPr>
            <w:tcW w:w="26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908326F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Temas:</w:t>
            </w:r>
          </w:p>
        </w:tc>
        <w:tc>
          <w:tcPr>
            <w:tcW w:w="56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A83C9AD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Subtemas:</w:t>
            </w:r>
          </w:p>
        </w:tc>
      </w:tr>
      <w:tr w:rsidR="009A5C4C" w:rsidRPr="00C84B84" w14:paraId="049E1A91" w14:textId="77777777">
        <w:trPr>
          <w:trHeight w:val="779"/>
        </w:trPr>
        <w:tc>
          <w:tcPr>
            <w:tcW w:w="2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2951607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Unidad: 1</w:t>
            </w:r>
          </w:p>
        </w:tc>
        <w:tc>
          <w:tcPr>
            <w:tcW w:w="26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C7ACA89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Ecuaciones diferenciales de primer orden</w:t>
            </w:r>
          </w:p>
        </w:tc>
        <w:tc>
          <w:tcPr>
            <w:tcW w:w="56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DB8A1E4" w14:textId="77777777" w:rsidR="009A5C4C" w:rsidRPr="00C84B84" w:rsidRDefault="00C167D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Ecuaciones diferenciales</w:t>
            </w:r>
          </w:p>
          <w:p w14:paraId="1F27838B" w14:textId="77777777" w:rsidR="009A5C4C" w:rsidRPr="00C84B84" w:rsidRDefault="00C167D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Soluciones.</w:t>
            </w:r>
          </w:p>
          <w:p w14:paraId="49EE2B8F" w14:textId="77777777" w:rsidR="009A5C4C" w:rsidRPr="00C84B84" w:rsidRDefault="00C167D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Clasificación.</w:t>
            </w:r>
          </w:p>
          <w:p w14:paraId="5109F267" w14:textId="77777777" w:rsidR="009A5C4C" w:rsidRPr="00C84B84" w:rsidRDefault="00C167D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Orden.</w:t>
            </w:r>
          </w:p>
          <w:p w14:paraId="05A53103" w14:textId="77777777" w:rsidR="009A5C4C" w:rsidRPr="00C84B84" w:rsidRDefault="00C167D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Tipos de solución.</w:t>
            </w:r>
          </w:p>
          <w:p w14:paraId="2D560088" w14:textId="77777777" w:rsidR="009A5C4C" w:rsidRPr="00C84B84" w:rsidRDefault="00C167D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Problemas de valores iniciales.</w:t>
            </w:r>
          </w:p>
          <w:p w14:paraId="575F1CF9" w14:textId="77777777" w:rsidR="009A5C4C" w:rsidRPr="00C84B84" w:rsidRDefault="00C167D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Teorema de existencia.</w:t>
            </w:r>
          </w:p>
          <w:p w14:paraId="76E765CE" w14:textId="77777777" w:rsidR="009A5C4C" w:rsidRPr="00C84B84" w:rsidRDefault="00C167D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Unicidad.</w:t>
            </w:r>
          </w:p>
          <w:p w14:paraId="26397883" w14:textId="77777777" w:rsidR="009A5C4C" w:rsidRPr="00C84B84" w:rsidRDefault="00C167D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Ecuación de continuidad.</w:t>
            </w:r>
          </w:p>
          <w:p w14:paraId="05D109FE" w14:textId="77777777" w:rsidR="009A5C4C" w:rsidRPr="00C84B84" w:rsidRDefault="00C167D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Ecuaciones diferenciales.</w:t>
            </w:r>
          </w:p>
          <w:p w14:paraId="3F7904EE" w14:textId="77777777" w:rsidR="009A5C4C" w:rsidRPr="00C84B84" w:rsidRDefault="00C167D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 variables separables</w:t>
            </w:r>
          </w:p>
          <w:p w14:paraId="20BEE605" w14:textId="77777777" w:rsidR="009A5C4C" w:rsidRPr="00C84B84" w:rsidRDefault="00C167D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Homogéneas.</w:t>
            </w:r>
          </w:p>
          <w:p w14:paraId="568B1333" w14:textId="77777777" w:rsidR="009A5C4C" w:rsidRPr="00C84B84" w:rsidRDefault="00C167D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 coeficientes lineales.</w:t>
            </w:r>
          </w:p>
          <w:p w14:paraId="306C6D03" w14:textId="77777777" w:rsidR="009A5C4C" w:rsidRPr="00C84B84" w:rsidRDefault="00C167D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 primer orden.</w:t>
            </w:r>
          </w:p>
          <w:p w14:paraId="4A9ECBA1" w14:textId="77777777" w:rsidR="009A5C4C" w:rsidRPr="00C84B84" w:rsidRDefault="00C167D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 Bernoulli.</w:t>
            </w:r>
          </w:p>
          <w:p w14:paraId="48F6BA87" w14:textId="77777777" w:rsidR="009A5C4C" w:rsidRPr="00C84B84" w:rsidRDefault="00C167D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 Cauchy-Euler.</w:t>
            </w:r>
          </w:p>
          <w:p w14:paraId="3C5E9B1E" w14:textId="77777777" w:rsidR="009A5C4C" w:rsidRPr="00C84B84" w:rsidRDefault="00C167D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Definición de:</w:t>
            </w:r>
          </w:p>
          <w:p w14:paraId="1471B215" w14:textId="77777777" w:rsidR="009A5C4C" w:rsidRPr="00C84B84" w:rsidRDefault="00C167D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Diferencial exacta.</w:t>
            </w:r>
          </w:p>
          <w:p w14:paraId="68C97D7C" w14:textId="77777777" w:rsidR="009A5C4C" w:rsidRPr="00C84B84" w:rsidRDefault="00C167D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Ecuaciones diferenciales exactas.</w:t>
            </w:r>
          </w:p>
          <w:p w14:paraId="14DFDE2F" w14:textId="77777777" w:rsidR="009A5C4C" w:rsidRPr="00C84B84" w:rsidRDefault="00C167D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Método de solución.</w:t>
            </w:r>
          </w:p>
          <w:p w14:paraId="6B5B6645" w14:textId="77777777" w:rsidR="009A5C4C" w:rsidRPr="00C84B84" w:rsidRDefault="00C167D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Factores integrantes.</w:t>
            </w:r>
          </w:p>
          <w:p w14:paraId="2C6F63EC" w14:textId="77777777" w:rsidR="009A5C4C" w:rsidRPr="00C84B84" w:rsidRDefault="00C167D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Ecuaciones diferenciales de primer orden y exponente en la primera derivada mayor que uno.</w:t>
            </w:r>
          </w:p>
          <w:p w14:paraId="48591C24" w14:textId="77777777" w:rsidR="009A5C4C" w:rsidRPr="00C84B84" w:rsidRDefault="00C167D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Tres casos solubles en “P”, solubles en “Y” y solubles en “X”.</w:t>
            </w:r>
          </w:p>
          <w:p w14:paraId="1D996EE4" w14:textId="77777777" w:rsidR="009A5C4C" w:rsidRPr="00C84B84" w:rsidRDefault="00C167D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Ecuación diferencial de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Clairaut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223FE431" w14:textId="77777777" w:rsidR="009A5C4C" w:rsidRPr="00C84B84" w:rsidRDefault="00C167D2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Aplicaciones</w:t>
            </w:r>
          </w:p>
          <w:p w14:paraId="0821EA98" w14:textId="77777777" w:rsidR="009A5C4C" w:rsidRPr="00C84B84" w:rsidRDefault="00C167D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Trayectorias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isógonales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183184F0" w14:textId="77777777" w:rsidR="009A5C4C" w:rsidRPr="00C84B84" w:rsidRDefault="00C167D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Trayectorias ortogonales.</w:t>
            </w:r>
          </w:p>
          <w:p w14:paraId="3EC5BC1C" w14:textId="77777777" w:rsidR="009A5C4C" w:rsidRPr="00C84B84" w:rsidRDefault="00C167D2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Problemas de persecución.</w:t>
            </w:r>
          </w:p>
          <w:p w14:paraId="42CE5E9B" w14:textId="77777777" w:rsidR="009A5C4C" w:rsidRPr="00C84B84" w:rsidRDefault="00C167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Desintegración radiactiva</w:t>
            </w:r>
          </w:p>
          <w:p w14:paraId="02103163" w14:textId="77777777" w:rsidR="009A5C4C" w:rsidRPr="00C84B84" w:rsidRDefault="00C167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Ley de enfriamiento de Newton.</w:t>
            </w:r>
          </w:p>
          <w:p w14:paraId="4243449C" w14:textId="77777777" w:rsidR="009A5C4C" w:rsidRPr="00C84B84" w:rsidRDefault="00C167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Ley de absorción de Lambert.</w:t>
            </w:r>
          </w:p>
          <w:p w14:paraId="29ABDD82" w14:textId="77777777" w:rsidR="009A5C4C" w:rsidRPr="00C84B84" w:rsidRDefault="00C167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Crecimiento de cultivos de bacterias.</w:t>
            </w:r>
          </w:p>
          <w:p w14:paraId="415D7D9F" w14:textId="77777777" w:rsidR="009A5C4C" w:rsidRPr="00C84B84" w:rsidRDefault="00C167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Modelos poblacionales.</w:t>
            </w:r>
          </w:p>
          <w:p w14:paraId="3AA91BD9" w14:textId="77777777" w:rsidR="009A5C4C" w:rsidRPr="00C84B84" w:rsidRDefault="00C167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Problemas de dilución.</w:t>
            </w:r>
          </w:p>
        </w:tc>
      </w:tr>
      <w:tr w:rsidR="009A5C4C" w:rsidRPr="00C84B84" w14:paraId="1C829314" w14:textId="77777777">
        <w:trPr>
          <w:trHeight w:val="779"/>
        </w:trPr>
        <w:tc>
          <w:tcPr>
            <w:tcW w:w="2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06DF222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Unidad: 2</w:t>
            </w:r>
          </w:p>
        </w:tc>
        <w:tc>
          <w:tcPr>
            <w:tcW w:w="26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4EEEACD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Ecuaciones diferenciales de orden n. El </w:t>
            </w:r>
            <w:proofErr w:type="spellStart"/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Wronskiano</w:t>
            </w:r>
            <w:proofErr w:type="spellEnd"/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. Operadores</w:t>
            </w:r>
          </w:p>
        </w:tc>
        <w:tc>
          <w:tcPr>
            <w:tcW w:w="56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CB29C40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Vaciado de tanques.</w:t>
            </w:r>
          </w:p>
          <w:p w14:paraId="1B214507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Aplicaciones a la física.</w:t>
            </w:r>
          </w:p>
          <w:p w14:paraId="6661E818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Teoría general de la ecuación diferencial lineal de orden n.</w:t>
            </w:r>
          </w:p>
          <w:p w14:paraId="5511D6A8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Operadores diferenciales.</w:t>
            </w:r>
          </w:p>
          <w:p w14:paraId="2864C120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Espacios de funciones de clase C</w:t>
            </w:r>
            <w:proofErr w:type="gram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1,...</w:t>
            </w:r>
            <w:proofErr w:type="gram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,Cn.</w:t>
            </w:r>
          </w:p>
          <w:p w14:paraId="3C51B727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Producto entre operadores (coeficiente constante, coeficiente variable).</w:t>
            </w:r>
          </w:p>
          <w:p w14:paraId="25EC146F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La ecuación diferencial lineal de 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orden homogénea</w:t>
            </w: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6CD8A1D1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Dimensión del espacio solución.</w:t>
            </w:r>
          </w:p>
          <w:p w14:paraId="4DC4B14E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El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Wronskiano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DD2EA36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Reducción de orden y solución de ecuaciones diferenciales lineales de segundo orden, homogéneas con</w:t>
            </w:r>
          </w:p>
          <w:p w14:paraId="6F6FCA2B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coeficientes constantes.</w:t>
            </w:r>
          </w:p>
          <w:p w14:paraId="2EABC870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Método de variación de parámetros para resolver la no homogénea de segundo orden.</w:t>
            </w:r>
          </w:p>
          <w:p w14:paraId="0F352B0F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Generalización de los métodos.</w:t>
            </w:r>
          </w:p>
          <w:p w14:paraId="05C1A509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Método de operadores inversos.</w:t>
            </w:r>
          </w:p>
          <w:p w14:paraId="70E501CA" w14:textId="77777777" w:rsidR="009A5C4C" w:rsidRPr="00C84B84" w:rsidRDefault="00C167D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Teoremas.</w:t>
            </w:r>
          </w:p>
        </w:tc>
      </w:tr>
      <w:tr w:rsidR="009A5C4C" w:rsidRPr="00C84B84" w14:paraId="36862895" w14:textId="77777777">
        <w:trPr>
          <w:trHeight w:val="779"/>
        </w:trPr>
        <w:tc>
          <w:tcPr>
            <w:tcW w:w="2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85120EF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Unidad: 3</w:t>
            </w:r>
          </w:p>
        </w:tc>
        <w:tc>
          <w:tcPr>
            <w:tcW w:w="26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3B695348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Aplicaciones de ecuaciones diferenciales de segundo orden. Soluciones mediante series. Ecuación de</w:t>
            </w:r>
          </w:p>
          <w:p w14:paraId="52ACBE8E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Bessel. Transformada de Laplace.</w:t>
            </w:r>
          </w:p>
        </w:tc>
        <w:tc>
          <w:tcPr>
            <w:tcW w:w="56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8173FC7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Aplicaciones de la ecuación diferencial lineal de segundo orden.</w:t>
            </w:r>
          </w:p>
          <w:p w14:paraId="3EF6883D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Sistemas oscilatorios.</w:t>
            </w:r>
          </w:p>
          <w:p w14:paraId="12D568ED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Movimiento armónico simple.</w:t>
            </w:r>
          </w:p>
          <w:p w14:paraId="2026FAA1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Movimiento amortiguado.</w:t>
            </w:r>
          </w:p>
          <w:p w14:paraId="1269C49D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Movimiento forzado.</w:t>
            </w:r>
          </w:p>
          <w:p w14:paraId="7EA87181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Fenómeno de resonancia.</w:t>
            </w:r>
          </w:p>
          <w:p w14:paraId="1F176417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Solución de ecuaciones diferenciales mediante series.</w:t>
            </w:r>
          </w:p>
          <w:p w14:paraId="5F679481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Solución en punto ordinarios.</w:t>
            </w:r>
          </w:p>
          <w:p w14:paraId="23B90403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Solución en torno a puntos singulares.</w:t>
            </w:r>
          </w:p>
          <w:p w14:paraId="0BDBB731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Teorema de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Fröbenius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70F8CF3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Primer caso de las raíces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indiciales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7A9EF7F4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Segundo caso de las raíces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indiciales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3F9B35E4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Función Gamma.</w:t>
            </w:r>
          </w:p>
          <w:p w14:paraId="406F352F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Tercer caso de las raíces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indiciales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5581F40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Ecuación de Bessel de orden cero.</w:t>
            </w:r>
          </w:p>
          <w:p w14:paraId="20B37F31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Ecuación de Bessel de orden p.</w:t>
            </w:r>
          </w:p>
          <w:p w14:paraId="21234355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Transformadas de Laplace.</w:t>
            </w:r>
          </w:p>
          <w:p w14:paraId="60DAE71F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Definición existencia.</w:t>
            </w:r>
          </w:p>
          <w:p w14:paraId="48E188E5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Unicidad.</w:t>
            </w:r>
          </w:p>
          <w:p w14:paraId="0F4DA3F8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Tabla de transformadas.</w:t>
            </w:r>
          </w:p>
          <w:p w14:paraId="30980E5A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Transformada inversa de Laplace.</w:t>
            </w:r>
          </w:p>
          <w:p w14:paraId="546B6172" w14:textId="77777777" w:rsidR="009A5C4C" w:rsidRPr="00C84B84" w:rsidRDefault="00C167D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Tabla de transformada inversa de Laplace.</w:t>
            </w:r>
          </w:p>
        </w:tc>
      </w:tr>
      <w:tr w:rsidR="009A5C4C" w:rsidRPr="00C84B84" w14:paraId="199B832F" w14:textId="77777777">
        <w:trPr>
          <w:trHeight w:val="779"/>
        </w:trPr>
        <w:tc>
          <w:tcPr>
            <w:tcW w:w="2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3CFB19F" w14:textId="77777777" w:rsidR="009A5C4C" w:rsidRPr="00C84B84" w:rsidRDefault="00C167D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Unidad: 4</w:t>
            </w:r>
          </w:p>
        </w:tc>
        <w:tc>
          <w:tcPr>
            <w:tcW w:w="264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1DE0444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Teoremas de traslación. Función escalón y de impulso unitario. Sistemas de ecuaciones diferenciales.</w:t>
            </w:r>
          </w:p>
          <w:p w14:paraId="1D5686F0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Sistemas homogéneos y no homogéneos.</w:t>
            </w:r>
          </w:p>
        </w:tc>
        <w:tc>
          <w:tcPr>
            <w:tcW w:w="562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B835DB0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Teoremas de traslación.</w:t>
            </w:r>
          </w:p>
          <w:p w14:paraId="19ADDAC4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Derivada de la transformada.</w:t>
            </w:r>
          </w:p>
          <w:p w14:paraId="3DAE6306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Transformada de la derivada.</w:t>
            </w:r>
          </w:p>
          <w:p w14:paraId="6619C481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Teorema de convolución.</w:t>
            </w:r>
          </w:p>
          <w:p w14:paraId="05947537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Transformada de funciones periódicas.</w:t>
            </w:r>
          </w:p>
          <w:p w14:paraId="2B61651F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Ejemplos.</w:t>
            </w:r>
          </w:p>
          <w:p w14:paraId="52711B32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Función escalón.</w:t>
            </w:r>
          </w:p>
          <w:p w14:paraId="582D2B33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Función impulso unitario o delta de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Dirác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57DF1BCB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Solución de ecuaciones diferenciales utilizando la transformada de Laplace.</w:t>
            </w:r>
          </w:p>
          <w:p w14:paraId="253A138A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Sistemas de ecuaciones diferenciales lineales de primer orden.</w:t>
            </w:r>
          </w:p>
          <w:p w14:paraId="400C51FA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Conjunto fundamental de soluciones y sistemas homogéneos.</w:t>
            </w:r>
          </w:p>
          <w:p w14:paraId="33B1AA2E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Teoría para los valores propios repetidos.</w:t>
            </w:r>
          </w:p>
          <w:p w14:paraId="41DA6FB1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Sistema no homogéneo y variación de parámetros.</w:t>
            </w:r>
          </w:p>
          <w:p w14:paraId="73FBAFFD" w14:textId="77777777" w:rsidR="009A5C4C" w:rsidRPr="00C84B84" w:rsidRDefault="00C167D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Solución de sistemas de ecuaciones diferenciales mediante transformada de Laplace.</w:t>
            </w:r>
          </w:p>
        </w:tc>
      </w:tr>
    </w:tbl>
    <w:p w14:paraId="7E0468BA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p w14:paraId="0A32B2CA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Style w:val="a2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10495"/>
      </w:tblGrid>
      <w:tr w:rsidR="009A5C4C" w:rsidRPr="00C84B84" w14:paraId="1AA60302" w14:textId="77777777">
        <w:trPr>
          <w:trHeight w:val="340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5601B5BD" w14:textId="77777777" w:rsidR="009A5C4C" w:rsidRPr="00C84B84" w:rsidRDefault="00C167D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METODOLOGÍA </w:t>
            </w:r>
          </w:p>
        </w:tc>
      </w:tr>
      <w:tr w:rsidR="009A5C4C" w:rsidRPr="00C84B84" w14:paraId="15E43CFF" w14:textId="77777777">
        <w:trPr>
          <w:trHeight w:val="1990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DCE140E" w14:textId="77777777" w:rsidR="009A5C4C" w:rsidRPr="00C84B84" w:rsidRDefault="00C167D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202124"/>
                <w:sz w:val="22"/>
                <w:szCs w:val="22"/>
                <w:highlight w:val="white"/>
              </w:rPr>
              <w:t>Clases magistrales, establecimiento teórico de los diferentes tipos de ecuaciones diferenciales, planteamiento y discusión de modelos matemáticos.</w:t>
            </w:r>
          </w:p>
        </w:tc>
      </w:tr>
    </w:tbl>
    <w:p w14:paraId="7004C94B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Style w:val="a3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6101"/>
        <w:gridCol w:w="1417"/>
        <w:gridCol w:w="2977"/>
      </w:tblGrid>
      <w:tr w:rsidR="009A5C4C" w:rsidRPr="00C84B84" w14:paraId="00F6F0B3" w14:textId="77777777">
        <w:trPr>
          <w:trHeight w:val="244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02AB271B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Actividad de evaluación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7B07D6CD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Porcentaje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76C865D1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Fecha</w:t>
            </w:r>
          </w:p>
        </w:tc>
      </w:tr>
      <w:tr w:rsidR="009A5C4C" w:rsidRPr="00C84B84" w14:paraId="7F56BB54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C7CBA8D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Evaluacion</w:t>
            </w:r>
            <w:proofErr w:type="spellEnd"/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80D7D8D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25%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89676C2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9A5C4C" w:rsidRPr="00C84B84" w14:paraId="3B1AA3CF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D5D70F7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Evaluación 2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4C3797D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25%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A188E5F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9A5C4C" w:rsidRPr="00C84B84" w14:paraId="5113521C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80B191D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Evaluación 3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CCF2A01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25%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28B323F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9A5C4C" w:rsidRPr="00C84B84" w14:paraId="132BA3F2" w14:textId="77777777">
        <w:trPr>
          <w:trHeight w:val="397"/>
        </w:trPr>
        <w:tc>
          <w:tcPr>
            <w:tcW w:w="610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D41D0FD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Evaluación 4</w:t>
            </w:r>
          </w:p>
        </w:tc>
        <w:tc>
          <w:tcPr>
            <w:tcW w:w="1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0FB6B6E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25%</w:t>
            </w:r>
          </w:p>
        </w:tc>
        <w:tc>
          <w:tcPr>
            <w:tcW w:w="29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85515A2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</w:tbl>
    <w:p w14:paraId="0C3D4852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Style w:val="a4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10495"/>
      </w:tblGrid>
      <w:tr w:rsidR="009A5C4C" w:rsidRPr="00C84B84" w14:paraId="38E4EB8F" w14:textId="77777777">
        <w:trPr>
          <w:trHeight w:val="227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auto"/>
            <w:vAlign w:val="center"/>
          </w:tcPr>
          <w:p w14:paraId="260C1741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Actividades de asistencia obligatoria</w:t>
            </w:r>
            <w:r w:rsidRPr="00C84B84">
              <w:rPr>
                <w:rFonts w:asciiTheme="minorHAnsi" w:hAnsiTheme="minorHAnsi" w:cstheme="minorHAnsi"/>
                <w:b/>
                <w:sz w:val="22"/>
                <w:szCs w:val="22"/>
                <w:vertAlign w:val="superscript"/>
              </w:rPr>
              <w:footnoteReference w:id="2"/>
            </w: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</w:tr>
      <w:tr w:rsidR="009A5C4C" w:rsidRPr="00C84B84" w14:paraId="0FD48004" w14:textId="77777777">
        <w:trPr>
          <w:trHeight w:val="851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412DA9B6" w14:textId="77777777" w:rsidR="009A5C4C" w:rsidRPr="00C84B84" w:rsidRDefault="00C167D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El estudiante debe asistir a las salidas prácticas y clases teóricas programadas de conformidad a la programación de la asignatura, sin superar el máximo de 13 faltas establecido en el plan de estudios y que se contabiliza cada 2 horas, sin presentar una excusa válida para su ausencia.</w:t>
            </w:r>
          </w:p>
        </w:tc>
      </w:tr>
    </w:tbl>
    <w:p w14:paraId="663FC536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Style w:val="a5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8936"/>
        <w:gridCol w:w="1559"/>
      </w:tblGrid>
      <w:tr w:rsidR="009A5C4C" w:rsidRPr="00C84B84" w14:paraId="65758F00" w14:textId="77777777">
        <w:trPr>
          <w:trHeight w:val="227"/>
        </w:trPr>
        <w:tc>
          <w:tcPr>
            <w:tcW w:w="10495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377D8574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Bibliografía:</w:t>
            </w:r>
          </w:p>
        </w:tc>
      </w:tr>
      <w:tr w:rsidR="009A5C4C" w:rsidRPr="00C84B84" w14:paraId="1CCD5C3B" w14:textId="77777777">
        <w:trPr>
          <w:trHeight w:val="567"/>
        </w:trPr>
        <w:tc>
          <w:tcPr>
            <w:tcW w:w="893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center"/>
          </w:tcPr>
          <w:p w14:paraId="69FBE75D" w14:textId="77777777" w:rsidR="009A5C4C" w:rsidRPr="00C84B84" w:rsidRDefault="00C167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Ecuaciones Diferenciales con problemas de valores en la frontera. 5a Ed. Dennis G.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Zill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Michael R. Cullen.</w:t>
            </w:r>
          </w:p>
          <w:p w14:paraId="7FE7B7FE" w14:textId="77777777" w:rsidR="009A5C4C" w:rsidRPr="00C84B84" w:rsidRDefault="00C167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Thomson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Learning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778A89F9" w14:textId="77777777" w:rsidR="009A5C4C" w:rsidRPr="00C84B84" w:rsidRDefault="00C167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Introducción a las Ecuaciones Diferenciales,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Shepley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L. Ross McGraw Hill.</w:t>
            </w:r>
          </w:p>
          <w:p w14:paraId="18DC1BA8" w14:textId="77777777" w:rsidR="009A5C4C" w:rsidRPr="00C84B84" w:rsidRDefault="00C167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Ecuaciones diferenciales aplicadas. 3a Ed. Spiegel, Murray. Prentice-Hall</w:t>
            </w:r>
          </w:p>
          <w:p w14:paraId="4F1DBBCB" w14:textId="77777777" w:rsidR="009A5C4C" w:rsidRPr="00C84B84" w:rsidRDefault="00C167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Ecuaciones Diferenciales,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Dashyell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 Otros (profesores U de A) Editorial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Eafit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42BA4AB0" w14:textId="77777777" w:rsidR="009A5C4C" w:rsidRPr="00C84B84" w:rsidRDefault="00C167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Ecuaciones Diferenciales para Ingeniería Norman Mercado Cruz Cooperativa de Profesores U de A, 1994.</w:t>
            </w:r>
          </w:p>
          <w:p w14:paraId="7FD02A02" w14:textId="77777777" w:rsidR="009A5C4C" w:rsidRPr="00C84B84" w:rsidRDefault="00C167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Ecuaciones Diferenciales con aplicaciones 1er. Curso Dennis G.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Zill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Wadswordth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Internacional Iberoamericana.</w:t>
            </w:r>
          </w:p>
          <w:p w14:paraId="6FE89A64" w14:textId="77777777" w:rsidR="009A5C4C" w:rsidRPr="00C84B84" w:rsidRDefault="00C167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Ecuaciones Diferenciales Elementales.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Lyman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M. Kells McGraw Hill Book Co.</w:t>
            </w:r>
          </w:p>
          <w:p w14:paraId="4977DE58" w14:textId="77777777" w:rsidR="009A5C4C" w:rsidRPr="00C84B84" w:rsidRDefault="00C167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Ecuaciones Diferenciales y problemas con valores en la frontera,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Willam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Boyce, Richard </w:t>
            </w:r>
            <w:proofErr w:type="spellStart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Diprima</w:t>
            </w:r>
            <w:proofErr w:type="spellEnd"/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 Editorial</w:t>
            </w:r>
          </w:p>
          <w:p w14:paraId="1699C517" w14:textId="77777777" w:rsidR="009A5C4C" w:rsidRPr="00C84B84" w:rsidRDefault="00C167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Limusa.</w:t>
            </w:r>
          </w:p>
          <w:p w14:paraId="242AC525" w14:textId="77777777" w:rsidR="009A5C4C" w:rsidRPr="00C84B84" w:rsidRDefault="00C167D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Ecuaciones Diferenciales con aplicaciones, William Derrick, Stanley Grossman. Fondo Educativo Interamericana.</w:t>
            </w:r>
          </w:p>
        </w:tc>
        <w:tc>
          <w:tcPr>
            <w:tcW w:w="15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7D9E25A" w14:textId="77777777" w:rsidR="009A5C4C" w:rsidRPr="00C84B84" w:rsidRDefault="009A5C4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D580C7E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p w14:paraId="05E3F513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Style w:val="a6"/>
        <w:tblW w:w="10490" w:type="dxa"/>
        <w:tblInd w:w="-34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3260"/>
        <w:gridCol w:w="1702"/>
        <w:gridCol w:w="2409"/>
        <w:gridCol w:w="992"/>
        <w:gridCol w:w="992"/>
        <w:gridCol w:w="1135"/>
      </w:tblGrid>
      <w:tr w:rsidR="009A5C4C" w:rsidRPr="00C84B84" w14:paraId="75B0508B" w14:textId="77777777">
        <w:trPr>
          <w:trHeight w:val="300"/>
        </w:trPr>
        <w:tc>
          <w:tcPr>
            <w:tcW w:w="1049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153D8F54" w14:textId="77777777" w:rsidR="009A5C4C" w:rsidRPr="00C84B84" w:rsidRDefault="00C167D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Profesores</w:t>
            </w:r>
          </w:p>
        </w:tc>
      </w:tr>
      <w:tr w:rsidR="009A5C4C" w:rsidRPr="00C84B84" w14:paraId="60992014" w14:textId="77777777">
        <w:trPr>
          <w:trHeight w:val="244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80EEC32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Nombres y Apellidos</w:t>
            </w:r>
          </w:p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F87EBD8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C6F815A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Formación en pregrado y posgrado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CC24944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Unidad </w:t>
            </w:r>
            <w:proofErr w:type="spellStart"/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4817AF1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N°</w:t>
            </w:r>
            <w:proofErr w:type="spellEnd"/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Horas</w:t>
            </w: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6561CBB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Fechas</w:t>
            </w:r>
          </w:p>
        </w:tc>
      </w:tr>
      <w:tr w:rsidR="009A5C4C" w:rsidRPr="00C84B84" w14:paraId="40696519" w14:textId="77777777">
        <w:trPr>
          <w:trHeight w:val="397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D7079B4" w14:textId="77777777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Diana Agudelo</w:t>
            </w:r>
          </w:p>
        </w:tc>
        <w:tc>
          <w:tcPr>
            <w:tcW w:w="17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EF9D173" w14:textId="61B4F488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Facultad de </w:t>
            </w:r>
            <w:r w:rsidR="00C84B84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iencias </w:t>
            </w:r>
            <w:r w:rsidR="00C84B8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grarias </w:t>
            </w:r>
          </w:p>
        </w:tc>
        <w:tc>
          <w:tcPr>
            <w:tcW w:w="24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0E4E15A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A5F27F" w14:textId="77777777" w:rsidR="009A5C4C" w:rsidRPr="00C84B84" w:rsidRDefault="009A5C4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54997A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C909EA9" w14:textId="77777777" w:rsidR="009A5C4C" w:rsidRPr="00C84B84" w:rsidRDefault="009A5C4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237BDC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  <w:tc>
          <w:tcPr>
            <w:tcW w:w="11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3535ED1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</w:tbl>
    <w:p w14:paraId="7AAA6920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p w14:paraId="768FDDF1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p w14:paraId="0842675B" w14:textId="77777777" w:rsidR="009A5C4C" w:rsidRPr="00C84B84" w:rsidRDefault="009A5C4C">
      <w:pPr>
        <w:rPr>
          <w:rFonts w:asciiTheme="minorHAnsi" w:eastAsia="Calibri" w:hAnsiTheme="minorHAnsi" w:cstheme="minorHAnsi"/>
          <w:sz w:val="22"/>
          <w:szCs w:val="22"/>
        </w:rPr>
      </w:pPr>
    </w:p>
    <w:tbl>
      <w:tblPr>
        <w:tblStyle w:val="a7"/>
        <w:tblW w:w="10495" w:type="dxa"/>
        <w:tblInd w:w="-10" w:type="dxa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600" w:firstRow="0" w:lastRow="0" w:firstColumn="0" w:lastColumn="0" w:noHBand="1" w:noVBand="1"/>
      </w:tblPr>
      <w:tblGrid>
        <w:gridCol w:w="289"/>
        <w:gridCol w:w="3260"/>
        <w:gridCol w:w="284"/>
        <w:gridCol w:w="708"/>
        <w:gridCol w:w="943"/>
        <w:gridCol w:w="1467"/>
        <w:gridCol w:w="284"/>
        <w:gridCol w:w="2976"/>
        <w:gridCol w:w="284"/>
      </w:tblGrid>
      <w:tr w:rsidR="009A5C4C" w:rsidRPr="00C84B84" w14:paraId="3908E668" w14:textId="77777777">
        <w:trPr>
          <w:trHeight w:val="300"/>
        </w:trPr>
        <w:tc>
          <w:tcPr>
            <w:tcW w:w="10495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BFBFBF"/>
            <w:vAlign w:val="center"/>
          </w:tcPr>
          <w:p w14:paraId="7683CAD3" w14:textId="77777777" w:rsidR="009A5C4C" w:rsidRPr="00C84B84" w:rsidRDefault="00C167D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Aprobación del Consejo de Unidad Académica</w:t>
            </w:r>
          </w:p>
        </w:tc>
      </w:tr>
      <w:tr w:rsidR="009A5C4C" w:rsidRPr="00C84B84" w14:paraId="2F6C0084" w14:textId="77777777">
        <w:trPr>
          <w:trHeight w:val="244"/>
        </w:trPr>
        <w:tc>
          <w:tcPr>
            <w:tcW w:w="10495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 w14:paraId="257BF109" w14:textId="77777777" w:rsidR="009A5C4C" w:rsidRPr="00C84B84" w:rsidRDefault="009A5C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DAA42A" w14:textId="50C3B7DE" w:rsidR="009A5C4C" w:rsidRPr="00C84B84" w:rsidRDefault="00C167D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Aprobado en Acta 522 del 3</w:t>
            </w:r>
            <w:r w:rsidR="0035287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 de marzo del 2022.</w:t>
            </w:r>
          </w:p>
          <w:p w14:paraId="44D89415" w14:textId="77777777" w:rsidR="009A5C4C" w:rsidRPr="00C84B84" w:rsidRDefault="009A5C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3B5C5A4" w14:textId="77777777" w:rsidR="009A5C4C" w:rsidRPr="00C84B84" w:rsidRDefault="009A5C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A5C4C" w:rsidRPr="00C84B84" w14:paraId="71FC300E" w14:textId="77777777">
        <w:trPr>
          <w:trHeight w:val="764"/>
        </w:trPr>
        <w:tc>
          <w:tcPr>
            <w:tcW w:w="289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auto"/>
            <w:vAlign w:val="bottom"/>
          </w:tcPr>
          <w:p w14:paraId="5D5C9CEC" w14:textId="77777777" w:rsidR="009A5C4C" w:rsidRPr="00C84B84" w:rsidRDefault="009A5C4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44FCE2D3" w14:textId="4FB789E6" w:rsidR="009A5C4C" w:rsidRPr="00C84B84" w:rsidRDefault="00C167D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Margarita </w:t>
            </w:r>
            <w:r w:rsidR="00C84B84" w:rsidRPr="00C84B84">
              <w:rPr>
                <w:rFonts w:asciiTheme="minorHAnsi" w:hAnsiTheme="minorHAnsi" w:cstheme="minorHAnsi"/>
                <w:sz w:val="22"/>
                <w:szCs w:val="22"/>
              </w:rPr>
              <w:t>María</w:t>
            </w: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 xml:space="preserve"> Zapata Restrepo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96915E" w14:textId="77777777" w:rsidR="009A5C4C" w:rsidRPr="00C84B84" w:rsidRDefault="009A5C4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0F539F63" w14:textId="77777777" w:rsidR="009A5C4C" w:rsidRPr="00C84B84" w:rsidRDefault="009A5C4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66372" w14:textId="77777777" w:rsidR="009A5C4C" w:rsidRPr="00C84B84" w:rsidRDefault="009A5C4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73F1D504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sz w:val="22"/>
                <w:szCs w:val="22"/>
              </w:rPr>
              <w:t>Vicedecana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vAlign w:val="bottom"/>
          </w:tcPr>
          <w:p w14:paraId="1F85FB08" w14:textId="77777777" w:rsidR="009A5C4C" w:rsidRPr="00C84B84" w:rsidRDefault="009A5C4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A5C4C" w:rsidRPr="00C84B84" w14:paraId="3C703A4D" w14:textId="77777777">
        <w:trPr>
          <w:trHeight w:val="138"/>
        </w:trPr>
        <w:tc>
          <w:tcPr>
            <w:tcW w:w="289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auto"/>
            <w:vAlign w:val="bottom"/>
          </w:tcPr>
          <w:p w14:paraId="72CC743B" w14:textId="77777777" w:rsidR="009A5C4C" w:rsidRPr="00C84B84" w:rsidRDefault="009A5C4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D6983D" w14:textId="77777777" w:rsid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Nombre Completo </w:t>
            </w:r>
          </w:p>
          <w:p w14:paraId="2893F20C" w14:textId="4F32258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Secretario del Consejo de la Unidad Académica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97E84" w14:textId="77777777" w:rsidR="009A5C4C" w:rsidRPr="00C84B84" w:rsidRDefault="009A5C4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3764B8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1FCDB9" w14:textId="77777777" w:rsidR="009A5C4C" w:rsidRPr="00C84B84" w:rsidRDefault="009A5C4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7F7F7F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3F4BF" w14:textId="77777777" w:rsidR="009A5C4C" w:rsidRPr="00C84B84" w:rsidRDefault="00C167D2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84B84">
              <w:rPr>
                <w:rFonts w:asciiTheme="minorHAnsi" w:hAnsiTheme="minorHAnsi" w:cstheme="minorHAnsi"/>
                <w:b/>
                <w:sz w:val="22"/>
                <w:szCs w:val="22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vAlign w:val="bottom"/>
          </w:tcPr>
          <w:p w14:paraId="5A710240" w14:textId="77777777" w:rsidR="009A5C4C" w:rsidRPr="00C84B84" w:rsidRDefault="009A5C4C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A5C4C" w:rsidRPr="00C84B84" w14:paraId="71288561" w14:textId="77777777">
        <w:trPr>
          <w:trHeight w:val="138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387968C6" w14:textId="77777777" w:rsidR="009A5C4C" w:rsidRPr="00C84B84" w:rsidRDefault="009A5C4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vAlign w:val="bottom"/>
          </w:tcPr>
          <w:p w14:paraId="24B554BD" w14:textId="77777777" w:rsidR="009A5C4C" w:rsidRPr="00C84B84" w:rsidRDefault="009A5C4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bottom"/>
          </w:tcPr>
          <w:p w14:paraId="5B80A436" w14:textId="77777777" w:rsidR="009A5C4C" w:rsidRPr="00C84B84" w:rsidRDefault="009A5C4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A91CB4E" w14:textId="77777777" w:rsidR="009A5C4C" w:rsidRPr="00C84B84" w:rsidRDefault="009A5C4C">
      <w:pPr>
        <w:rPr>
          <w:rFonts w:asciiTheme="minorHAnsi" w:eastAsia="Calibri" w:hAnsiTheme="minorHAnsi" w:cstheme="minorHAnsi"/>
          <w:b/>
          <w:sz w:val="22"/>
          <w:szCs w:val="22"/>
        </w:rPr>
      </w:pPr>
    </w:p>
    <w:sectPr w:rsidR="009A5C4C" w:rsidRPr="00C84B84">
      <w:footerReference w:type="default" r:id="rId9"/>
      <w:pgSz w:w="12242" w:h="15842"/>
      <w:pgMar w:top="1134" w:right="851" w:bottom="851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0E123" w14:textId="77777777" w:rsidR="0048007A" w:rsidRDefault="0048007A">
      <w:r>
        <w:separator/>
      </w:r>
    </w:p>
  </w:endnote>
  <w:endnote w:type="continuationSeparator" w:id="0">
    <w:p w14:paraId="2B0CD579" w14:textId="77777777" w:rsidR="0048007A" w:rsidRDefault="0048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6799" w14:textId="77777777" w:rsidR="009A5C4C" w:rsidRDefault="00C167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C84B84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de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C84B84">
      <w:rPr>
        <w:rFonts w:ascii="Calibri" w:eastAsia="Calibri" w:hAnsi="Calibri" w:cs="Calibri"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6B064FB7" w14:textId="77777777" w:rsidR="009A5C4C" w:rsidRDefault="00C167D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VD-FO-003, Versión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2F7E0" w14:textId="77777777" w:rsidR="0048007A" w:rsidRDefault="0048007A">
      <w:r>
        <w:separator/>
      </w:r>
    </w:p>
  </w:footnote>
  <w:footnote w:type="continuationSeparator" w:id="0">
    <w:p w14:paraId="2AA9B059" w14:textId="77777777" w:rsidR="0048007A" w:rsidRDefault="0048007A">
      <w:r>
        <w:continuationSeparator/>
      </w:r>
    </w:p>
  </w:footnote>
  <w:footnote w:id="1">
    <w:p w14:paraId="49D2CAB8" w14:textId="77777777" w:rsidR="009A5C4C" w:rsidRDefault="00C167D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El número de créditos y la intensidad horaria debe estar acorde con el plan de estudios del programa para el que fue diseñado el curso.</w:t>
      </w:r>
    </w:p>
  </w:footnote>
  <w:footnote w:id="2">
    <w:p w14:paraId="36B7C851" w14:textId="77777777" w:rsidR="009A5C4C" w:rsidRDefault="00C167D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12A6"/>
    <w:multiLevelType w:val="multilevel"/>
    <w:tmpl w:val="1E422B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E35DF0"/>
    <w:multiLevelType w:val="multilevel"/>
    <w:tmpl w:val="1EDAE0AA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B46CF2"/>
    <w:multiLevelType w:val="multilevel"/>
    <w:tmpl w:val="9B405F70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2757E9"/>
    <w:multiLevelType w:val="multilevel"/>
    <w:tmpl w:val="79006A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7AC0DC0"/>
    <w:multiLevelType w:val="multilevel"/>
    <w:tmpl w:val="5C94FFE4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7A5D4C"/>
    <w:multiLevelType w:val="multilevel"/>
    <w:tmpl w:val="EA44C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7D0784"/>
    <w:multiLevelType w:val="multilevel"/>
    <w:tmpl w:val="1D1E4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301EC0"/>
    <w:multiLevelType w:val="multilevel"/>
    <w:tmpl w:val="A3F810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F616AC"/>
    <w:multiLevelType w:val="multilevel"/>
    <w:tmpl w:val="0D746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DFE21C8"/>
    <w:multiLevelType w:val="multilevel"/>
    <w:tmpl w:val="79507330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E00C06"/>
    <w:multiLevelType w:val="multilevel"/>
    <w:tmpl w:val="CD4ECAEC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4E30B23"/>
    <w:multiLevelType w:val="multilevel"/>
    <w:tmpl w:val="C3CA9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FBC1F7E"/>
    <w:multiLevelType w:val="multilevel"/>
    <w:tmpl w:val="D578E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11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5"/>
  </w:num>
  <w:num w:numId="10">
    <w:abstractNumId w:val="10"/>
  </w:num>
  <w:num w:numId="11">
    <w:abstractNumId w:val="1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C4C"/>
    <w:rsid w:val="0015540C"/>
    <w:rsid w:val="0035287D"/>
    <w:rsid w:val="004266D9"/>
    <w:rsid w:val="0048007A"/>
    <w:rsid w:val="0077514A"/>
    <w:rsid w:val="009164C6"/>
    <w:rsid w:val="009A5C4C"/>
    <w:rsid w:val="00C167D2"/>
    <w:rsid w:val="00C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5BC8"/>
  <w15:docId w15:val="{313B125F-02E5-4A05-A837-8D5C589B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b/>
      <w:sz w:val="1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comentario">
    <w:name w:val="annotation reference"/>
    <w:uiPriority w:val="99"/>
    <w:semiHidden/>
    <w:unhideWhenUsed/>
    <w:rsid w:val="000A14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400"/>
    <w:rPr>
      <w:sz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0A1400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40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A1400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400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0A140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835BE4"/>
  </w:style>
  <w:style w:type="paragraph" w:styleId="Encabezado">
    <w:name w:val="header"/>
    <w:basedOn w:val="Normal"/>
    <w:link w:val="Encabezado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F21E80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21E80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F21E80"/>
    <w:rPr>
      <w:rFonts w:ascii="Arial" w:hAnsi="Arial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21E80"/>
    <w:rPr>
      <w:sz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F21E80"/>
    <w:rPr>
      <w:rFonts w:ascii="Arial" w:hAnsi="Arial"/>
    </w:rPr>
  </w:style>
  <w:style w:type="character" w:styleId="Refdenotaalfinal">
    <w:name w:val="endnote reference"/>
    <w:uiPriority w:val="99"/>
    <w:semiHidden/>
    <w:unhideWhenUsed/>
    <w:rsid w:val="00F21E80"/>
    <w:rPr>
      <w:vertAlign w:val="superscript"/>
    </w:rPr>
  </w:style>
  <w:style w:type="paragraph" w:customStyle="1" w:styleId="Estilo">
    <w:name w:val="Estilo"/>
    <w:rsid w:val="00820C97"/>
    <w:pPr>
      <w:widowControl w:val="0"/>
      <w:autoSpaceDE w:val="0"/>
      <w:autoSpaceDN w:val="0"/>
      <w:adjustRightInd w:val="0"/>
    </w:pPr>
    <w:rPr>
      <w:lang w:val="es-CO"/>
    </w:rPr>
  </w:style>
  <w:style w:type="paragraph" w:styleId="Prrafodelista">
    <w:name w:val="List Paragraph"/>
    <w:basedOn w:val="Normal"/>
    <w:uiPriority w:val="34"/>
    <w:qFormat/>
    <w:rsid w:val="0036482F"/>
    <w:pPr>
      <w:ind w:left="708"/>
    </w:pPr>
    <w:rPr>
      <w:rFonts w:ascii="Verdana" w:hAnsi="Verdana" w:cs="Verdana"/>
      <w:sz w:val="22"/>
      <w:szCs w:val="22"/>
    </w:rPr>
  </w:style>
  <w:style w:type="table" w:styleId="Tablaconcuadrcula">
    <w:name w:val="Table Grid"/>
    <w:basedOn w:val="Tablanormal"/>
    <w:uiPriority w:val="59"/>
    <w:rsid w:val="00265FFB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910C2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506D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506D"/>
    <w:rPr>
      <w:rFonts w:ascii="Arial" w:hAnsi="Arial"/>
    </w:rPr>
  </w:style>
  <w:style w:type="character" w:styleId="Refdenotaalpie">
    <w:name w:val="footnote reference"/>
    <w:basedOn w:val="Fuentedeprrafopredeter"/>
    <w:uiPriority w:val="99"/>
    <w:semiHidden/>
    <w:unhideWhenUsed/>
    <w:rsid w:val="0048506D"/>
    <w:rPr>
      <w:vertAlign w:val="superscri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819jtaMrzWWncXzkV2jCNYJKRQ==">AMUW2mXM4e/ALOuWD3WAX/Xfwtj/kDWctKmtR/wGv1MxsnYoPesj03IvmuTlQXsFm+Fap5cYELJGE7ClO+m6Tx6D8pubMbc+yhRBL4Cy3pMoB0ZQtM4NBpoqpZ3vhiNvmHeZW8D748n4NJc2ZRl94qxy5m8R5D4VpBaUq5sfXgfnRMWoaTQsbcv25mNXcV4JNp64YukUASEg7rrIsQxiX55Psqp9p48/tHGt8+H5jCUo/g25/CpAbWA=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1221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VICERRECTORÍA DE DOCENCIA</dc:creator>
  <cp:lastModifiedBy>NAYLA</cp:lastModifiedBy>
  <cp:revision>5</cp:revision>
  <dcterms:created xsi:type="dcterms:W3CDTF">2021-04-10T15:06:00Z</dcterms:created>
  <dcterms:modified xsi:type="dcterms:W3CDTF">2023-08-09T21:19:00Z</dcterms:modified>
</cp:coreProperties>
</file>