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Arial" w:hAnsi="Arial"/>
          <w:sz w:val="16"/>
          <w:szCs w:val="16"/>
        </w:rPr>
      </w:pPr>
      <w:r>
        <w:rPr>
          <w:rFonts w:eastAsia="Open Sans" w:cs="Open Sans" w:ascii="Arial" w:hAnsi="Arial"/>
          <w:sz w:val="16"/>
          <w:szCs w:val="16"/>
          <w:lang w:val="es-CO"/>
        </w:rPr>
        <w:t>Colombia</w:t>
      </w:r>
    </w:p>
    <w:p>
      <w:pPr>
        <w:pStyle w:val="Normal"/>
        <w:ind w:right="-1"/>
        <w:rPr>
          <w:rFonts w:ascii="Arial" w:hAnsi="Arial"/>
          <w:sz w:val="16"/>
          <w:szCs w:val="16"/>
        </w:rPr>
      </w:pPr>
      <w:r>
        <w:rPr>
          <w:rFonts w:eastAsia="Open Sans" w:cs="Open Sans" w:ascii="Arial" w:hAnsi="Arial"/>
          <w:b/>
          <w:bCs/>
          <w:spacing w:val="-1"/>
          <w:sz w:val="16"/>
          <w:szCs w:val="16"/>
          <w:lang w:val="es-CO"/>
        </w:rPr>
        <w:t xml:space="preserve">Resumen: </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de manera tabular gráfica y la identificación de soluciones de ecuaciones mediante gráficos interactivos.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Palabras clave:</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Resolución de ecuaciones, igualdad de funciones, la función diferencia de los lados de una ecuación, Python, Jupyter Notebooks, representación tabular, visualización gráfica, enseñanza de matemáticas.</w:t>
      </w:r>
    </w:p>
    <w:p>
      <w:pPr>
        <w:pStyle w:val="Normal"/>
        <w:ind w:right="-1"/>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eastAsia="Open Sans" w:cs="Open Sans"/>
          <w:b/>
          <w:color w:val="000000"/>
          <w:sz w:val="16"/>
          <w:szCs w:val="16"/>
          <w:highlight w:val="none"/>
          <w:shd w:fill="auto" w:val="clear"/>
          <w:lang w:val="es-CO"/>
        </w:rPr>
      </w:pPr>
      <w:r>
        <w:rPr>
          <w:rFonts w:eastAsia="Open Sans" w:cs="Open Sans" w:ascii="Arial" w:hAnsi="Arial"/>
          <w:b/>
          <w:bCs/>
          <w:color w:val="000000"/>
          <w:spacing w:val="-1"/>
          <w:sz w:val="16"/>
          <w:szCs w:val="16"/>
          <w:shd w:fill="auto" w:val="clear"/>
          <w:lang w:val="es-CO"/>
        </w:rPr>
        <w:t>Abstract:</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This article addresses the teaching of equation solving through the concept of function, using Python and Jupyter Notebooks. It proposes an innovative approach that moves away from traditional algebraic reasoning, privileging the observation, reading and interpretation of tabular and graphical representations of functions. This approach seeks to improve conceptual understanding, student motivation and their ability to apply technology in mathematical learning. The implementation is based on the visualization of functions in a tabular graphical manner and the identification of equation solutions through interactive graphics.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Keywords:</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 xml:space="preserve">Equation solving, equality of functions, the function difference of the sides of an equation, Python, Jupyter Notebooks, tabular representation, graphical visualization, mathematics teaching.  </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eastAsia="Open Sans" w:cs="Open Sans" w:ascii="Arial" w:hAnsi="Arial"/>
          <w:b/>
          <w:bCs/>
          <w:spacing w:val="-1"/>
          <w:sz w:val="20"/>
          <w:szCs w:val="20"/>
          <w:lang w:val="es-CO"/>
        </w:rPr>
        <w:t xml:space="preserve">1. </w:t>
      </w:r>
      <w:r>
        <w:rPr>
          <w:rFonts w:eastAsia="Open Sans" w:cs="Open Sans" w:ascii="Arial" w:hAnsi="Arial"/>
          <w:b/>
          <w:bCs/>
          <w:color w:val="000000"/>
          <w:spacing w:val="-1"/>
          <w:sz w:val="20"/>
          <w:szCs w:val="20"/>
          <w:shd w:fill="auto" w:val="clear"/>
          <w:lang w:val="es-CO"/>
        </w:rPr>
        <w:t xml:space="preserve">Reforzar la Comprensión Conceptual: </w:t>
      </w:r>
    </w:p>
    <w:p>
      <w:pPr>
        <w:pStyle w:val="Normal"/>
        <w:spacing w:lineRule="atLeast" w:line="285"/>
        <w:ind w:hanging="0" w:left="0" w:right="0"/>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t xml:space="preserve">Vincular el concepto de ecuación con los conceptos de </w:t>
      </w:r>
      <w:r>
        <w:rPr>
          <w:rFonts w:asciiTheme="minorHAnsi" w:cstheme="minorBidi" w:eastAsiaTheme="minorHAnsi" w:hAnsiTheme="minorHAnsi" w:ascii="Arial" w:hAnsi="Arial"/>
          <w:b w:val="false"/>
          <w:color w:val="000000"/>
          <w:sz w:val="20"/>
          <w:szCs w:val="20"/>
          <w:shd w:fill="auto" w:val="clear"/>
        </w:rPr>
        <w:t>función, de igualdad de funciones asociadas a los lados de una ecuación y de diferencia de funciones de los lados de una ecuación, como base para la resolución de ecuaciones permite a los estudiantes visualizar de manera tabular y gráfica a estas funciones y así entender mejor las ecuaciones como igualdad de funciones o pregunta por los puntos donde, la función diferencia de los lados que forman la ecuación, se anula o se hace cero. Así, El uso de representaciones tabulares y gráficas facilita la solución de ecuaciones en los números reales.</w:t>
      </w:r>
      <w:r>
        <w:rPr>
          <w:rFonts w:asciiTheme="minorHAnsi" w:cstheme="minorBidi" w:eastAsiaTheme="minorHAnsi" w:hAnsiTheme="minorHAnsi" w:ascii="Arial" w:hAnsi="Arial"/>
          <w:b w:val="false"/>
          <w:color w:val="000000"/>
          <w:sz w:val="20"/>
          <w:szCs w:val="20"/>
          <w:shd w:fill="auto" w:val="clear"/>
        </w:rPr>
        <w:t>[6]</w:t>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Utilizar Python y Jupyter Notebooks: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w:t>
      </w:r>
      <w:r>
        <w:rPr>
          <w:rFonts w:eastAsia="Open Sans" w:cs="Open Sans" w:ascii="Arial" w:hAnsi="Arial"/>
          <w:b w:val="false"/>
          <w:bCs w:val="false"/>
          <w:spacing w:val="-1"/>
          <w:sz w:val="20"/>
          <w:szCs w:val="20"/>
          <w:lang w:val="es-CO"/>
        </w:rPr>
        <w:t>[7]</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Integración de la Tecnología en el Aprendizaje:</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 Promover la Disciplina y la Motivación:</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5.</w:t>
      </w:r>
      <w:r>
        <w:rPr>
          <w:rFonts w:eastAsia="Open Sans" w:cs="Open Sans" w:ascii="Arial" w:hAnsi="Arial"/>
          <w:b w:val="false"/>
          <w:bCs w:val="false"/>
          <w:color w:val="000000"/>
          <w:spacing w:val="-1"/>
          <w:sz w:val="20"/>
          <w:szCs w:val="20"/>
          <w:shd w:fill="auto" w:val="clear"/>
          <w:lang w:val="es-CO"/>
        </w:rPr>
        <w:t xml:space="preserve"> </w:t>
      </w:r>
      <w:r>
        <w:rPr>
          <w:rFonts w:eastAsia="Open Sans" w:cs="Open Sans" w:ascii="Arial" w:hAnsi="Arial"/>
          <w:b w:val="false"/>
          <w:bCs w:val="false"/>
          <w:color w:val="000000"/>
          <w:spacing w:val="-1"/>
          <w:sz w:val="20"/>
          <w:szCs w:val="20"/>
          <w:shd w:fill="auto" w:val="clear"/>
          <w:lang w:val="es-CO"/>
        </w:rPr>
        <w:t xml:space="preserve">Presentar un procedimiento de solución de ecuaciones que sea aplicable a todas las ecuaciones que se presentan en pregrado. Dado que los métodos algebraicos de solución de ecuaciones dependen del tipo de ecuación a resolver, presentamos un método que es independiente del tipo de ecuación, lo que le facilita al estudiante la solución de ecuaciones, para fomentar el análisis de las soluciones y la toma de decisiones informada, que es lo que se busca al enseñar a plantear y resolver ecuaciones.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Theme="minorHAnsi" w:cstheme="minorBidi" w:eastAsiaTheme="minorHAnsi" w:hAnsiTheme="minorHAnsi"/>
          <w:highlight w:val="none"/>
          <w:shd w:fill="auto" w:val="clear"/>
        </w:rPr>
      </w:pPr>
      <w:r>
        <w:rPr>
          <w:rFonts w:eastAsia="Open Sans" w:cs="Open Sans" w:ascii="Open Sans" w:hAnsi="Open Sans"/>
          <w:b w:val="false"/>
          <w:color w:val="C586C0"/>
          <w:sz w:val="20"/>
          <w:szCs w:val="20"/>
          <w:shd w:fill="auto" w:val="clear"/>
          <w:lang w:val="es-CO"/>
        </w:rPr>
        <w:t>import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numpy</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C586C0"/>
          <w:sz w:val="20"/>
          <w:szCs w:val="20"/>
          <w:shd w:fill="auto" w:val="clear"/>
          <w:lang w:val="es-CO"/>
        </w:rPr>
        <w:t>as</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np</w:t>
      </w:r>
      <w:r>
        <w:rPr>
          <w:rFonts w:eastAsia="Open Sans" w:cs="Open Sans" w:ascii="Open Sans" w:hAnsi="Open Sans"/>
          <w:b w:val="false"/>
          <w:color w:val="CCCCCC"/>
          <w:sz w:val="20"/>
          <w:szCs w:val="20"/>
          <w:shd w:fill="auto" w:val="clear"/>
          <w:lang w:val="es-CO"/>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matplotlib</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pyplot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plt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Graficar la función</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figure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figsize</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0.2</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return</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f_values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f_values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'f(x) = x^2 - 4'</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linestyle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 = 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ylabel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title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'Gráfico de la Función f(x)'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True</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'referents/1_precalculo_stewart/1_fundamentos/1_5_ecuaciones'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'/6_propuesta_presentada_congreso_humanos_XXI/3_este_articulo_en_cuaderno_jupyter'</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'/2_imagenes_y_tablas_de_este_articulo/figura_9.jpg'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7600" cy="18288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657600" cy="18288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jc w:val="center"/>
        <w:rPr/>
      </w:pPr>
      <w:r>
        <w:rPr>
          <w:rFonts w:eastAsia="Open Sans" w:cs="Open Sans" w:ascii="Open Sans" w:hAnsi="Open Sans"/>
          <w:b/>
          <w:bCs/>
          <w:sz w:val="20"/>
          <w:szCs w:val="20"/>
          <w:lang w:val="es-CO"/>
        </w:rPr>
        <w:t>Figura 9</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Theme="minorHAnsi" w:cstheme="minorBidi" w:eastAsiaTheme="minorHAnsi" w:hAnsiTheme="minorHAnsi"/>
          <w:highlight w:val="none"/>
          <w:shd w:fill="auto" w:val="clear"/>
        </w:rPr>
      </w:pPr>
      <w:r>
        <w:rPr>
          <w:rFonts w:eastAsia="Open Sans" w:cs="Open Sans" w:ascii="Open Sans" w:hAnsi="Open Sans"/>
          <w:b w:val="false"/>
          <w:color w:val="C586C0"/>
          <w:sz w:val="20"/>
          <w:szCs w:val="20"/>
          <w:shd w:fill="auto" w:val="clear"/>
          <w:lang w:val="es-CO"/>
        </w:rPr>
        <w:t>import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matplotlib</w:t>
      </w:r>
      <w:r>
        <w:rPr>
          <w:rFonts w:eastAsia="Open Sans" w:cs="Open Sans" w:ascii="Open Sans" w:hAnsi="Open Sans"/>
          <w:b w:val="false"/>
          <w:color w:val="CCCCCC"/>
          <w:sz w:val="20"/>
          <w:szCs w:val="20"/>
          <w:shd w:fill="auto" w:val="clear"/>
          <w:lang w:val="es-CO"/>
        </w:rPr>
        <w:t>.</w:t>
      </w:r>
      <w:r>
        <w:rPr>
          <w:rFonts w:eastAsia="Open Sans" w:cs="Open Sans" w:ascii="Open Sans" w:hAnsi="Open Sans"/>
          <w:b w:val="false"/>
          <w:color w:val="4EC9B0"/>
          <w:sz w:val="20"/>
          <w:szCs w:val="20"/>
          <w:shd w:fill="auto" w:val="clear"/>
          <w:lang w:val="es-CO"/>
        </w:rPr>
        <w:t>pyplot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C586C0"/>
          <w:sz w:val="20"/>
          <w:szCs w:val="20"/>
          <w:shd w:fill="auto" w:val="clear"/>
          <w:lang w:val="es-CO"/>
        </w:rPr>
        <w:t>as</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plt</w:t>
      </w:r>
      <w:r>
        <w:rPr>
          <w:rFonts w:eastAsia="Open Sans" w:cs="Open Sans" w:ascii="Open Sans" w:hAnsi="Open Sans"/>
          <w:b w:val="false"/>
          <w:color w:val="CCCCCC"/>
          <w:sz w:val="20"/>
          <w:szCs w:val="20"/>
          <w:shd w:fill="auto" w:val="clear"/>
          <w:lang w:val="es-CO"/>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numpy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from</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ipywidgets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interact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actualizar_grafico</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0.1</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figure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figsize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f</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'y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x^2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x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linestyle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 = 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ylabel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title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'Interacción con Ecuaciones Cuadráticas'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True</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axis</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6</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6</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50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50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'/home/marco/Documentos/docencia/calculo/referents/1_precalculo_stewart/1_fundamentos/1_5_ecuaciones/6_propuesta_presentada_congreso_humanos_XXI/3_este_articulo_en_cuaderno_jupyter/2_imagenes_y_tablas_de_este_articulo/'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'figura_10_experimentar_con_los_parametros_de_una_funcion_cuadratica.jpg'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interact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actualizar_grafico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18288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57600" cy="18288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jc w:val="center"/>
        <w:rPr>
          <w:b/>
          <w:bCs/>
        </w:rPr>
      </w:pPr>
      <w:r>
        <w:rPr>
          <w:rFonts w:eastAsia="Open Sans" w:cs="Open Sans" w:ascii="Open Sans" w:hAnsi="Open Sans"/>
          <w:b/>
          <w:bCs/>
          <w:sz w:val="20"/>
          <w:szCs w:val="20"/>
          <w:lang w:val="es-CO"/>
        </w:rPr>
        <w:t xml:space="preserve">Figura 10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6">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 xml:space="preserve">[5] </w:t>
      </w:r>
      <w:r>
        <w:rPr>
          <w:rFonts w:eastAsia="Open Sans" w:cs="Open Sans" w:ascii="Arial" w:hAnsi="Arial"/>
          <w:b w:val="false"/>
          <w:bCs w:val="false"/>
          <w:i w:val="false"/>
          <w:caps w:val="false"/>
          <w:smallCaps w:val="false"/>
          <w:color w:val="222222"/>
          <w:spacing w:val="0"/>
          <w:sz w:val="20"/>
          <w:szCs w:val="20"/>
          <w:lang w:val="es-CO"/>
        </w:rPr>
        <w:t>Brousseau, G. (2007). </w:t>
      </w:r>
      <w:r>
        <w:rPr>
          <w:rFonts w:eastAsia="Open Sans" w:cs="Open Sans" w:ascii="Arial" w:hAnsi="Arial"/>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Arial" w:hAnsi="Arial"/>
          <w:b w:val="false"/>
          <w:bCs w:val="false"/>
          <w:i w:val="false"/>
          <w:caps w:val="false"/>
          <w:smallCaps w:val="false"/>
          <w:color w:val="222222"/>
          <w:spacing w:val="0"/>
          <w:sz w:val="20"/>
          <w:szCs w:val="20"/>
          <w:lang w:val="es-CO"/>
        </w:rPr>
        <w:t> (Vol. 7). Libros del Zorzal.</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cstheme="minorBidi"/>
          <w:b w:val="false"/>
          <w:color w:val="000000"/>
          <w:sz w:val="20"/>
          <w:szCs w:val="20"/>
          <w:highlight w:val="none"/>
          <w:shd w:fill="auto" w:val="clear"/>
        </w:rPr>
      </w:pPr>
      <w:r>
        <w:rPr>
          <w:rFonts w:eastAsia="Open Sans" w:cs="Open Sans" w:ascii="Arial" w:hAnsi="Arial"/>
          <w:b w:val="false"/>
          <w:bCs w:val="false"/>
          <w:i w:val="false"/>
          <w:caps w:val="false"/>
          <w:smallCaps w:val="false"/>
          <w:color w:val="000000"/>
          <w:spacing w:val="0"/>
          <w:sz w:val="20"/>
          <w:szCs w:val="20"/>
          <w:shd w:fill="auto" w:val="clear"/>
          <w:lang w:val="es-CO"/>
        </w:rPr>
        <w:t xml:space="preserve">[6] Guzman, M. (2002). </w:t>
      </w:r>
      <w:r>
        <w:rPr>
          <w:rFonts w:eastAsia="Open Sans" w:cs="Open Sans" w:ascii="Arial" w:hAnsi="Arial"/>
          <w:b w:val="false"/>
          <w:bCs w:val="false"/>
          <w:i/>
          <w:caps w:val="false"/>
          <w:smallCaps w:val="false"/>
          <w:color w:val="000000"/>
          <w:spacing w:val="0"/>
          <w:sz w:val="20"/>
          <w:szCs w:val="20"/>
          <w:shd w:fill="auto" w:val="clear"/>
          <w:lang w:val="es-CO"/>
        </w:rPr>
        <w:t>The Role of Visualization in the Teaching and Learning of Mathematical Analysis</w:t>
      </w:r>
      <w:r>
        <w:rPr>
          <w:rFonts w:eastAsia="Open Sans" w:cs="Open Sans" w:ascii="Arial" w:hAnsi="Arial"/>
          <w:b w:val="false"/>
          <w:bCs w:val="false"/>
          <w:i w:val="false"/>
          <w:caps w:val="false"/>
          <w:smallCaps w:val="false"/>
          <w:color w:val="000000"/>
          <w:spacing w:val="0"/>
          <w:sz w:val="20"/>
          <w:szCs w:val="20"/>
          <w:shd w:fill="auto" w:val="clear"/>
          <w:lang w:val="es-CO"/>
        </w:rPr>
        <w:t xml:space="preserve">. In A. Bishop et al. (Eds.), </w:t>
      </w:r>
      <w:r>
        <w:rPr>
          <w:rFonts w:eastAsia="Open Sans" w:cs="Open Sans" w:ascii="Arial" w:hAnsi="Arial"/>
          <w:b w:val="false"/>
          <w:bCs w:val="false"/>
          <w:i/>
          <w:caps w:val="false"/>
          <w:smallCaps w:val="false"/>
          <w:color w:val="000000"/>
          <w:spacing w:val="0"/>
          <w:sz w:val="20"/>
          <w:szCs w:val="20"/>
          <w:shd w:fill="auto" w:val="clear"/>
          <w:lang w:val="es-CO"/>
        </w:rPr>
        <w:t>Second International Handbook of Mathematics Education</w:t>
      </w:r>
      <w:r>
        <w:rPr>
          <w:rFonts w:eastAsia="Open Sans" w:cs="Open Sans" w:ascii="Arial" w:hAnsi="Arial"/>
          <w:b w:val="false"/>
          <w:bCs w:val="false"/>
          <w:i w:val="false"/>
          <w:caps w:val="false"/>
          <w:smallCaps w:val="false"/>
          <w:color w:val="000000"/>
          <w:spacing w:val="0"/>
          <w:sz w:val="20"/>
          <w:szCs w:val="20"/>
          <w:shd w:fill="auto" w:val="clear"/>
          <w:lang w:val="es-CO"/>
        </w:rPr>
        <w:t xml:space="preserve"> (pp. 695-718). Springer.</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i w:val="false"/>
          <w:caps w:val="false"/>
          <w:smallCaps w:val="false"/>
          <w:color w:val="222222"/>
          <w:spacing w:val="0"/>
          <w:sz w:val="20"/>
          <w:szCs w:val="20"/>
          <w:lang w:val="es-CO"/>
        </w:rPr>
        <w:t>[</w:t>
      </w:r>
      <w:r>
        <w:rPr>
          <w:rFonts w:eastAsia="Open Sans" w:cs="Open Sans" w:ascii="Open Sans" w:hAnsi="Open Sans"/>
          <w:b w:val="false"/>
          <w:bCs w:val="false"/>
          <w:i w:val="false"/>
          <w:caps w:val="false"/>
          <w:smallCaps w:val="false"/>
          <w:color w:val="222222"/>
          <w:spacing w:val="0"/>
          <w:sz w:val="20"/>
          <w:szCs w:val="20"/>
          <w:lang w:val="es-CO"/>
        </w:rPr>
        <w:t xml:space="preserve">7] </w:t>
      </w:r>
      <w:r>
        <w:rPr>
          <w:rFonts w:eastAsia="Open Sans" w:cs="Open Sans" w:ascii="Arial;sans-serif" w:hAnsi="Arial;sans-serif"/>
          <w:b w:val="false"/>
          <w:bCs w:val="false"/>
          <w:i w:val="false"/>
          <w:caps w:val="false"/>
          <w:smallCaps w:val="false"/>
          <w:color w:val="222222"/>
          <w:spacing w:val="0"/>
          <w:sz w:val="20"/>
          <w:szCs w:val="20"/>
          <w:lang w:val="es-CO"/>
        </w:rPr>
        <w:t>Barba, L. A., Barker, L. J., Blank, D. S., Brown, J., Downey, A. B., George, T., ... &amp; Zingale, M. (2019). Teaching and learning with Jupyter. </w:t>
      </w:r>
      <w:r>
        <w:rPr>
          <w:rFonts w:eastAsia="Open Sans" w:cs="Open Sans" w:ascii="Arial;sans-serif" w:hAnsi="Arial;sans-serif"/>
          <w:b w:val="false"/>
          <w:bCs w:val="false"/>
          <w:i/>
          <w:caps w:val="false"/>
          <w:smallCaps w:val="false"/>
          <w:color w:val="222222"/>
          <w:spacing w:val="0"/>
          <w:sz w:val="20"/>
          <w:szCs w:val="20"/>
          <w:lang w:val="es-CO"/>
        </w:rPr>
        <w:t>Recuperado: https://jupyter4edu. github. io/jupyter-edu-book</w:t>
      </w:r>
      <w:r>
        <w:rPr>
          <w:rFonts w:eastAsia="Open Sans" w:cs="Open Sans" w:ascii="Arial;sans-serif" w:hAnsi="Arial;sans-serif"/>
          <w:b w:val="false"/>
          <w:bCs w:val="false"/>
          <w:i w:val="false"/>
          <w:caps w:val="false"/>
          <w:smallCaps w:val="false"/>
          <w:color w:val="222222"/>
          <w:spacing w:val="0"/>
          <w:sz w:val="20"/>
          <w:szCs w:val="20"/>
          <w:lang w:val="es-CO"/>
        </w:rPr>
        <w:t>, 1-77.</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[8] A. P. Gilakjani, "A Review of the Literature on the Integration of Technology into the Learning and Teaching of English Language Skills," </w:t>
      </w:r>
      <w:r>
        <w:rPr>
          <w:rStyle w:val="Emphasis"/>
          <w:rFonts w:eastAsia="Open Sans" w:cs="Open Sans" w:ascii="Open Sans" w:hAnsi="Open Sans"/>
          <w:b w:val="false"/>
          <w:bCs w:val="false"/>
          <w:sz w:val="20"/>
          <w:szCs w:val="20"/>
          <w:lang w:val="es-CO"/>
        </w:rPr>
        <w:t>International Journal of English Linguistics</w:t>
      </w:r>
      <w:r>
        <w:rPr>
          <w:rFonts w:eastAsia="Open Sans" w:cs="Open Sans" w:ascii="Open Sans" w:hAnsi="Open Sans"/>
          <w:b w:val="false"/>
          <w:bCs w:val="false"/>
          <w:sz w:val="20"/>
          <w:szCs w:val="20"/>
          <w:lang w:val="es-CO"/>
        </w:rPr>
        <w:t>, vol. 7, no. 5, pp. 95-106, 2017. DOI: 10.5539/ijel.v7n5p95.</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 w:name="Droid Sans Mono">
    <w:altName w:val="monospace"/>
    <w:charset w:val="01"/>
    <w:family w:val="auto"/>
    <w:pitch w:val="default"/>
  </w:font>
  <w:font w:name="Arial">
    <w:altName w:val="sans-serif"/>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redalyc.org/journal/335/33552356003/33552356003.pdf"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2242</TotalTime>
  <Application>LibreOffice/24.2.5.2$Linux_X86_64 LibreOffice_project/d6e8b0f3fc6e8af2b00cf4969fd0d2fa45b9a62e</Application>
  <AppVersion>15.0000</AppVersion>
  <Pages>22</Pages>
  <Words>7694</Words>
  <Characters>47070</Characters>
  <CharactersWithSpaces>54731</CharactersWithSpaces>
  <Paragraphs>560</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2024-09-08T10:30:26Z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