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Debo justificar el porque no utilizo software escolares para obtener la solución y las representaciones tabulares y gráficas.  Primero, los software escolares no dan la representación tabular de las funciones. Los software escolares no están programados para variables reales (no se autoescalan, lo que dificulta la visualización). El uso de software escolar atraza a los estudiantes al seguir consolidando una distancia grande entre la universidad y la empresa privada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han observado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 (Hiebert &amp; Carpenter, 1992).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El criterio de la balanza, que establece la equivalencia de ecuaciones cuando </w:t>
      </w:r>
      <w:r>
        <w:rPr>
          <w:rFonts w:eastAsia="Open Sans" w:cs="Open Sans" w:ascii="Open Sans" w:hAnsi="Open Sans"/>
          <w:b w:val="false"/>
          <w:bCs w:val="false"/>
          <w:spacing w:val="-1"/>
          <w:sz w:val="18"/>
          <w:szCs w:val="18"/>
          <w:lang w:val="es-CO"/>
        </w:rPr>
        <w:t>una se obtiene de la otra sumando</w:t>
      </w:r>
      <w:r>
        <w:rPr>
          <w:rFonts w:eastAsia="Open Sans" w:cs="Open Sans" w:ascii="Open Sans" w:hAnsi="Open Sans"/>
          <w:b w:val="false"/>
          <w:bCs w:val="false"/>
          <w:spacing w:val="-1"/>
          <w:sz w:val="18"/>
          <w:szCs w:val="18"/>
          <w:lang w:val="es-CO"/>
        </w:rPr>
        <w:t xml:space="preserve"> la misma cantidad a ambos lados o multiplica</w:t>
      </w:r>
      <w:r>
        <w:rPr>
          <w:rFonts w:eastAsia="Open Sans" w:cs="Open Sans" w:ascii="Open Sans" w:hAnsi="Open Sans"/>
          <w:b w:val="false"/>
          <w:bCs w:val="false"/>
          <w:spacing w:val="-1"/>
          <w:sz w:val="18"/>
          <w:szCs w:val="18"/>
          <w:lang w:val="es-CO"/>
        </w:rPr>
        <w:t>ndo</w:t>
      </w:r>
      <w:r>
        <w:rPr>
          <w:rFonts w:eastAsia="Open Sans" w:cs="Open Sans" w:ascii="Open Sans" w:hAnsi="Open Sans"/>
          <w:b w:val="false"/>
          <w:bCs w:val="false"/>
          <w:spacing w:val="-1"/>
          <w:sz w:val="18"/>
          <w:szCs w:val="18"/>
          <w:lang w:val="es-CO"/>
        </w:rPr>
        <w:t xml:space="preserve"> por la misma cantidad no nula a ambos lados, es desconocido o no utilizado por los estudiantes. Este criterio es esencial para entender la naturaleza de las ecuaciones y su resolución (Tall, 2004).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(Vygotsky, 1978).</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pregunta por los puntos donde, las funciones que forman los lados de la ecuación, son iguales.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
    </w:p>
    <w:p>
      <w:pPr>
        <w:pStyle w:val="Normal"/>
        <w:ind w:right="-1"/>
        <w:rPr>
          <w:b w:val="false"/>
          <w:bCs w:val="false"/>
        </w:rPr>
      </w:pPr>
      <w:r>
        <w:rPr>
          <w:rFonts w:eastAsia="Open Sans" w:cs="Open Sans" w:ascii="Open Sans" w:hAnsi="Open Sans"/>
          <w:b w:val="false"/>
          <w:bCs w:val="false"/>
          <w:spacing w:val="-1"/>
          <w:sz w:val="18"/>
          <w:szCs w:val="18"/>
          <w:lang w:val="es-CO"/>
        </w:rPr>
        <w:t xml:space="preserve">Presentar una perspectiva alternativa sobre la enseñanza de ecuaciones mediante funciones, utilizando herramientas tecnológicas como Jupyter Notebook y las librerías Sympy, Pandas, Matplotlib, </w:t>
      </w:r>
      <w:r>
        <w:rPr>
          <w:rFonts w:eastAsia="Open Sans" w:cs="Open Sans" w:ascii="Open Sans" w:hAnsi="Open Sans"/>
          <w:b w:val="false"/>
          <w:bCs w:val="false"/>
          <w:spacing w:val="-1"/>
          <w:sz w:val="18"/>
          <w:szCs w:val="18"/>
          <w:lang w:val="es-CO"/>
        </w:rPr>
        <w:t>ipywidgets</w:t>
      </w:r>
      <w:r>
        <w:rPr>
          <w:rFonts w:eastAsia="Open Sans" w:cs="Open Sans" w:ascii="Open Sans" w:hAnsi="Open Sans"/>
          <w:b w:val="false"/>
          <w:bCs w:val="false"/>
          <w:spacing w:val="-1"/>
          <w:sz w:val="18"/>
          <w:szCs w:val="18"/>
          <w:lang w:val="es-CO"/>
        </w:rPr>
        <w:t xml:space="preserve">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xml:space="preserve">- Desarrollar un enfoque educativo que priorice la enseñanza de la modelación matemática sobre la mera resolución de ecuaciones </w:t>
      </w:r>
      <w:r>
        <w:rPr>
          <w:rFonts w:eastAsia="Open Sans" w:cs="Open Sans" w:ascii="Open Sans" w:hAnsi="Open Sans"/>
          <w:b w:val="false"/>
          <w:bCs w:val="false"/>
          <w:spacing w:val="-1"/>
          <w:sz w:val="18"/>
          <w:szCs w:val="18"/>
          <w:lang w:val="es-CO"/>
        </w:rPr>
        <w:t>por métodos algebraicos</w:t>
      </w:r>
      <w:r>
        <w:rPr>
          <w:rFonts w:eastAsia="Open Sans" w:cs="Open Sans" w:ascii="Open Sans" w:hAnsi="Open Sans"/>
          <w:b w:val="false"/>
          <w:bCs w:val="false"/>
          <w:spacing w:val="-1"/>
          <w:sz w:val="18"/>
          <w:szCs w:val="18"/>
          <w:lang w:val="es-CO"/>
        </w:rPr>
        <w:t>,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2. Marco Teórico</w:t>
      </w:r>
    </w:p>
    <w:p>
      <w:pPr>
        <w:pStyle w:val="Normal"/>
        <w:ind w:right="-1"/>
        <w:rPr>
          <w:rFonts w:ascii="Open Sans" w:hAnsi="Open Sans" w:eastAsia="Open Sans" w:cs="Open Sans"/>
          <w:spacing w:val="-1"/>
          <w:sz w:val="18"/>
          <w:szCs w:val="18"/>
          <w:lang w:val="es-CO"/>
        </w:rPr>
      </w:pPr>
      <w:r>
        <w:rPr>
          <w:rFonts w:eastAsia="Open Sans" w:cs="Open Sans" w:ascii="Open Sans" w:hAnsi="Open Sans"/>
          <w:spacing w:val="-1"/>
          <w:sz w:val="18"/>
          <w:szCs w:val="18"/>
          <w:lang w:val="es-CO"/>
        </w:rPr>
      </w:r>
    </w:p>
    <w:p>
      <w:pPr>
        <w:pStyle w:val="Normal"/>
        <w:ind w:right="-1"/>
        <w:rPr>
          <w:b/>
          <w:bCs/>
        </w:rPr>
      </w:pPr>
      <w:r>
        <w:rPr>
          <w:rFonts w:eastAsia="Open Sans" w:cs="Open Sans" w:ascii="Open Sans" w:hAnsi="Open Sans"/>
          <w:b/>
          <w:bCs/>
          <w:spacing w:val="-1"/>
          <w:sz w:val="18"/>
          <w:szCs w:val="18"/>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Concepto de igualdad y diferencia de funciones y como un enfoque para resolver ecuaciones.</w:t>
      </w:r>
    </w:p>
    <w:p>
      <w:pPr>
        <w:pStyle w:val="Normal"/>
        <w:ind w:right="-1"/>
        <w:rPr>
          <w:b/>
          <w:bCs/>
        </w:rPr>
      </w:pPr>
      <w:r>
        <w:rPr>
          <w:rFonts w:eastAsia="Open Sans" w:cs="Open Sans" w:ascii="Open Sans" w:hAnsi="Open Sans"/>
          <w:b/>
          <w:bCs/>
          <w:spacing w:val="-1"/>
          <w:sz w:val="18"/>
          <w:szCs w:val="18"/>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Justificación de un enfoque pedagógico de aula invertida para estimular el aprendizaje autónomo necesario para posibilitar la lectura experimental e interactiva de los contenidos a enseñar. Donde los cuadernos Jupyter están publicados en repositorios en la red social GitHub y los videos de apoyo a esta lectura están el el canal DiMathData de la red social YouTube.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Actividad 1: Introducción a las funciones y su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Los estudiantes usan NumPy para definir funciones matemáticas simples y Matplotlib para graficarlas. Se introduce el concepto de cómo una ecuación puede ser visualizada como una función en un gráfico.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Ejercicio:</w:t>
      </w:r>
      <w:r>
        <w:rPr>
          <w:rFonts w:eastAsia="Open Sans" w:cs="Open Sans" w:ascii="Open Sans" w:hAnsi="Open Sans"/>
          <w:sz w:val="20"/>
          <w:szCs w:val="20"/>
          <w:lang w:val="es-CO"/>
        </w:rPr>
        <w:t xml:space="preserve"> Definir la función  f(x) = 2x + 3  y graficarla. Identificar visualmente la raíz de la función (donde cruza el eje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Actividad 2: Representación tabular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Usando Pandas, los estudiantes crean tablas de valores para diferentes funciones. Se les enseña a interpretar las tablas y a conectar la representación tabular con la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Ejercicio:</w:t>
      </w:r>
      <w:r>
        <w:rPr>
          <w:rFonts w:eastAsia="Open Sans" w:cs="Open Sans" w:ascii="Open Sans" w:hAnsi="Open Sans"/>
          <w:sz w:val="20"/>
          <w:szCs w:val="20"/>
          <w:lang w:val="es-CO"/>
        </w:rPr>
        <w:t xml:space="preserve"> Crear una tabla de valores para la función  g(x) = x^2 - 4x + 4 y graficarla. Identificar los puntos críticos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Actividad 3:</w:t>
      </w:r>
      <w:r>
        <w:rPr>
          <w:rFonts w:eastAsia="Open Sans" w:cs="Open Sans" w:ascii="Open Sans" w:hAnsi="Open Sans"/>
          <w:sz w:val="20"/>
          <w:szCs w:val="20"/>
          <w:lang w:val="es-CO"/>
        </w:rPr>
        <w:t xml:space="preserve">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h(x) = ax^2 + bx + c y encontrar los valores de  x  que satisfacen  h(x)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 k \) es una constante de proporcionalidad, los estudiantes pueden crear una tabla de valores seleccionando diferentes valores de \( x \) y calculando los correspondientes valores de \( y \).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**Funciones Lineales**: Considere la función \(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**Lectura de Tablas**: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Gráficas**: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**Comparación con Expresiones Algebraicas**: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**Forma de las Gráficas**: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**Comportamiento Asintótico**: Cómo se comportan las funciones cuando \( x \) tiende a infinito.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**Características Especiales**: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 x \)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 g(x) \)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 f(x) \) y \( g(x) \)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 g(x)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 x \) que satisfacen la ecuación \( f(x)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 y \(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Referentes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"Teaching Strategies to Improve Algebra Learning"</w:t>
      </w:r>
      <w:r>
        <w:rPr>
          <w:rFonts w:eastAsia="Open Sans" w:cs="Open Sans" w:ascii="Open Sans" w:hAnsi="Open Sans"/>
          <w:sz w:val="20"/>
          <w:szCs w:val="20"/>
          <w:lang w:val="es-CO"/>
        </w:rPr>
        <w:t xml:space="preserve"> - Este artículo discute estrategias para mejorar el aprendizaje del álgebra en estudiantes de secundaria y preparatoria, destacando la importancia de entender y manipular expresiones algebraicas para resolver ecuaciones. [JSTOR](https://www.jstor.org/stable/10.3102/0013189X14551945)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**"A Systematic Review on Algebraic Thinking in Education"** - Una revisión sistemática sobre el pensamiento algebraico en la educación, explorando cómo la dificultad en la manipulación algebraica afecta la resolución de ecuaciones. [ERIC](https://files.eric.ed.gov/fulltext/ED590182.pdf)</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**"Algebra Teaching and Learning"** - Este artículo examina la enseñanza y el aprendizaje del álgebra, resaltando las dificultades que enfrentan los estudiantes con el lenguaje algebraico y la manipulación de símbolos. [SpringerLink](https://link.springer.com/book/10.1007/978-3-319-32260-5)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**"Students’ Difficulties, Conceptions and Attitudes Towards Algebra"** - Analiza las dificultades de los estudiantes en la manipulación de símbolos algebraicos y la resolución de ecuaciones, destacando la transición problemática del lenguaje aritmético al algebraico. [Curtin University](https://espace.curtin.edu.au/handle/20.500.11937/29247)</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5. **"Solving Equations: The Transition from Arithmetic to Algebra"** - Este artículo investiga las diferencias conceptuales y simbólicas entre el pensamiento aritmético y algebraico, y cómo estas diferencias dificultan la resolución de ecuaciones. [Academia.edu](https://www.academia.edu/28698487/Solving_Equations_The_Transition_from_Arithmetic_to_Algebra)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 Borba, M. C., &amp; Villareal, M. E. (2005). *Humans-with-media and the reorganization of mathematical thinking: Information and communication technologies, modeling, visualization, and experimentation*. Springer.</w:t>
      </w:r>
    </w:p>
    <w:p>
      <w:pPr>
        <w:pStyle w:val="Normal"/>
        <w:ind w:right="-1"/>
        <w:rPr>
          <w:b w:val="false"/>
          <w:bCs w:val="false"/>
        </w:rPr>
      </w:pPr>
      <w:r>
        <w:rPr>
          <w:rFonts w:eastAsia="Open Sans" w:cs="Open Sans" w:ascii="Open Sans" w:hAnsi="Open Sans"/>
          <w:b w:val="false"/>
          <w:bCs w:val="false"/>
          <w:spacing w:val="-1"/>
          <w:sz w:val="18"/>
          <w:szCs w:val="18"/>
          <w:lang w:val="es-CO"/>
        </w:rPr>
        <w:t>- Bruner, J. S. (1960). *The process of education*. Harvard University Press.</w:t>
      </w:r>
    </w:p>
    <w:p>
      <w:pPr>
        <w:pStyle w:val="Normal"/>
        <w:ind w:right="-1"/>
        <w:rPr>
          <w:b w:val="false"/>
          <w:bCs w:val="false"/>
        </w:rPr>
      </w:pPr>
      <w:r>
        <w:rPr>
          <w:rFonts w:eastAsia="Open Sans" w:cs="Open Sans" w:ascii="Open Sans" w:hAnsi="Open Sans"/>
          <w:b w:val="false"/>
          <w:bCs w:val="false"/>
          <w:spacing w:val="-1"/>
          <w:sz w:val="18"/>
          <w:szCs w:val="18"/>
          <w:lang w:val="es-CO"/>
        </w:rPr>
        <w:t>- Freire, P. (1970). *Pedagogy of the oppressed*. Continuum.</w:t>
      </w:r>
    </w:p>
    <w:p>
      <w:pPr>
        <w:pStyle w:val="Normal"/>
        <w:ind w:right="-1"/>
        <w:rPr>
          <w:b w:val="false"/>
          <w:bCs w:val="false"/>
        </w:rPr>
      </w:pPr>
      <w:r>
        <w:rPr>
          <w:rFonts w:eastAsia="Open Sans" w:cs="Open Sans" w:ascii="Open Sans" w:hAnsi="Open Sans"/>
          <w:b w:val="false"/>
          <w:bCs w:val="false"/>
          <w:spacing w:val="-1"/>
          <w:sz w:val="18"/>
          <w:szCs w:val="18"/>
          <w:lang w:val="es-CO"/>
        </w:rPr>
        <w:t>- Guzman, M. (2002). *The role of visualization in the teaching and learning of mathematical analysis*. In A. Bishop et al. (Eds.), *Second international handbook</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Croft, T., &amp; Davison, R. (2006). *A guide to mathematical problem solving*. Pearson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Lage, M. J., Platt, G. J., &amp; Treglia, M. (2000). Inverting the classroom: A gateway to creating an inclusive learning environment. *The Journal of Economic Education, 31*(1), 30-43.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Bergmann, J., &amp; Sams, A. (2012). *Flip your classroom: Reach every student in every class every day*. International Society for Technology in Education.</w:t>
      </w:r>
    </w:p>
    <w:p>
      <w:pPr>
        <w:pStyle w:val="Normal"/>
        <w:ind w:right="-1"/>
        <w:rPr>
          <w:rFonts w:ascii="Open Sans" w:hAnsi="Open Sans" w:eastAsia="Open Sans" w:cs="Open Sans"/>
          <w:sz w:val="20"/>
          <w:szCs w:val="20"/>
          <w:lang w:val="es-CO"/>
        </w:rPr>
      </w:pPr>
      <w:r>
        <w:rPr/>
        <w:t>5. Project Jupyter. (n.d.). Retrieved from [Jupyter.org](https://jupyter.org).</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**Vygotsky, L. S.** (1978). *Mind in Society: The Development of Higher Psychological Processes*. Harvard University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Este texto destaca la importancia del aprendizaje social y colaborativo, y cómo el desarrollo cognitivo de los estudiantes se potencia a través de la interacción social y el uso de herramientas culturales, incluyendo las tecnologías.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**Piaget, J.** (1952). *The Origins of Intelligence in Children*. International Universities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Piaget aborda cómo los estudiantes desarrollan el pensamiento lógico y matemático a través de etapas de desarrollo, subrayando la importancia de construir sobre el conocimiento previo y las experiencias prácticas.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**Bruner, J. S.** (1960). *The Process of Education*. Harvard University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Bruner introduce la idea de la espiral del currículo, donde los conceptos se revisitan y se expanden, lo cual es relevante para la enseñanza iterativa y el aprendizaje de conceptos complejos como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Freire, P.</w:t>
      </w:r>
      <w:r>
        <w:rPr>
          <w:rFonts w:eastAsia="Open Sans" w:cs="Open Sans" w:ascii="Open Sans" w:hAnsi="Open Sans"/>
          <w:sz w:val="20"/>
          <w:szCs w:val="20"/>
          <w:lang w:val="es-CO"/>
        </w:rPr>
        <w:t xml:space="preserve"> (1970). </w:t>
      </w:r>
      <w:r>
        <w:rPr>
          <w:rFonts w:eastAsia="Open Sans" w:cs="Open Sans" w:ascii="Open Sans" w:hAnsi="Open Sans"/>
          <w:i/>
          <w:iCs/>
          <w:sz w:val="20"/>
          <w:szCs w:val="20"/>
          <w:lang w:val="es-CO"/>
        </w:rPr>
        <w:t>Pedagogy of the Oppressed.</w:t>
      </w:r>
      <w:r>
        <w:rPr>
          <w:rFonts w:eastAsia="Open Sans" w:cs="Open Sans" w:ascii="Open Sans" w:hAnsi="Open Sans"/>
          <w:sz w:val="20"/>
          <w:szCs w:val="20"/>
          <w:lang w:val="es-CO"/>
        </w:rPr>
        <w:t xml:space="preserve"> Continuum.</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Freire enfatiza la educación como un acto de liberación y la importancia de la pedagogía crítica, promoviendo la participación activa de los estudiantes y el aprendizaje significativo.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**Papert, S.** (1980). *Mindstorms: Children, Computers, and Powerful Ideas*. Basic 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Papert explora cómo la tecnología puede ser utilizada para fomentar el aprendizaje constructivista y cómo los entornos de programación como LOGO pueden transformar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6. **Hiebert, J., &amp; Carpenter, T. P.** (1992). *Learning and Teaching with Understanding*. In D. A. Grouws (Ed.), *Handbook of Research on Mathematics Teaching and Learning* (pp. 65-97). Macmillan.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Este capítulo trata sobre la importancia de la comprensión conceptual en el aprendizaje de las matemáticas y cómo la enseñanza debe enfocarse en construir un entendimiento profundo de los conceptos.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7. **Borba, M. C., &amp; Villareal, M. E.** (2005). *Humans-with-Media and the Reorganization of Mathematical Thinking: Information and Communication Technologies, Modeling, Visualization, and Experimentation*.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Los autores analizan cómo las tecnologías de la información y comunicación (TIC) pueden reorganizar el pensamiento matemático y mejorar la enseñanza y el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8. **Tall, D.** (2004). *Thinking Through Three Worlds of Mathematics*. In M. J. Hoines &amp; A. B. Fuglestad (Eds.), *Proceedings of the 28th Conference of the International Group for the Psychology of Mathematics Education* (pp. 281-288).</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Tall propone un marco para entender cómo los estudiantes interactúan con las matemáticas a través de tres mundos: el mundo conceptual, el mundo simbólico y el mundo de las aplicaciones, lo cual es relevante para la enseñanza de ecuaciones mediante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9. **Hoffman, B.** (2014). *Teaching and Learning Mathematics through Variation: Confucian Heritage Meets Western Theories*.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Hoffman discute la teoría de la variación y cómo puede aplicarse para mejorar la comprensión de los estudiantes sobre conceptos matemáticos mediante la exposición a diferentes representaciones y contextos.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10. **Guzman, M.** (2002). *The Role of Visualization in the Teaching and Learning of Mathematical Analysis*. In A. Bishop et al. (Eds.), *Second International Handbook of Mathematics Education* (pp. 695-718).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Guzman resalta la importancia de la visualización en la enseñanza de las matemáticas, apoyando la idea de utilizar representaciones tabulares y gráficas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referencias te proporcionarán un sólido respaldo teórico y metodológico para tu propuesta de innovación didáctica y su fundamentación en la enseñanza de ecuaciones a través del uso de tecnologías modernas como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4"/>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981</TotalTime>
  <Application>LibreOffice/24.2.5.2$Linux_X86_64 LibreOffice_project/d6e8b0f3fc6e8af2b00cf4969fd0d2fa45b9a62e</Application>
  <AppVersion>15.0000</AppVersion>
  <Pages>16</Pages>
  <Words>7044</Words>
  <Characters>42725</Characters>
  <CharactersWithSpaces>49990</CharactersWithSpaces>
  <Paragraphs>435</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2024-08-14T07:08:08Z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