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9185" w14:textId="69BDF307" w:rsidR="00B95207" w:rsidRDefault="00E1777C">
      <w:pPr>
        <w:pBdr>
          <w:top w:val="nil"/>
          <w:left w:val="nil"/>
          <w:bottom w:val="nil"/>
          <w:right w:val="nil"/>
          <w:between w:val="nil"/>
        </w:pBdr>
        <w:ind w:left="1559" w:right="10"/>
        <w:jc w:val="center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Anexo </w:t>
      </w:r>
      <w:r>
        <w:rPr>
          <w:b/>
          <w:sz w:val="24"/>
          <w:szCs w:val="24"/>
        </w:rPr>
        <w:t xml:space="preserve">1. </w:t>
      </w:r>
      <w:r w:rsidR="00DF7E71">
        <w:rPr>
          <w:b/>
          <w:sz w:val="24"/>
          <w:szCs w:val="24"/>
        </w:rPr>
        <w:t>Actividades</w:t>
      </w:r>
      <w:r>
        <w:rPr>
          <w:b/>
          <w:sz w:val="24"/>
          <w:szCs w:val="24"/>
        </w:rPr>
        <w:t xml:space="preserve"> y homologaciones. Programa Jóvenes Investigadores.</w:t>
      </w:r>
    </w:p>
    <w:p w14:paraId="171359CF" w14:textId="77777777" w:rsidR="00B95207" w:rsidRDefault="00B95207">
      <w:pPr>
        <w:jc w:val="center"/>
        <w:rPr>
          <w:rFonts w:ascii="Roboto" w:eastAsia="Roboto" w:hAnsi="Roboto" w:cs="Roboto"/>
          <w:b/>
          <w:sz w:val="20"/>
          <w:szCs w:val="20"/>
        </w:rPr>
      </w:pPr>
    </w:p>
    <w:tbl>
      <w:tblPr>
        <w:tblStyle w:val="a0"/>
        <w:tblW w:w="14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4065"/>
        <w:gridCol w:w="3420"/>
        <w:gridCol w:w="2430"/>
        <w:gridCol w:w="2415"/>
      </w:tblGrid>
      <w:tr w:rsidR="00B95207" w14:paraId="13CB6630" w14:textId="77777777">
        <w:trPr>
          <w:trHeight w:val="195"/>
        </w:trPr>
        <w:tc>
          <w:tcPr>
            <w:tcW w:w="1800" w:type="dxa"/>
            <w:vMerge w:val="restart"/>
            <w:shd w:val="clear" w:color="auto" w:fill="6AA84F"/>
          </w:tcPr>
          <w:p w14:paraId="5C692068" w14:textId="77777777" w:rsidR="00B95207" w:rsidRDefault="00E1777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Compromiso</w:t>
            </w:r>
          </w:p>
        </w:tc>
        <w:tc>
          <w:tcPr>
            <w:tcW w:w="4065" w:type="dxa"/>
            <w:vMerge w:val="restart"/>
            <w:shd w:val="clear" w:color="auto" w:fill="6AA84F"/>
          </w:tcPr>
          <w:p w14:paraId="480D1730" w14:textId="77777777" w:rsidR="00B95207" w:rsidRDefault="00E1777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Justificación del compromiso</w:t>
            </w:r>
          </w:p>
        </w:tc>
        <w:tc>
          <w:tcPr>
            <w:tcW w:w="3420" w:type="dxa"/>
            <w:vMerge w:val="restart"/>
            <w:shd w:val="clear" w:color="auto" w:fill="6AA84F"/>
          </w:tcPr>
          <w:p w14:paraId="393F6B5F" w14:textId="77777777" w:rsidR="00B95207" w:rsidRDefault="00E1777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¿Cómo cumplirlo?</w:t>
            </w:r>
          </w:p>
        </w:tc>
        <w:tc>
          <w:tcPr>
            <w:tcW w:w="4845" w:type="dxa"/>
            <w:gridSpan w:val="2"/>
            <w:shd w:val="clear" w:color="auto" w:fill="6AA84F"/>
          </w:tcPr>
          <w:p w14:paraId="5106FAAC" w14:textId="77777777" w:rsidR="00B95207" w:rsidRDefault="00E1777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Homologación</w:t>
            </w:r>
          </w:p>
        </w:tc>
      </w:tr>
      <w:tr w:rsidR="00B95207" w14:paraId="10DE5989" w14:textId="77777777">
        <w:trPr>
          <w:trHeight w:val="510"/>
        </w:trPr>
        <w:tc>
          <w:tcPr>
            <w:tcW w:w="1800" w:type="dxa"/>
            <w:vMerge/>
            <w:shd w:val="clear" w:color="auto" w:fill="6AA84F"/>
          </w:tcPr>
          <w:p w14:paraId="7D1C00C6" w14:textId="77777777" w:rsidR="00B95207" w:rsidRDefault="00B9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065" w:type="dxa"/>
            <w:vMerge/>
            <w:shd w:val="clear" w:color="auto" w:fill="6AA84F"/>
          </w:tcPr>
          <w:p w14:paraId="365694C1" w14:textId="77777777" w:rsidR="00B95207" w:rsidRDefault="00B9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20" w:type="dxa"/>
            <w:vMerge/>
            <w:shd w:val="clear" w:color="auto" w:fill="6AA84F"/>
          </w:tcPr>
          <w:p w14:paraId="32958E73" w14:textId="77777777" w:rsidR="00B95207" w:rsidRDefault="00B9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6AA84F"/>
          </w:tcPr>
          <w:p w14:paraId="2E869F8E" w14:textId="77777777" w:rsidR="00B95207" w:rsidRDefault="00E1777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¿Se puede homologar? (Justificación)</w:t>
            </w:r>
          </w:p>
        </w:tc>
        <w:tc>
          <w:tcPr>
            <w:tcW w:w="2415" w:type="dxa"/>
            <w:shd w:val="clear" w:color="auto" w:fill="6AA84F"/>
          </w:tcPr>
          <w:p w14:paraId="7DA3D2E3" w14:textId="77777777" w:rsidR="00B95207" w:rsidRDefault="00E1777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¿Cómo?</w:t>
            </w:r>
          </w:p>
        </w:tc>
      </w:tr>
      <w:tr w:rsidR="00B95207" w14:paraId="774BAEA6" w14:textId="77777777">
        <w:trPr>
          <w:trHeight w:val="1411"/>
        </w:trPr>
        <w:tc>
          <w:tcPr>
            <w:tcW w:w="1800" w:type="dxa"/>
          </w:tcPr>
          <w:p w14:paraId="3D1D950B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Informes de avance y final</w:t>
            </w:r>
          </w:p>
        </w:tc>
        <w:tc>
          <w:tcPr>
            <w:tcW w:w="4065" w:type="dxa"/>
          </w:tcPr>
          <w:p w14:paraId="32EB8A48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Generar capacidades en los estudiantes para suplir con los trámites administrativos asociados a proyectos de investigación, y desarrollar capacidades de sistematizar sus resultados en informes a la comunidad.</w:t>
            </w:r>
          </w:p>
        </w:tc>
        <w:tc>
          <w:tcPr>
            <w:tcW w:w="3420" w:type="dxa"/>
          </w:tcPr>
          <w:p w14:paraId="1124CA58" w14:textId="099AC600" w:rsidR="00B95207" w:rsidRDefault="00A500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de las actividades de investigación realizadas en la pasantía</w:t>
            </w:r>
            <w:r w:rsidR="00997E5F">
              <w:rPr>
                <w:sz w:val="16"/>
                <w:szCs w:val="16"/>
              </w:rPr>
              <w:t xml:space="preserve"> a través del Acta de cumplimiento de Compromisos</w:t>
            </w:r>
          </w:p>
          <w:p w14:paraId="4B7351CF" w14:textId="77777777" w:rsidR="00B95207" w:rsidRDefault="00B95207">
            <w:pPr>
              <w:rPr>
                <w:sz w:val="16"/>
                <w:szCs w:val="16"/>
              </w:rPr>
            </w:pPr>
          </w:p>
          <w:p w14:paraId="221642C0" w14:textId="77777777" w:rsidR="00B95207" w:rsidRDefault="00B95207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vMerge w:val="restart"/>
            <w:vAlign w:val="center"/>
          </w:tcPr>
          <w:p w14:paraId="4B0B7D57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415" w:type="dxa"/>
            <w:vMerge w:val="restart"/>
            <w:vAlign w:val="center"/>
          </w:tcPr>
          <w:p w14:paraId="12D45849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  <w:tr w:rsidR="00B95207" w14:paraId="1ACEE5A2" w14:textId="77777777">
        <w:trPr>
          <w:trHeight w:val="690"/>
        </w:trPr>
        <w:tc>
          <w:tcPr>
            <w:tcW w:w="1800" w:type="dxa"/>
          </w:tcPr>
          <w:p w14:paraId="2D78171C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Formación en investigación </w:t>
            </w:r>
          </w:p>
        </w:tc>
        <w:tc>
          <w:tcPr>
            <w:tcW w:w="4065" w:type="dxa"/>
          </w:tcPr>
          <w:p w14:paraId="731B49F0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Formar integralmente a los estudiantes en capacidades investigativas y en habilidades necesarias para generar, comunicar y transmitir conocimiento de manera efectiva.</w:t>
            </w:r>
          </w:p>
        </w:tc>
        <w:tc>
          <w:tcPr>
            <w:tcW w:w="3420" w:type="dxa"/>
          </w:tcPr>
          <w:p w14:paraId="78F061F0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Cursos de formación (mínimo 18 horas de asistencia) de acuerdo con disponibilidad de agenda.</w:t>
            </w:r>
          </w:p>
        </w:tc>
        <w:tc>
          <w:tcPr>
            <w:tcW w:w="2430" w:type="dxa"/>
            <w:vMerge/>
            <w:vAlign w:val="center"/>
          </w:tcPr>
          <w:p w14:paraId="38EA27CD" w14:textId="77777777" w:rsidR="00B95207" w:rsidRDefault="00B9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2415" w:type="dxa"/>
            <w:vMerge/>
            <w:vAlign w:val="center"/>
          </w:tcPr>
          <w:p w14:paraId="0A05C7CE" w14:textId="77777777" w:rsidR="00B95207" w:rsidRDefault="00B9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</w:tr>
      <w:tr w:rsidR="00B95207" w14:paraId="1A16C4DB" w14:textId="77777777">
        <w:tc>
          <w:tcPr>
            <w:tcW w:w="1800" w:type="dxa"/>
          </w:tcPr>
          <w:p w14:paraId="0E4C2962" w14:textId="77777777" w:rsidR="00B95207" w:rsidRDefault="00DD2095">
            <w:pPr>
              <w:rPr>
                <w:sz w:val="16"/>
                <w:szCs w:val="16"/>
              </w:rPr>
            </w:pPr>
            <w:bookmarkStart w:id="0" w:name="_heading=h.30j0zll" w:colFirst="0" w:colLast="0"/>
            <w:bookmarkEnd w:id="0"/>
            <w:r>
              <w:rPr>
                <w:sz w:val="16"/>
                <w:szCs w:val="16"/>
              </w:rPr>
              <w:t>*</w:t>
            </w:r>
            <w:r w:rsidR="00E1777C">
              <w:rPr>
                <w:sz w:val="16"/>
                <w:szCs w:val="16"/>
              </w:rPr>
              <w:t>Difusión del Conocimiento (Socialización de resultados con público Académico)</w:t>
            </w:r>
          </w:p>
        </w:tc>
        <w:tc>
          <w:tcPr>
            <w:tcW w:w="4065" w:type="dxa"/>
          </w:tcPr>
          <w:p w14:paraId="1ADC4A8D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Fortalecimiento de competencias en torno a la sustentación de los proyectos de investigación o los resultados en entornos académicos</w:t>
            </w:r>
          </w:p>
        </w:tc>
        <w:tc>
          <w:tcPr>
            <w:tcW w:w="3420" w:type="dxa"/>
          </w:tcPr>
          <w:p w14:paraId="1024D4AC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Encuentro de Semilleros, Jóvenes Investigadores ESI </w:t>
            </w:r>
            <w:proofErr w:type="spellStart"/>
            <w:r>
              <w:rPr>
                <w:sz w:val="16"/>
                <w:szCs w:val="16"/>
              </w:rPr>
              <w:t>ó</w:t>
            </w:r>
            <w:proofErr w:type="spellEnd"/>
            <w:r>
              <w:rPr>
                <w:sz w:val="16"/>
                <w:szCs w:val="16"/>
              </w:rPr>
              <w:t xml:space="preserve"> Encuentros académicos (simposios, congresos, clubes de revista, jornadas académicas de investigación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430" w:type="dxa"/>
          </w:tcPr>
          <w:p w14:paraId="6FFF8EF7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Sí.</w:t>
            </w:r>
          </w:p>
          <w:p w14:paraId="3A1C9AAF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El estudiante no se inscribió</w:t>
            </w:r>
          </w:p>
          <w:p w14:paraId="7666F646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Las fechas en las que se ejecuta el convenio no coinciden con las fechas programadas para el ESI.</w:t>
            </w:r>
          </w:p>
          <w:p w14:paraId="6702DF4D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El ESI se cancela</w:t>
            </w:r>
          </w:p>
          <w:p w14:paraId="743D812F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El estudiante pertenece a regiones y no puede asistir a los eventos.</w:t>
            </w:r>
          </w:p>
        </w:tc>
        <w:tc>
          <w:tcPr>
            <w:tcW w:w="2415" w:type="dxa"/>
          </w:tcPr>
          <w:p w14:paraId="7691DDB5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Presentar certificado </w:t>
            </w:r>
          </w:p>
          <w:p w14:paraId="54F36FD9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socialización de resultados de investigación en un evento académico ya sea a nivel local, nacional o internacional, (Incluye las Jornadas de Investigación organizadas por la Vicerrectoría de Investigación o por el Programa de Semilleros de Investigación)</w:t>
            </w:r>
          </w:p>
        </w:tc>
      </w:tr>
      <w:tr w:rsidR="00B95207" w14:paraId="7EBF5F65" w14:textId="77777777">
        <w:tc>
          <w:tcPr>
            <w:tcW w:w="1800" w:type="dxa"/>
          </w:tcPr>
          <w:p w14:paraId="768AC40C" w14:textId="77777777" w:rsidR="00B95207" w:rsidRDefault="00DD20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="00E1777C">
              <w:rPr>
                <w:sz w:val="16"/>
                <w:szCs w:val="16"/>
              </w:rPr>
              <w:t xml:space="preserve">Apropiación social del conocimiento, </w:t>
            </w:r>
          </w:p>
          <w:p w14:paraId="448FECEE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Comunicación pública de la Ciencia</w:t>
            </w:r>
          </w:p>
          <w:p w14:paraId="608147F1" w14:textId="77777777" w:rsidR="00B95207" w:rsidRDefault="00B95207">
            <w:pPr>
              <w:rPr>
                <w:sz w:val="16"/>
                <w:szCs w:val="16"/>
              </w:rPr>
            </w:pPr>
          </w:p>
          <w:p w14:paraId="5AB1CE74" w14:textId="77777777" w:rsidR="00B95207" w:rsidRDefault="00B95207">
            <w:pPr>
              <w:rPr>
                <w:sz w:val="16"/>
                <w:szCs w:val="16"/>
              </w:rPr>
            </w:pPr>
          </w:p>
        </w:tc>
        <w:tc>
          <w:tcPr>
            <w:tcW w:w="4065" w:type="dxa"/>
          </w:tcPr>
          <w:p w14:paraId="724A132D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Fortalecer las capacidades de divulgación científica dirigida a públicos no especializados (comunidad)</w:t>
            </w:r>
          </w:p>
          <w:p w14:paraId="1ECE99CA" w14:textId="77777777" w:rsidR="00B95207" w:rsidRDefault="00B95207">
            <w:pPr>
              <w:rPr>
                <w:sz w:val="16"/>
                <w:szCs w:val="16"/>
              </w:rPr>
            </w:pPr>
          </w:p>
          <w:p w14:paraId="76EE9858" w14:textId="77777777" w:rsidR="00B95207" w:rsidRDefault="00B95207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p w14:paraId="3A57707D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 la UdeA.</w:t>
            </w:r>
          </w:p>
          <w:p w14:paraId="47834373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Divulgación en redes sociales oficiales de la Universidad.</w:t>
            </w:r>
          </w:p>
          <w:p w14:paraId="11BF7D07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Otros eventos que la Vicerrectoría proponga </w:t>
            </w:r>
          </w:p>
          <w:p w14:paraId="7A2C3EBF" w14:textId="77777777" w:rsidR="00B95207" w:rsidRDefault="00B95207">
            <w:pPr>
              <w:rPr>
                <w:sz w:val="16"/>
                <w:szCs w:val="16"/>
              </w:rPr>
            </w:pPr>
          </w:p>
          <w:p w14:paraId="0E7010FD" w14:textId="77777777" w:rsidR="00B95207" w:rsidRDefault="00B95207">
            <w:pPr>
              <w:rPr>
                <w:sz w:val="16"/>
                <w:szCs w:val="16"/>
              </w:rPr>
            </w:pPr>
          </w:p>
          <w:p w14:paraId="7C486717" w14:textId="77777777" w:rsidR="00B95207" w:rsidRDefault="00B95207">
            <w:pPr>
              <w:rPr>
                <w:sz w:val="16"/>
                <w:szCs w:val="16"/>
              </w:rPr>
            </w:pPr>
          </w:p>
          <w:p w14:paraId="00A7CB81" w14:textId="77777777" w:rsidR="00B95207" w:rsidRDefault="00B95207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14:paraId="4036C7F0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Sí.</w:t>
            </w:r>
          </w:p>
          <w:p w14:paraId="10A1253F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El estudiante no se inscribió</w:t>
            </w:r>
          </w:p>
          <w:p w14:paraId="111EA5C6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Las fechas en las que se ejecuta el convenio no coinciden con las fechas programadas para los eventos</w:t>
            </w:r>
          </w:p>
          <w:p w14:paraId="5FCA6622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Los eventos sean cancelados</w:t>
            </w:r>
          </w:p>
          <w:p w14:paraId="72BD11F2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El estudiante pertenece a regiones y no puede asistir a los eventos</w:t>
            </w:r>
          </w:p>
          <w:p w14:paraId="5A666AD2" w14:textId="77777777" w:rsidR="00B95207" w:rsidRDefault="00B95207">
            <w:pPr>
              <w:rPr>
                <w:sz w:val="16"/>
                <w:szCs w:val="16"/>
              </w:rPr>
            </w:pPr>
          </w:p>
        </w:tc>
        <w:tc>
          <w:tcPr>
            <w:tcW w:w="2415" w:type="dxa"/>
          </w:tcPr>
          <w:p w14:paraId="261CE883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Presentación de resultados o de la experiencia en investigación en un espacio con la comunidad (colegios, JAL, secretarías, comunidades) Debe cumplir un mínimo de 4 horas distribuidas en los tiempos que considere oportunos.</w:t>
            </w:r>
          </w:p>
          <w:p w14:paraId="3E10A47C" w14:textId="77777777" w:rsidR="00B95207" w:rsidRDefault="00B95207">
            <w:pPr>
              <w:rPr>
                <w:sz w:val="16"/>
                <w:szCs w:val="16"/>
              </w:rPr>
            </w:pPr>
          </w:p>
          <w:p w14:paraId="1F82FA0C" w14:textId="77777777" w:rsidR="00B95207" w:rsidRDefault="00E1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intervención debe estar relacionada con la temática del proyecto de investigación en el que participa y avalada por su tutor. Adicionalmente, debe solicitar soporte de la participación para adjuntarlo al informe.</w:t>
            </w:r>
          </w:p>
        </w:tc>
      </w:tr>
    </w:tbl>
    <w:p w14:paraId="0EBB9902" w14:textId="77777777" w:rsidR="00B95207" w:rsidRDefault="00DD2095">
      <w:r>
        <w:t>*A partir de la vigencia 2020-2, convenios realizados a partir del año 2021, los JI cumplen todos los compromisos, pero para Difusión y Apropiación escogen cumplir uno de los dos, como se indica en los Términos de Referencia.</w:t>
      </w:r>
    </w:p>
    <w:sectPr w:rsidR="00B95207">
      <w:headerReference w:type="default" r:id="rId8"/>
      <w:footerReference w:type="default" r:id="rId9"/>
      <w:headerReference w:type="first" r:id="rId10"/>
      <w:footerReference w:type="first" r:id="rId11"/>
      <w:pgSz w:w="15850" w:h="12250" w:orient="landscape"/>
      <w:pgMar w:top="850" w:right="850" w:bottom="85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A9979" w14:textId="77777777" w:rsidR="000873F0" w:rsidRDefault="00E1777C">
      <w:r>
        <w:separator/>
      </w:r>
    </w:p>
  </w:endnote>
  <w:endnote w:type="continuationSeparator" w:id="0">
    <w:p w14:paraId="23930593" w14:textId="77777777" w:rsidR="000873F0" w:rsidRDefault="00E1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B32E3" w14:textId="77777777" w:rsidR="00B95207" w:rsidRDefault="00E1777C">
    <w:pPr>
      <w:jc w:val="right"/>
      <w:rPr>
        <w:vertAlign w:val="superscript"/>
      </w:rPr>
    </w:pPr>
    <w:r>
      <w:rPr>
        <w:vertAlign w:val="superscript"/>
      </w:rPr>
      <w:fldChar w:fldCharType="begin"/>
    </w:r>
    <w:r>
      <w:rPr>
        <w:vertAlign w:val="superscript"/>
      </w:rPr>
      <w:instrText>PAGE</w:instrText>
    </w:r>
    <w:r>
      <w:rPr>
        <w:vertAlign w:val="superscript"/>
      </w:rPr>
      <w:fldChar w:fldCharType="separate"/>
    </w:r>
    <w:r w:rsidR="00DD2095">
      <w:rPr>
        <w:noProof/>
        <w:vertAlign w:val="superscript"/>
      </w:rPr>
      <w:t>1</w:t>
    </w:r>
    <w:r>
      <w:rPr>
        <w:vertAlign w:val="superscrip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A540" w14:textId="77777777" w:rsidR="00B95207" w:rsidRDefault="00E1777C">
    <w:pPr>
      <w:jc w:val="right"/>
      <w:rPr>
        <w:vertAlign w:val="superscript"/>
      </w:rPr>
    </w:pPr>
    <w:r>
      <w:rPr>
        <w:vertAlign w:val="superscript"/>
      </w:rPr>
      <w:fldChar w:fldCharType="begin"/>
    </w:r>
    <w:r>
      <w:rPr>
        <w:vertAlign w:val="superscript"/>
      </w:rPr>
      <w:instrText>PAGE</w:instrText>
    </w:r>
    <w:r>
      <w:rPr>
        <w:vertAlign w:val="superscript"/>
      </w:rPr>
      <w:fldChar w:fldCharType="separate"/>
    </w:r>
    <w:r w:rsidR="006A6B2C">
      <w:rPr>
        <w:noProof/>
        <w:vertAlign w:val="superscript"/>
      </w:rPr>
      <w:t>1</w:t>
    </w:r>
    <w:r>
      <w:rPr>
        <w:vertAlign w:val="superscri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9AA2F" w14:textId="77777777" w:rsidR="000873F0" w:rsidRDefault="00E1777C">
      <w:r>
        <w:separator/>
      </w:r>
    </w:p>
  </w:footnote>
  <w:footnote w:type="continuationSeparator" w:id="0">
    <w:p w14:paraId="6831E816" w14:textId="77777777" w:rsidR="000873F0" w:rsidRDefault="00E17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D185" w14:textId="77777777" w:rsidR="00B95207" w:rsidRDefault="00B95207">
    <w:pPr>
      <w:ind w:left="100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F2BF" w14:textId="77777777" w:rsidR="00B95207" w:rsidRDefault="00E1777C">
    <w:pPr>
      <w:jc w:val="center"/>
    </w:pPr>
    <w:r>
      <w:rPr>
        <w:noProof/>
        <w:lang w:val="es-CO"/>
      </w:rPr>
      <w:drawing>
        <wp:anchor distT="114300" distB="114300" distL="114300" distR="114300" simplePos="0" relativeHeight="251658240" behindDoc="0" locked="0" layoutInCell="1" hidden="0" allowOverlap="1" wp14:anchorId="33ACC749" wp14:editId="066606E7">
          <wp:simplePos x="0" y="0"/>
          <wp:positionH relativeFrom="column">
            <wp:posOffset>2070825</wp:posOffset>
          </wp:positionH>
          <wp:positionV relativeFrom="paragraph">
            <wp:posOffset>19051</wp:posOffset>
          </wp:positionV>
          <wp:extent cx="2193925" cy="708455"/>
          <wp:effectExtent l="0" t="0" r="0" b="0"/>
          <wp:wrapTopAndBottom distT="114300" distB="11430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3925" cy="708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65E8"/>
    <w:multiLevelType w:val="multilevel"/>
    <w:tmpl w:val="A3AC64C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7708FA"/>
    <w:multiLevelType w:val="multilevel"/>
    <w:tmpl w:val="1DFCA786"/>
    <w:lvl w:ilvl="0">
      <w:start w:val="1"/>
      <w:numFmt w:val="decimal"/>
      <w:lvlText w:val="%1."/>
      <w:lvlJc w:val="left"/>
      <w:pPr>
        <w:ind w:left="1030" w:hanging="269"/>
      </w:pPr>
      <w:rPr>
        <w:u w:val="none"/>
      </w:rPr>
    </w:lvl>
    <w:lvl w:ilvl="1">
      <w:start w:val="1"/>
      <w:numFmt w:val="lowerLetter"/>
      <w:lvlText w:val="%2)"/>
      <w:lvlJc w:val="left"/>
      <w:pPr>
        <w:ind w:left="1405" w:hanging="360"/>
      </w:pPr>
      <w:rPr>
        <w:u w:val="none"/>
      </w:rPr>
    </w:lvl>
    <w:lvl w:ilvl="2">
      <w:start w:val="1"/>
      <w:numFmt w:val="bullet"/>
      <w:lvlText w:val="•"/>
      <w:lvlJc w:val="left"/>
      <w:pPr>
        <w:ind w:left="1480" w:hanging="360"/>
      </w:pPr>
      <w:rPr>
        <w:u w:val="none"/>
      </w:rPr>
    </w:lvl>
    <w:lvl w:ilvl="3">
      <w:start w:val="1"/>
      <w:numFmt w:val="bullet"/>
      <w:lvlText w:val="•"/>
      <w:lvlJc w:val="left"/>
      <w:pPr>
        <w:ind w:left="1620" w:hanging="360"/>
      </w:pPr>
      <w:rPr>
        <w:u w:val="none"/>
      </w:rPr>
    </w:lvl>
    <w:lvl w:ilvl="4">
      <w:start w:val="1"/>
      <w:numFmt w:val="bullet"/>
      <w:lvlText w:val="•"/>
      <w:lvlJc w:val="left"/>
      <w:pPr>
        <w:ind w:left="1640" w:hanging="360"/>
      </w:pPr>
      <w:rPr>
        <w:u w:val="none"/>
      </w:rPr>
    </w:lvl>
    <w:lvl w:ilvl="5">
      <w:start w:val="1"/>
      <w:numFmt w:val="bullet"/>
      <w:lvlText w:val="•"/>
      <w:lvlJc w:val="left"/>
      <w:pPr>
        <w:ind w:left="3010" w:hanging="360"/>
      </w:pPr>
      <w:rPr>
        <w:u w:val="none"/>
      </w:rPr>
    </w:lvl>
    <w:lvl w:ilvl="6">
      <w:start w:val="1"/>
      <w:numFmt w:val="bullet"/>
      <w:lvlText w:val="•"/>
      <w:lvlJc w:val="left"/>
      <w:pPr>
        <w:ind w:left="4380" w:hanging="360"/>
      </w:pPr>
      <w:rPr>
        <w:u w:val="none"/>
      </w:rPr>
    </w:lvl>
    <w:lvl w:ilvl="7">
      <w:start w:val="1"/>
      <w:numFmt w:val="bullet"/>
      <w:lvlText w:val="•"/>
      <w:lvlJc w:val="left"/>
      <w:pPr>
        <w:ind w:left="5751" w:hanging="360"/>
      </w:pPr>
      <w:rPr>
        <w:u w:val="none"/>
      </w:rPr>
    </w:lvl>
    <w:lvl w:ilvl="8">
      <w:start w:val="1"/>
      <w:numFmt w:val="bullet"/>
      <w:lvlText w:val="•"/>
      <w:lvlJc w:val="left"/>
      <w:pPr>
        <w:ind w:left="7121" w:hanging="360"/>
      </w:pPr>
      <w:rPr>
        <w:u w:val="none"/>
      </w:rPr>
    </w:lvl>
  </w:abstractNum>
  <w:abstractNum w:abstractNumId="2" w15:restartNumberingAfterBreak="0">
    <w:nsid w:val="260004C6"/>
    <w:multiLevelType w:val="multilevel"/>
    <w:tmpl w:val="7EF60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5D2ED9"/>
    <w:multiLevelType w:val="multilevel"/>
    <w:tmpl w:val="DC6A4B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CB10E88"/>
    <w:multiLevelType w:val="multilevel"/>
    <w:tmpl w:val="5CD6D0A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236135030">
    <w:abstractNumId w:val="2"/>
  </w:num>
  <w:num w:numId="2" w16cid:durableId="1163622487">
    <w:abstractNumId w:val="0"/>
  </w:num>
  <w:num w:numId="3" w16cid:durableId="2025092367">
    <w:abstractNumId w:val="4"/>
  </w:num>
  <w:num w:numId="4" w16cid:durableId="33115339">
    <w:abstractNumId w:val="1"/>
  </w:num>
  <w:num w:numId="5" w16cid:durableId="1162962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207"/>
    <w:rsid w:val="000873F0"/>
    <w:rsid w:val="006A6B2C"/>
    <w:rsid w:val="00997E5F"/>
    <w:rsid w:val="00A50059"/>
    <w:rsid w:val="00B95207"/>
    <w:rsid w:val="00DD2095"/>
    <w:rsid w:val="00DF7E71"/>
    <w:rsid w:val="00E1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6936"/>
  <w15:docId w15:val="{BE403243-9715-4782-A02B-89F06F71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738" w:hanging="16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030" w:hanging="269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3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Refdecomentario">
    <w:name w:val="annotation reference"/>
    <w:basedOn w:val="Fuentedeprrafopredeter"/>
    <w:uiPriority w:val="99"/>
    <w:semiHidden/>
    <w:unhideWhenUsed/>
    <w:rsid w:val="009334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340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340B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34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340B"/>
    <w:rPr>
      <w:rFonts w:ascii="Arial" w:eastAsia="Arial" w:hAnsi="Arial" w:cs="Arial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4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40B"/>
    <w:rPr>
      <w:rFonts w:ascii="Segoe UI" w:eastAsia="Arial" w:hAnsi="Segoe UI" w:cs="Segoe UI"/>
      <w:sz w:val="18"/>
      <w:szCs w:val="18"/>
      <w:lang w:val="es-ES"/>
    </w:rPr>
  </w:style>
  <w:style w:type="character" w:styleId="Hipervnculo">
    <w:name w:val="Hyperlink"/>
    <w:basedOn w:val="Fuentedeprrafopredeter"/>
    <w:uiPriority w:val="99"/>
    <w:unhideWhenUsed/>
    <w:rsid w:val="0002266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B49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495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49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950"/>
    <w:rPr>
      <w:rFonts w:ascii="Arial" w:eastAsia="Arial" w:hAnsi="Arial" w:cs="Arial"/>
      <w:lang w:val="es-ES"/>
    </w:rPr>
  </w:style>
  <w:style w:type="paragraph" w:styleId="Sinespaciado">
    <w:name w:val="No Spacing"/>
    <w:uiPriority w:val="1"/>
    <w:qFormat/>
    <w:rsid w:val="00752A9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OTXR+eaMYBBRR+u8qI1UpyW26w==">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Gloria.Valencia</dc:creator>
  <cp:lastModifiedBy>DIANA PATRICIA DIAZ QUIROZ</cp:lastModifiedBy>
  <cp:revision>5</cp:revision>
  <dcterms:created xsi:type="dcterms:W3CDTF">2021-07-07T17:23:00Z</dcterms:created>
  <dcterms:modified xsi:type="dcterms:W3CDTF">2023-07-17T15:36:00Z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2021-04-23T00:00:00Z</vt:filetime>
  </property>
</Properties>
</file>