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5CF706C9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  <w:r w:rsidR="007A6BA6">
                  <w:rPr>
                    <w:rFonts w:asciiTheme="minorHAnsi" w:hAnsiTheme="minorHAnsi"/>
                  </w:rPr>
                  <w:t>-1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786CA60F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5B0B928B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B14C807" w:rsidR="00C86899" w:rsidRPr="00E17F13" w:rsidRDefault="001B2AC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0EC565A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5C5B3781" w:rsidR="00C86899" w:rsidRPr="00E17F13" w:rsidRDefault="001B2AC6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5938145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2460AD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144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6F25A5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332F07B0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>Perfil de egreso del programa Licenciatura en Matemáticas (PEP, 2022):</w:t>
            </w:r>
          </w:p>
          <w:p w14:paraId="2E46C3E1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lastRenderedPageBreak/>
              <w:t>Sólida formación académica resultado de la imbricación entre los saberes disciplinares, didácticos y pedagógicos.</w:t>
            </w:r>
          </w:p>
          <w:p w14:paraId="6BD55984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 w14:paraId="72D8016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 sí mismo como un ser ético, estético y político para contribuir a las transformaciones sociales.</w:t>
            </w:r>
          </w:p>
          <w:p w14:paraId="63BBC920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del papel de la Educación Matemática en la formación de seres humanos críticos y reflexivos.</w:t>
            </w:r>
          </w:p>
          <w:p w14:paraId="361FCDA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 w14:paraId="7D226C1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Compromiso con los procesos de reflexión y de investigación sobre la enseñanza y el aprendizaje de las matemáticas, en diversos contextos escolares y no escolares.</w:t>
            </w:r>
          </w:p>
          <w:p w14:paraId="2C9AA7EC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 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 w14:paraId="4428C74D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 w14:paraId="6B72A225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sz w:val="28"/>
              </w:rPr>
            </w:pPr>
          </w:p>
          <w:p w14:paraId="27C36918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b/>
                <w:sz w:val="28"/>
              </w:rPr>
            </w:pPr>
            <w:r>
              <w:rPr>
                <w:rFonts w:ascii="arial;sans-serif" w:hAnsi="arial;sans-serif"/>
                <w:b/>
                <w:sz w:val="28"/>
              </w:rPr>
              <w:t>Resultados de aprendizaje:</w:t>
            </w:r>
          </w:p>
          <w:p w14:paraId="0EA376BE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Comprender los fundamentos teóricos y metodológicos de las matemáticas, su historia y su didáctica, para diseñar propuestas educativas que promuevan el pensamiento matemático de los estudiantes en la educación básica, media y terciaria.</w:t>
            </w:r>
          </w:p>
          <w:p w14:paraId="300F134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 xml:space="preserve">Interpretar los diferentes marcos epistemológicos, metodológicos, políticos, éticos y estéticos relativos a la educación matemática como campo de </w:t>
            </w:r>
            <w:r>
              <w:rPr>
                <w:rFonts w:ascii="arial;sans-serif" w:hAnsi="arial;sans-serif"/>
                <w:sz w:val="28"/>
              </w:rPr>
              <w:lastRenderedPageBreak/>
              <w:t>saberes y prácticas, a partir de los cuales desarrolla una discusión situada sobre problemas de la profesión y la toma de decisiones en su práctica profesional.</w:t>
            </w:r>
          </w:p>
          <w:p w14:paraId="4D62F30A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Conocer los problemas y paradigmas de investigación en educación matemática, para informar sus actuaciones en el ejercicio profesional.</w:t>
            </w:r>
          </w:p>
          <w:p w14:paraId="6812B09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Analizar críticamente elementos curriculares, sociales y políticos que configuran las prácticas en educación matemática en Colombia para la toma de decisiones en su práctica profesional.</w:t>
            </w:r>
          </w:p>
          <w:p w14:paraId="300D17D3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Investigar sobre las problemáticas de la enseñanza o el aprendizaje de las matemáticas en contextos específicos de práctica, y proponer soluciones innovadoras para promover el desarrollo del pensamiento matemático de los estudiantes.</w:t>
            </w:r>
          </w:p>
          <w:p w14:paraId="0157CF60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Utilizar en su práctica profesional los conocimientos teóricos y metodológicos relacionados con las matemáticas, su historia, filosofía y epistemología de la educación.</w:t>
            </w:r>
          </w:p>
          <w:p w14:paraId="20BB418F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 w14:paraId="4ACEE0D1" w14:textId="18336010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Identificar en la pluralidad de saberes la diversidad de los estudiantes para diseñar propuestas educativas inclusivas.</w:t>
            </w:r>
            <w:r w:rsid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C693314" w14:textId="77777777" w:rsidR="006F25A5" w:rsidRDefault="006F25A5" w:rsidP="006F25A5">
            <w:pPr>
              <w:pStyle w:val="Textoindependiente"/>
              <w:tabs>
                <w:tab w:val="left" w:pos="0"/>
              </w:tabs>
              <w:rPr>
                <w:rFonts w:ascii="arial;sans-serif" w:hAnsi="arial;sans-serif"/>
                <w:sz w:val="28"/>
              </w:rPr>
            </w:pPr>
          </w:p>
          <w:p w14:paraId="57D24F8F" w14:textId="6CF0904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b/>
                <w:bCs/>
                <w:sz w:val="28"/>
              </w:rPr>
              <w:t>Propósito y Justificación del Curso "Análisis Numérico" en la Licenciatura en Matemáticas (Facultad de Educación - UdeA)</w:t>
            </w:r>
            <w:r w:rsidRP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A430847" w14:textId="740D945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En el marco de la investigación:  </w:t>
            </w:r>
          </w:p>
          <w:p w14:paraId="76952D2E" w14:textId="77777777" w:rsidR="00F877A3" w:rsidRPr="00F877A3" w:rsidRDefault="00F877A3" w:rsidP="00F877A3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i/>
                <w:iCs/>
                <w:sz w:val="28"/>
                <w:lang w:val="es-CO"/>
              </w:rPr>
            </w:pP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*Impacto de un enfoque multimodal (representaciones de Duval + ABPP + STEAMS + Aula Invertida), implementado con cuadernos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Jupyter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 y lenguaje Python, en la enseñanza de Los Métodos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Numéticos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 xml:space="preserve"> en Cálculo y desarrollo de competencias docentes de futuros Licenciados en Matemáticas de la Facultad de Educación de La Universidad de Antioquia Campus Caucasia.*  </w:t>
            </w:r>
          </w:p>
          <w:p w14:paraId="1FCB0BCC" w14:textId="77777777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  <w:lang w:val="es-CO"/>
              </w:rPr>
            </w:pPr>
          </w:p>
          <w:p w14:paraId="7B41C20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4BD852C" w14:textId="16CE9DDB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Propósito del Curso  </w:t>
            </w:r>
          </w:p>
          <w:p w14:paraId="15AAC1E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Formar futuros licenciados en Matemáticas con:  </w:t>
            </w:r>
          </w:p>
          <w:p w14:paraId="52DE6BE0" w14:textId="01B42B0D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Competencias técnicas y pedagógicas</w:t>
            </w:r>
            <w:r w:rsidRPr="006F25A5">
              <w:rPr>
                <w:rFonts w:ascii="arial;sans-serif" w:hAnsi="arial;sans-serif"/>
                <w:sz w:val="28"/>
              </w:rPr>
              <w:t xml:space="preserve"> para enseñar métodos numéricos como herramienta de modelación matemática en contextos educativos reales, vinculando teoría, algoritmos y aplicaciones prácticas.  </w:t>
            </w:r>
          </w:p>
          <w:p w14:paraId="39DD54DB" w14:textId="1AF637C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Habilidades críticas</w:t>
            </w:r>
            <w:r w:rsidRPr="006F25A5">
              <w:rPr>
                <w:rFonts w:ascii="arial;sans-serif" w:hAnsi="arial;sans-serif"/>
                <w:sz w:val="28"/>
              </w:rPr>
              <w:t xml:space="preserve"> para evaluar límites y potencialidades de las soluciones numéricas (errores, convergencia, estabilidad), fomentando en sus estudiantes una visión rigurosa pero accesible de las matemáticas computacionales.  </w:t>
            </w:r>
          </w:p>
          <w:p w14:paraId="7B0D1F49" w14:textId="2F60A20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3. Capacidad de adaptación </w:t>
            </w:r>
            <w:r w:rsidRPr="006F25A5">
              <w:rPr>
                <w:rFonts w:ascii="arial;sans-serif" w:hAnsi="arial;sans-serif"/>
                <w:sz w:val="28"/>
              </w:rPr>
              <w:t xml:space="preserve">a entornos educativos diversos (ej.: escuelas con limitaciones tecnológicas), mediante estrategias didácticas multimodales que integran representaciones gráficas, manipulativas y digitales (en línea con la teoría de Duval y el enfoque STEAMS).  </w:t>
            </w:r>
          </w:p>
          <w:p w14:paraId="4176298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11B94AD" w14:textId="6FEB0B4F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Justificación (Alineación con el Perfil del Egresado)</w:t>
            </w:r>
            <w:r w:rsidRPr="00D95761">
              <w:rPr>
                <w:rFonts w:ascii="arial;sans-serif" w:hAnsi="arial;sans-serif"/>
                <w:sz w:val="28"/>
              </w:rPr>
              <w:t xml:space="preserve">  </w:t>
            </w:r>
          </w:p>
          <w:p w14:paraId="4A239D7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35DD34C" w14:textId="4171D62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1. Conocimientos Disciplinarios</w:t>
            </w:r>
            <w:r w:rsidRPr="006F25A5">
              <w:rPr>
                <w:rFonts w:ascii="arial;sans-serif" w:hAnsi="arial;sans-serif"/>
                <w:sz w:val="28"/>
              </w:rPr>
              <w:t xml:space="preserve"> (Perfil 1):  </w:t>
            </w:r>
          </w:p>
          <w:p w14:paraId="517FF35C" w14:textId="0A25710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aporta dominio de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métodos numéricos</w:t>
            </w:r>
            <w:r w:rsidRPr="006F25A5">
              <w:rPr>
                <w:rFonts w:ascii="arial;sans-serif" w:hAnsi="arial;sans-serif"/>
                <w:sz w:val="28"/>
              </w:rPr>
              <w:t xml:space="preserve"> (interpolación, derivación numérica, resolución de ecuaciones no lineales) como complemento esencial al análisis matemático tradicional, cerrando la brecha entre matemáticas puras y aplicadas.  </w:t>
            </w:r>
          </w:p>
          <w:p w14:paraId="34A7E7B7" w14:textId="07DE462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Vinculación con la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: El enfoque multimodal (Aula Invertida + ABPP) permite contrastar métodos analíticos vs. numéricos, fortaleciendo la comprensión profunda de conceptos abstractos.  </w:t>
            </w:r>
          </w:p>
          <w:p w14:paraId="2871226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741E233" w14:textId="14A38CB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Competencias Pedagógicas (Perfil 2):  </w:t>
            </w:r>
          </w:p>
          <w:p w14:paraId="558F8004" w14:textId="4B8754D1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 integración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**representaciones múltiples**</w:t>
            </w:r>
            <w:r w:rsidRPr="006F25A5">
              <w:rPr>
                <w:rFonts w:ascii="arial;sans-serif" w:hAnsi="arial;sans-serif"/>
                <w:sz w:val="28"/>
              </w:rPr>
              <w:t xml:space="preserve"> (Duval) y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A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prendizaje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B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asado en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Problemas y P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royectos reales (ABPP)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 xml:space="preserve"> </w:t>
            </w:r>
            <w:r w:rsidRPr="006F25A5">
              <w:rPr>
                <w:rFonts w:ascii="arial;sans-serif" w:hAnsi="arial;sans-serif"/>
                <w:sz w:val="28"/>
              </w:rPr>
              <w:t xml:space="preserve">capacita al futuro docente para:  </w:t>
            </w:r>
          </w:p>
          <w:p w14:paraId="7D2EE9D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Diseñar secuencias didácticas que vinculen algoritmos numéricos con problemas cotidianos (ej.: predicción de cosechas en el Bajo Cauca usando regresión).  </w:t>
            </w:r>
          </w:p>
          <w:p w14:paraId="0BCE263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  - Utilizar herramientas tecnológicas (Python, GeoGebra) de manera pedagógica, no instrumental.  </w:t>
            </w:r>
          </w:p>
          <w:p w14:paraId="7E9CD38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16C1A84" w14:textId="2617F14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3. Capacidad de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 (Perfil 3):  </w:t>
            </w:r>
          </w:p>
          <w:p w14:paraId="0B421B9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fomenta la **investigación-acción** en educación matemática, al evaluar el impacto del enfoque multimodal en:  </w:t>
            </w:r>
          </w:p>
          <w:p w14:paraId="022916F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reducción de obstáculos epistemológicos (ej.: comprensión del error numérico en estudiantes de secundaria).  </w:t>
            </w:r>
          </w:p>
          <w:p w14:paraId="7D62FAE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motivación hacia las matemáticas aplicadas en contextos rurales.  </w:t>
            </w:r>
          </w:p>
          <w:p w14:paraId="593FCBA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F74B9E1" w14:textId="037B11C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4. Compromiso Social</w:t>
            </w:r>
            <w:r w:rsidRPr="006F25A5">
              <w:rPr>
                <w:rFonts w:ascii="arial;sans-serif" w:hAnsi="arial;sans-serif"/>
                <w:sz w:val="28"/>
              </w:rPr>
              <w:t xml:space="preserve"> (Perfil 4):  </w:t>
            </w:r>
          </w:p>
          <w:p w14:paraId="3C0BE260" w14:textId="7C7CDC9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Los proyectos STEAMS (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Science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Technology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Engineering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Arts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Mathematics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Society</w:t>
            </w:r>
            <w:proofErr w:type="spellEnd"/>
            <w:r w:rsidRPr="006F25A5">
              <w:rPr>
                <w:rFonts w:ascii="arial;sans-serif" w:hAnsi="arial;sans-serif"/>
                <w:sz w:val="28"/>
              </w:rPr>
              <w:t xml:space="preserve">) incorporados en el curso promueven:  </w:t>
            </w:r>
          </w:p>
          <w:p w14:paraId="2EF85D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Soluciones numéricas a problemas locales (ej.: optimización de recursos en escuelas con acceso limitado a computadores).  </w:t>
            </w:r>
          </w:p>
          <w:p w14:paraId="092BF04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Una visión humanizada de la matemática computacional, relevante para entornos vulnerables.  </w:t>
            </w:r>
          </w:p>
          <w:p w14:paraId="75ACCB7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0107B7D5" w14:textId="217C49F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5. Pensamiento Crítico</w:t>
            </w:r>
            <w:r w:rsidRPr="006F25A5">
              <w:rPr>
                <w:rFonts w:ascii="arial;sans-serif" w:hAnsi="arial;sans-serif"/>
                <w:sz w:val="28"/>
              </w:rPr>
              <w:t xml:space="preserve"> (Perfil 5):  </w:t>
            </w:r>
          </w:p>
          <w:p w14:paraId="2024210D" w14:textId="630CB0B9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Análisis de casos donde los métodos numéricos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fallan</w:t>
            </w:r>
            <w:r w:rsidRPr="006F25A5">
              <w:rPr>
                <w:rFonts w:ascii="arial;sans-serif" w:hAnsi="arial;sans-serif"/>
                <w:sz w:val="28"/>
              </w:rPr>
              <w:t xml:space="preserve"> (ej.: inestabilidad en ecuaciones diferenciales), desarrollando en los futuros docentes la capacidad de cuestionar críticamente resultados y modelos.  </w:t>
            </w:r>
          </w:p>
          <w:p w14:paraId="2514ABD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51049D5" w14:textId="20B586D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6. Trabajo Interdisciplinario</w:t>
            </w:r>
            <w:r w:rsidRPr="006F25A5">
              <w:rPr>
                <w:rFonts w:ascii="arial;sans-serif" w:hAnsi="arial;sans-serif"/>
                <w:sz w:val="28"/>
              </w:rPr>
              <w:t xml:space="preserve"> (Perfil 6):  </w:t>
            </w:r>
          </w:p>
          <w:p w14:paraId="7CED247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Las actividades ABPP requieren colaboración con áreas como física o ciencias sociales (ej.: modelar datos epidemiológicos para campañas de salud pública en Caucasia).  </w:t>
            </w:r>
          </w:p>
          <w:p w14:paraId="309DC92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039E702" w14:textId="1D59D7D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7. Formación Continua</w:t>
            </w:r>
            <w:r w:rsidRPr="006F25A5">
              <w:rPr>
                <w:rFonts w:ascii="arial;sans-serif" w:hAnsi="arial;sans-serif"/>
                <w:sz w:val="28"/>
              </w:rPr>
              <w:t xml:space="preserve"> (Perfil 7):  </w:t>
            </w:r>
          </w:p>
          <w:p w14:paraId="38600068" w14:textId="0AB61468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- El uso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Aula Invertida</w:t>
            </w:r>
            <w:r w:rsidRPr="006F25A5">
              <w:rPr>
                <w:rFonts w:ascii="arial;sans-serif" w:hAnsi="arial;sans-serif"/>
                <w:sz w:val="28"/>
              </w:rPr>
              <w:t xml:space="preserve"> prepara a los licenciados para autoformarse en herramientas emergentes (ej.: IA generativa en educación matemática), clave en su desarrollo profesional futuro.  </w:t>
            </w:r>
          </w:p>
          <w:p w14:paraId="55FC76F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16CABC2" w14:textId="291FC1F1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1061CF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2935593" w14:textId="399FEC1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Aportes Específicos del Curso </w:t>
            </w:r>
          </w:p>
          <w:p w14:paraId="1946DAAC" w14:textId="4B3B510D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el perfil docente:  </w:t>
            </w:r>
          </w:p>
          <w:p w14:paraId="4E3FAC1C" w14:textId="46A6645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Didáctica de la matemática computacional:</w:t>
            </w:r>
            <w:r w:rsidRPr="006F25A5">
              <w:rPr>
                <w:rFonts w:ascii="arial;sans-serif" w:hAnsi="arial;sans-serif"/>
                <w:sz w:val="28"/>
              </w:rPr>
              <w:t xml:space="preserve"> Enseñar a enseñar métodos numéricos con enfoque en la 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*comprensión conceptual*</w:t>
            </w:r>
            <w:r w:rsidRPr="006F25A5">
              <w:rPr>
                <w:rFonts w:ascii="arial;sans-serif" w:hAnsi="arial;sans-serif"/>
                <w:sz w:val="28"/>
              </w:rPr>
              <w:t xml:space="preserve"> (no solo algorítmica).  </w:t>
            </w:r>
          </w:p>
          <w:p w14:paraId="7BBA8DC7" w14:textId="27A54D9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Adaptabilidad:</w:t>
            </w:r>
            <w:r w:rsidRPr="006F25A5">
              <w:rPr>
                <w:rFonts w:ascii="arial;sans-serif" w:hAnsi="arial;sans-serif"/>
                <w:sz w:val="28"/>
              </w:rPr>
              <w:t xml:space="preserve"> Estrategias para llevar el análisis numérico a aulas con recursos limitados (ej.: analogías físicas con materiales cotidianos). </w:t>
            </w:r>
            <w:r w:rsidR="00F877A3">
              <w:rPr>
                <w:rFonts w:ascii="arial;sans-serif" w:hAnsi="arial;sans-serif"/>
                <w:sz w:val="28"/>
              </w:rPr>
              <w:t xml:space="preserve">Buscamos como podemos enseñar con calculadora Casio, con Celular, con recursos para trabajar sin internet de manera local con un computador y también con recursos en línea. </w:t>
            </w:r>
            <w:r w:rsidRPr="006F25A5">
              <w:rPr>
                <w:rFonts w:ascii="arial;sans-serif" w:hAnsi="arial;sans-serif"/>
                <w:sz w:val="28"/>
              </w:rPr>
              <w:t xml:space="preserve"> </w:t>
            </w:r>
          </w:p>
          <w:p w14:paraId="3EDE02C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61E67E2" w14:textId="5C33BFF4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investigación educativa:  </w:t>
            </w:r>
          </w:p>
          <w:p w14:paraId="37843B25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Genera datos sobre la efectividad del enfoque multimodal en la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**zona del Bajo Cauca**</w:t>
            </w:r>
            <w:r w:rsidRPr="006F25A5">
              <w:rPr>
                <w:rFonts w:ascii="arial;sans-serif" w:hAnsi="arial;sans-serif"/>
                <w:sz w:val="28"/>
              </w:rPr>
              <w:t xml:space="preserve">, contribuyendo a la innovación en educación matemática regional.  </w:t>
            </w:r>
          </w:p>
          <w:p w14:paraId="66DDBF7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40683C7" w14:textId="778A185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comunidad:  </w:t>
            </w:r>
          </w:p>
          <w:p w14:paraId="68FA63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Proyectos STEAMS vinculados a necesidades locales (ej.: optimización logística de transporte escolar usando programación lineal).  </w:t>
            </w:r>
          </w:p>
          <w:p w14:paraId="7281B3AB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4D69856" w14:textId="28928466" w:rsidR="006F25A5" w:rsidRPr="0001712D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 xml:space="preserve">Conclusión </w:t>
            </w:r>
          </w:p>
          <w:p w14:paraId="679F06C3" w14:textId="048E511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Este curso, desde su diseño multimodal, no solo cubre contenidos disciplinares, sino que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redefine la enseñanza del análisis numérico</w:t>
            </w:r>
            <w:r w:rsidRPr="006F25A5">
              <w:rPr>
                <w:rFonts w:ascii="arial;sans-serif" w:hAnsi="arial;sans-serif"/>
                <w:sz w:val="28"/>
              </w:rPr>
              <w:t xml:space="preserve"> para futuros docentes, al:  </w:t>
            </w:r>
          </w:p>
          <w:p w14:paraId="5AD359DA" w14:textId="11AD029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1.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Contextualizar</w:t>
            </w:r>
            <w:r w:rsidRPr="006F25A5">
              <w:rPr>
                <w:rFonts w:ascii="arial;sans-serif" w:hAnsi="arial;sans-serif"/>
                <w:sz w:val="28"/>
              </w:rPr>
              <w:t xml:space="preserve"> los métodos numéricos en realidades educativas diversas.  </w:t>
            </w:r>
          </w:p>
          <w:p w14:paraId="792AF96D" w14:textId="34CDA68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Democratizar</w:t>
            </w:r>
            <w:r w:rsidRPr="006F25A5">
              <w:rPr>
                <w:rFonts w:ascii="arial;sans-serif" w:hAnsi="arial;sans-serif"/>
                <w:sz w:val="28"/>
              </w:rPr>
              <w:t xml:space="preserve"> el acceso a herramientas computacionales mediante pedagogías activas.  </w:t>
            </w:r>
          </w:p>
          <w:p w14:paraId="00AFC6C2" w14:textId="6149357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Investigar</w:t>
            </w:r>
            <w:r w:rsidRPr="006F25A5">
              <w:rPr>
                <w:rFonts w:ascii="arial;sans-serif" w:hAnsi="arial;sans-serif"/>
                <w:sz w:val="28"/>
              </w:rPr>
              <w:t xml:space="preserve"> desde la práctica cómo mejorar la alfabetización matemática en regiones periféricas.  </w:t>
            </w:r>
          </w:p>
          <w:p w14:paraId="7268B3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5AFAA9C" w14:textId="14A8B88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>Ejemplo concreto:</w:t>
            </w:r>
            <w:r w:rsidRPr="006F25A5">
              <w:rPr>
                <w:rFonts w:ascii="arial;sans-serif" w:hAnsi="arial;sans-serif"/>
                <w:sz w:val="28"/>
              </w:rPr>
              <w:t xml:space="preserve"> Un estudiante de la licenciatura podrá diseñar una unidad didáctica donde alumnos de secundaria resuelvan problemas de optimización de cultivos (usando métodos numéricos) con hojas de cálculo, integrando arte (gráficos) y sociedad (impacto económico en Caucasia).  </w:t>
            </w:r>
          </w:p>
          <w:p w14:paraId="2F30E41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D939D68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30AA175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F9E75C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 **Intencionalidades Formativas del Curso "Análisis Numérico"**  </w:t>
            </w:r>
          </w:p>
          <w:p w14:paraId="1D1A098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AEB26A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Teniendo en cuenta el **perfil de egreso del Licenciado en Matemáticas**, los **resultados de aprendizaje** y la **justificación del curso**, se definen las siguientes intencionalidades formativas, estructuradas en:  </w:t>
            </w:r>
          </w:p>
          <w:p w14:paraId="7A3797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A9119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#### **1. Problemas de Formación**  </w:t>
            </w:r>
          </w:p>
          <w:p w14:paraId="0E150DC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**Brecha entre matemáticas puras y aplicadas:** Los estudiantes suelen enfrentar dificultades para conectar los conceptos teóricos del análisis matemático con soluciones prácticas en contextos reales, especialmente en entornos educativos con limitaciones tecnológicas.  </w:t>
            </w:r>
          </w:p>
          <w:p w14:paraId="58BD3931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**Falta de adaptabilidad pedagógica:** Futuros docentes requieren estrategias didácticas flexibles para enseñar métodos numéricos en diversos contextos (con o sin recursos tecnológicos avanzados).  </w:t>
            </w:r>
          </w:p>
          <w:p w14:paraId="6E4800B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**Poca reflexión sobre el error numérico:** Se evidencia una comprensión superficial de los límites de los métodos numéricos (estabilidad, convergencia, propagación de errores), lo que afecta su aplicación crítica en la modelación matemática.  </w:t>
            </w:r>
          </w:p>
          <w:p w14:paraId="5B50463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1A3A9B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#### **2. Propósitos de Formación**  </w:t>
            </w:r>
          </w:p>
          <w:p w14:paraId="6EB3A31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**Desarrollar competencias disciplinares y didácticas** para la enseñanza del análisis numérico, integrando teoría, algoritmos y aplicaciones en problemas reales.  </w:t>
            </w:r>
          </w:p>
          <w:p w14:paraId="7C852EC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- **Fomentar el pensamiento crítico** sobre las soluciones numéricas, analizando sus limitaciones y pertinencia en distintos contextos educativos.  </w:t>
            </w:r>
          </w:p>
          <w:p w14:paraId="1C607EC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**Promover la innovación pedagógica** mediante estrategias multimodales (representaciones de Duval, ABPP, STEAMS) que faciliten el aprendizaje significativo de métodos numéricos en aulas diversas.  </w:t>
            </w:r>
          </w:p>
          <w:p w14:paraId="3CEB92B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**Fortalecer la investigación-acción en educación matemática**, vinculando el análisis numérico con problemáticas locales (ej.: optimización de recursos, modelación de datos sociales).  </w:t>
            </w:r>
          </w:p>
          <w:p w14:paraId="346795A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E5CD9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#### **3. Objetivos**  </w:t>
            </w:r>
          </w:p>
          <w:p w14:paraId="7F0DC99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**Objetivo General:**  </w:t>
            </w:r>
          </w:p>
          <w:p w14:paraId="4EFC741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Formar licenciados en Matemáticas capaces de integrar el análisis numérico en su práctica docente con un enfoque crítico, multimodal y contextualizado, utilizando herramientas computacionales (Python, </w:t>
            </w:r>
            <w:proofErr w:type="spellStart"/>
            <w:r w:rsidRPr="0001712D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1712D">
              <w:rPr>
                <w:rFonts w:asciiTheme="minorHAnsi" w:hAnsiTheme="minorHAnsi"/>
                <w:sz w:val="22"/>
                <w:szCs w:val="22"/>
              </w:rPr>
              <w:t xml:space="preserve">, GeoGebra) y estrategias adaptables a entornos con recursos limitados.  </w:t>
            </w:r>
          </w:p>
          <w:p w14:paraId="45FF3B8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B9C60D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**Objetivos Específicos:**  </w:t>
            </w:r>
          </w:p>
          <w:p w14:paraId="693C296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1. Comprender los fundamentos teóricos de los métodos numéricos (interpolación, derivación numérica, resolución de ecuaciones no lineales, integración numérica) y su relación con el análisis matemático clásico.  </w:t>
            </w:r>
          </w:p>
          <w:p w14:paraId="440CC2F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2. Diseñar secuencias didácticas que vinculen métodos numéricos con problemas cotidianos, utilizando representaciones múltiples (gráficas, algebraicas, numéricas) para favorecer la comprensión conceptual.  </w:t>
            </w:r>
          </w:p>
          <w:p w14:paraId="38A024D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3. Evaluar críticamente la precisión y estabilidad de algoritmos numéricos, analizando casos donde fallan (ej.: inestabilidad en ecuaciones diferenciales).  </w:t>
            </w:r>
          </w:p>
          <w:p w14:paraId="72B2454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4. Aplicar el enfoque STEAMS (Ciencia, Tecnología, Ingeniería, Arte, Matemáticas y Sociedad) en proyectos interdisciplinares que resuelvan problemáticas locales (ej.: optimización logística, modelación epidemiológica).  </w:t>
            </w:r>
          </w:p>
          <w:p w14:paraId="3C18108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5. Adaptar estrategias pedagógicas para enseñar análisis numérico en contextos con acceso limitado a tecnología (ej.: uso de calculadoras, analogías físicas, recursos offline).  </w:t>
            </w:r>
          </w:p>
          <w:p w14:paraId="023EE82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25DFE1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#### **4. Competencias**  </w:t>
            </w:r>
          </w:p>
          <w:p w14:paraId="2AE94F8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**Disciplinares:**  </w:t>
            </w:r>
          </w:p>
          <w:p w14:paraId="539C23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Dominio conceptual de métodos numéricos y su implementación algorítmica.  </w:t>
            </w:r>
          </w:p>
          <w:p w14:paraId="281B95B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Capacidad para contrastar soluciones analíticas y numéricas, identificando ventajas y limitaciones.  </w:t>
            </w:r>
          </w:p>
          <w:p w14:paraId="454C4E8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6E375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**Pedagógicas:**  </w:t>
            </w:r>
          </w:p>
          <w:p w14:paraId="6E4EB0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Diseño de ambientes de aprendizaje multimodal (Duval) para la enseñanza del análisis numérico.  </w:t>
            </w:r>
          </w:p>
          <w:p w14:paraId="5BE321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Uso pedagógico de tecnologías digitales (Python, </w:t>
            </w:r>
            <w:proofErr w:type="spellStart"/>
            <w:r w:rsidRPr="0001712D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1712D">
              <w:rPr>
                <w:rFonts w:asciiTheme="minorHAnsi" w:hAnsiTheme="minorHAnsi"/>
                <w:sz w:val="22"/>
                <w:szCs w:val="22"/>
              </w:rPr>
              <w:t xml:space="preserve">) y adaptación a entornos sin conectividad.  </w:t>
            </w:r>
          </w:p>
          <w:p w14:paraId="3399DB8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0871C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**Investigativas:**  </w:t>
            </w:r>
          </w:p>
          <w:p w14:paraId="4A6DEF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obstáculos epistemológicos en el aprendizaje de métodos numéricos.  </w:t>
            </w:r>
          </w:p>
          <w:p w14:paraId="76911E3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Desarrollo de proyectos ABPP/STEAMS con impacto social en la región (Bajo Cauca).  </w:t>
            </w:r>
          </w:p>
          <w:p w14:paraId="3841C1D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DB5E0B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**Sociales y Críticas:**  </w:t>
            </w:r>
          </w:p>
          <w:p w14:paraId="557AD29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Reflexión sobre el rol de la matemática computacional en la transformación de realidades educativas vulnerables.  </w:t>
            </w:r>
          </w:p>
          <w:p w14:paraId="63EE3D0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Promoción de una educación matemática inclusiva y contextualizada.  </w:t>
            </w:r>
          </w:p>
          <w:p w14:paraId="45A822A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E45B309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#### **5. Capacidades**  </w:t>
            </w:r>
          </w:p>
          <w:p w14:paraId="32F248B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**Técnicas:**  </w:t>
            </w:r>
          </w:p>
          <w:p w14:paraId="13DC9CA1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Programación básica en Python para implementar algoritmos numéricos.  </w:t>
            </w:r>
          </w:p>
          <w:p w14:paraId="1171818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errores y convergencia en métodos iterativos.  </w:t>
            </w:r>
          </w:p>
          <w:p w14:paraId="4A8355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B7B108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**Didácticas:**  </w:t>
            </w:r>
          </w:p>
          <w:p w14:paraId="2B3547A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Elaboración de material educativo adaptable (ej.: guías para trabajar con calculadoras, actividades manipulativas).  </w:t>
            </w:r>
          </w:p>
          <w:p w14:paraId="360BD31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Integración de arte y narrativas en la enseñanza de modelos numéricos (enfoque STEAMS).  </w:t>
            </w:r>
          </w:p>
          <w:p w14:paraId="7EAE4DB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FE7FA9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**Reflexivas:**  </w:t>
            </w:r>
          </w:p>
          <w:p w14:paraId="0186153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Evaluación crítica de políticas educativas sobre tecnología en el aula.  </w:t>
            </w:r>
          </w:p>
          <w:p w14:paraId="0FE8405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Investigación-acción sobre la efectividad de estrategias multimodales.  </w:t>
            </w:r>
          </w:p>
          <w:p w14:paraId="5BF8F1E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659F1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### **Conclusión**  </w:t>
            </w:r>
          </w:p>
          <w:p w14:paraId="6D945DD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Estas intencionalidades formativas alinean el curso con el **perfil del licenciado**, enfatizando:  </w:t>
            </w:r>
          </w:p>
          <w:p w14:paraId="6FE0D4F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**La articulación teoría-práctica** en métodos numéricos.  </w:t>
            </w:r>
          </w:p>
          <w:p w14:paraId="1F5652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**La innovación pedagógica** para contextos diversos.  </w:t>
            </w:r>
          </w:p>
          <w:p w14:paraId="4D94E79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**El compromiso social** mediante proyectos STEAMS.  </w:t>
            </w:r>
          </w:p>
          <w:p w14:paraId="6484CBD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**La formación investigativa** en educación matemática computacional.  </w:t>
            </w:r>
          </w:p>
          <w:p w14:paraId="558DD8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7D618E6" w14:textId="3DC49E1A" w:rsidR="00033C61" w:rsidRPr="005A1584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>**Ejemplo de aplicación:** Un futuro docente diseñará una actividad donde estudiantes de secundaria modelen el crecimiento de cultivos en el Bajo Cauca usando regresión lineal (con hojas de cálculo o Python), analizando el error y su impacto en decisiones agrícolas, integrando arte (gráficos) y ética (uso responsable de datos).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2CEA54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 **Aportes del Curso "Análisis Numérico" a la Formación Integral y a la Formación en Investigación**  </w:t>
            </w:r>
          </w:p>
          <w:p w14:paraId="34C1AC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F077E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**1. Aportes a la Formación Integral**  </w:t>
            </w:r>
          </w:p>
          <w:p w14:paraId="1835CFF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contribuye al desarrollo de las **cuatro racionalidades fundamentales** (ética, política, estética y lógica) del futuro licenciado en Matemáticas, alineándose con el perfil humanista y crítico del programa:  </w:t>
            </w:r>
          </w:p>
          <w:p w14:paraId="6376E1E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2C66D0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**a) Racionalidad Ética**  </w:t>
            </w:r>
          </w:p>
          <w:p w14:paraId="7152AD1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**Reflexión sobre el uso responsable de modelos numéricos:**  </w:t>
            </w:r>
          </w:p>
          <w:p w14:paraId="0BC83B7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Análisis de casos donde soluciones aproximadas pueden tener implicaciones sociales (ej.: predicciones económicas o epidemiológicas con margen de error).  </w:t>
            </w:r>
          </w:p>
          <w:p w14:paraId="1B9EA09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la **ética en la modelación matemática**, especialmente en contextos vulnerables (ej.: ¿cómo comunicar incertidumbres en datos numéricos a comunidades rurales?).  </w:t>
            </w:r>
          </w:p>
          <w:p w14:paraId="2F83C8E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**Compromiso con la honestidad académica:**  </w:t>
            </w:r>
          </w:p>
          <w:p w14:paraId="6DC0008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Enfatiza la importancia de citar fuentes al usar algoritmos y software (ej.: licencias de código abierto en Python).  </w:t>
            </w:r>
          </w:p>
          <w:p w14:paraId="79E1A3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3D9E5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**b) Racionalidad Política**  </w:t>
            </w:r>
          </w:p>
          <w:p w14:paraId="36F00A8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**Análisis crítico de las brechas tecnológicas en educación:**  </w:t>
            </w:r>
          </w:p>
          <w:p w14:paraId="31CFD8B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cómo la falta de acceso a herramientas computacionales afecta la enseñanza de métodos numéricos en escuelas públicas.  </w:t>
            </w:r>
          </w:p>
          <w:p w14:paraId="0DB9ED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Propuestas pedagógicas **inclusivas** (ej.: adaptar actividades para aulas sin internet o con calculadoras básicas).  </w:t>
            </w:r>
          </w:p>
          <w:p w14:paraId="30CE908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**Vinculación con políticas educativas:**  </w:t>
            </w:r>
          </w:p>
          <w:p w14:paraId="7F8A74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Debate sobre el papel de la matemática computacional en los currículos nacionales y su impacto en la empleabilidad regional.  </w:t>
            </w:r>
          </w:p>
          <w:p w14:paraId="7DB022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91A52C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**c) Racionalidad Estética**  </w:t>
            </w:r>
          </w:p>
          <w:p w14:paraId="31E6BA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**Integración del arte en la matemática aplicada:**  </w:t>
            </w:r>
          </w:p>
          <w:p w14:paraId="7B80D2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visualizaciones creativas (gráficos, animaciones) para explicar conceptos abstractos (ej.: fractales en métodos iterativos).  </w:t>
            </w:r>
          </w:p>
          <w:p w14:paraId="181BF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- Proyectos STEAMS que vinculan matemáticas con diseño (ej.: optimización de formas arquitectónicas usando programación lineal).  </w:t>
            </w:r>
          </w:p>
          <w:p w14:paraId="04AA927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**Valoración de la elegancia algorítmica:**  </w:t>
            </w:r>
          </w:p>
          <w:p w14:paraId="1EC1316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métodos numéricos desde la simplicidad y eficiencia (ej.: diferencias entre el método de bisección y Newton-Raphson).  </w:t>
            </w:r>
          </w:p>
          <w:p w14:paraId="7490036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3E00E0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**d) Racionalidad Lógica**  </w:t>
            </w:r>
          </w:p>
          <w:p w14:paraId="558689E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**Pensamiento algorítmico y riguroso:**  </w:t>
            </w:r>
          </w:p>
          <w:p w14:paraId="2564D2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Desarrollo de habilidades para estructurar problemas, diseñar soluciones numéricas y evaluar su validez (ej.: condiciones de convergencia en ecuaciones no lineales).  </w:t>
            </w:r>
          </w:p>
          <w:p w14:paraId="27FB06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**Abordaje de obstáculos epistemológicos:**  </w:t>
            </w:r>
          </w:p>
          <w:p w14:paraId="644403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Enseñanza explícita de las limitaciones de los métodos numéricos (errores de redondeo, inestabilidad), evitando dogmatismos en la aplicación de herramientas computacionales.  </w:t>
            </w:r>
          </w:p>
          <w:p w14:paraId="204E4C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6E83AB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---  </w:t>
            </w:r>
          </w:p>
          <w:p w14:paraId="462061C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54FD0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**2. Aportes a la Formación en Investigación**  </w:t>
            </w:r>
          </w:p>
          <w:p w14:paraId="4E7B72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fomenta competencias investigativas en **educación matemática** y **matemática aplicada**, mediante:  </w:t>
            </w:r>
          </w:p>
          <w:p w14:paraId="70F1B3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392E3D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**a) Investigación-Acción en Educación Matemática**  </w:t>
            </w:r>
          </w:p>
          <w:p w14:paraId="353BEE4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**Enfoque multimodal como objeto de estudio:**  </w:t>
            </w:r>
          </w:p>
          <w:p w14:paraId="572FCEB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Los futuros docentes evalúan el impacto de estrategias como Aula Invertida y ABPP en el aprendizaje de métodos numéricos (ej.: ¿cómo afecta el uso de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Notebooks a la comprensión del error numérico?).  </w:t>
            </w:r>
          </w:p>
          <w:p w14:paraId="601AF90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**Estudio de obstáculos de aprendizaje:**  </w:t>
            </w:r>
          </w:p>
          <w:p w14:paraId="05D18A7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Identificación de dificultades recurrentes en estudiantes (ej.: confusión entre derivada analítica y numérica) y diseño de intervenciones didácticas.  </w:t>
            </w:r>
          </w:p>
          <w:p w14:paraId="52B9E52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098CE8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**b) Modelación Matemática con Impacto Social**  </w:t>
            </w:r>
          </w:p>
          <w:p w14:paraId="4138D8B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**Proyectos STEAMS basados en necesidades locales:**  </w:t>
            </w:r>
          </w:p>
          <w:p w14:paraId="3CDE57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Investigación aplicada para resolver problemas del Bajo Cauca (ej.: optimización de rutas de transporte escolar usando programación lineal con Python).  </w:t>
            </w:r>
          </w:p>
          <w:p w14:paraId="38C7B34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Publicación de resultados en formatos accesibles (informes, talleres comunitarios).  </w:t>
            </w:r>
          </w:p>
          <w:p w14:paraId="6035C5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9EA3C6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**c) Métodos Numéricos como Herramienta de Investigación**  </w:t>
            </w:r>
          </w:p>
          <w:p w14:paraId="7A1BE9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**Aplicación en otras disciplinas:**  </w:t>
            </w:r>
          </w:p>
          <w:p w14:paraId="1BD1029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Colaboración con áreas como física o ciencias sociales (ej.: simulación de modelos epidemiológicos con ecuaciones diferenciales).  </w:t>
            </w:r>
          </w:p>
          <w:p w14:paraId="3C5C29F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**Análisis crítico de software educativo:**  </w:t>
            </w:r>
          </w:p>
          <w:p w14:paraId="36C22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herramientas (GeoGebra vs. Python) para determinar su idoneidad en distintos contextos educativos.  </w:t>
            </w:r>
          </w:p>
          <w:p w14:paraId="5287CBD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EA5013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##### **d) Desarrollo de Habilidades Metodológicas**  </w:t>
            </w:r>
          </w:p>
          <w:p w14:paraId="5B2CF86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**Recolección y análisis de datos:**  </w:t>
            </w:r>
          </w:p>
          <w:p w14:paraId="67420AD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métodos numéricos para procesar información en investigaciones educativas (ej.: regresión lineal para evaluar resultados de pruebas estandarizadas).  </w:t>
            </w:r>
          </w:p>
          <w:p w14:paraId="6BA7A7C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**Comunicación científica:**  </w:t>
            </w:r>
          </w:p>
          <w:p w14:paraId="19DBB7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Elaboración de informes técnicos y posters que expliquen soluciones numéricas a públicos no especializados (ej.: comunidades escolares).  </w:t>
            </w:r>
          </w:p>
          <w:p w14:paraId="1D25781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7D43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---  </w:t>
            </w:r>
          </w:p>
          <w:p w14:paraId="7D851FF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728B59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 **Síntesis de los Aportes**  </w:t>
            </w:r>
          </w:p>
          <w:p w14:paraId="6FCBB17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**Dimensión**       | **Aporte del Curso**                                                                 |  </w:t>
            </w:r>
          </w:p>
          <w:p w14:paraId="7464A21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|----------------------|-------------------------------------------------------------------------------------|  </w:t>
            </w:r>
          </w:p>
          <w:p w14:paraId="53ABF1B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**Ética**           | Reflexión sobre responsabilidad en la modelación numérica y uso crítico de resultados. |  </w:t>
            </w:r>
          </w:p>
          <w:p w14:paraId="06643EA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**Política**        | Análisis de desigualdades en acceso a tecnologías y propuestas pedagógicas inclusivas. |  </w:t>
            </w:r>
          </w:p>
          <w:p w14:paraId="4EC4C30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**Estética**        | Integración de arte y visualización creativa en la enseñanza de algoritmos.           |  </w:t>
            </w:r>
          </w:p>
          <w:p w14:paraId="6D7B5B2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**Lógica**          | Rigor en el análisis de errores y eficiencia de métodos.                              |  </w:t>
            </w:r>
          </w:p>
          <w:p w14:paraId="3065D9E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**Investigación**   | Desarrollo de proyectos ABPP/STEAMS con impacto local y formación en metodologías.    |  </w:t>
            </w:r>
          </w:p>
          <w:p w14:paraId="4E65B68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F19498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**Ejemplo concreto:**  </w:t>
            </w:r>
          </w:p>
          <w:p w14:paraId="782718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Un estudiante investiga cómo enseñar el método de Newton-Raphson en una escuela rural usando solo calculadoras, documentando las dificultades y proponiendo adaptaciones. Esto integra:  </w:t>
            </w:r>
          </w:p>
          <w:p w14:paraId="0EEFA9B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**Ética:** Transparencia en las limitaciones del método.  </w:t>
            </w:r>
          </w:p>
          <w:p w14:paraId="1B4DEC1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**Política:** Soluciones para contextos marginados.  </w:t>
            </w:r>
          </w:p>
          <w:p w14:paraId="1767848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**Estética:** Gráficos hechos a mano para explicar iteraciones.  </w:t>
            </w:r>
          </w:p>
          <w:p w14:paraId="7953014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**Investigación:** Datos cualitativos sobre el aprendizaje obtenidos mediante diarios de campo.  </w:t>
            </w:r>
          </w:p>
          <w:p w14:paraId="00651EB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B336298" w14:textId="425934F7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Este enfoque asegura que el curso no solo forme en contenidos, sino que **construya un docente-investigador crítico, creativo y socialmente comprometido**.</w:t>
            </w: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433D3F4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 **DESCRIPCIÓN DE LOS CONOCIMIENTOS Y/O SABERES DEL CURSO "ANÁLISIS NUMÉRICO"**  </w:t>
            </w:r>
          </w:p>
          <w:p w14:paraId="1FB0CC8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CA2183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se estructura alrededor de **ejes problémicos** que vinculan la teoría numérica con desafíos pedagógicos y sociales, integrando saberes disciplinares, didácticos y tecnológicos. A continuación, se detallan los componentes clave:  </w:t>
            </w:r>
          </w:p>
          <w:p w14:paraId="518744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D514DE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4326287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9EAB0F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**1. Ejes Problémicos**  </w:t>
            </w:r>
          </w:p>
          <w:p w14:paraId="2B9326B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Estos ejes articulan los contenidos con problemas reales de formación e investigación:  </w:t>
            </w:r>
          </w:p>
          <w:p w14:paraId="4740ABB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**¿Cómo enseñar métodos numéricos en contextos con limitaciones tecnológicas?**  </w:t>
            </w:r>
          </w:p>
          <w:p w14:paraId="170894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Aborda la brecha entre la matemática computacional avanzada y las realidades de aulas rurales o con recursos escasos.  </w:t>
            </w:r>
          </w:p>
          <w:p w14:paraId="3F229BE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**¿Qué errores conceptuales surgen al contrastar soluciones analíticas y numéricas?**  </w:t>
            </w:r>
          </w:p>
          <w:p w14:paraId="2DC3562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Explora obstáculos epistemológicos en el aprendizaje (ej.: confusión entre derivada "exacta" y aproximada).  </w:t>
            </w:r>
          </w:p>
          <w:p w14:paraId="39CC748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**¿Cómo democratizar el acceso a herramientas numéricas sin sacrificar rigor matemático?**  </w:t>
            </w:r>
          </w:p>
          <w:p w14:paraId="739F238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Propone estrategias multimodales (representaciones físicas, software libre, adaptaciones offline).  </w:t>
            </w:r>
          </w:p>
          <w:p w14:paraId="3B22CCA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112D8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4B0D7E1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FAB52E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**2. Saberes que se Abordan**  </w:t>
            </w:r>
          </w:p>
          <w:p w14:paraId="4A996A1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**Tipo de Saber**       | **Descripción**                                                                 | **Ejemplos**                                                                 |  </w:t>
            </w:r>
          </w:p>
          <w:p w14:paraId="7A8821A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|--------------------------|-------------------------------------------------------------------------------|-----------------------------------------------------------------------------|  </w:t>
            </w:r>
          </w:p>
          <w:p w14:paraId="538055C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| **Disciplinar**          | Fundamentos teóricos y algorítmicos de métodos numéricos.                     | Interpolación, derivación numérica, resolución de ecuaciones no lineales, integración numérica. |  </w:t>
            </w:r>
          </w:p>
          <w:p w14:paraId="7D67265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**Didáctico**           | Estrategias para enseñar matemática computacional con enfoque multimodal.      | Teoría de Duval (representaciones múltiples), diseño de secuencias ABPP, uso pedagógico de Python. |  </w:t>
            </w:r>
          </w:p>
          <w:p w14:paraId="7936547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**Tecnológico**         | Manejo de herramientas digitales y alternativas para entornos limitados.       |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Notebooks, GeoGebra, hojas de cálculo, algoritmos en calculadoras científicas. |  </w:t>
            </w:r>
          </w:p>
          <w:p w14:paraId="3452F4B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**Social y Crítico**    | Análisis del impacto de los métodos numéricos en problemáticas locales.        | Modelación de datos epidemiológicos, optimización de recursos educativos. |  </w:t>
            </w:r>
          </w:p>
          <w:p w14:paraId="6D8376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774AA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01CB0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5A35B5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**3. Proyectos Integradores**  </w:t>
            </w:r>
          </w:p>
          <w:p w14:paraId="46F3ADA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incluye **proyectos aplicados** que combinan los ejes problémicos con los saberes:  </w:t>
            </w:r>
          </w:p>
          <w:p w14:paraId="0D5A1ED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**Proyecto STEAMS:**  </w:t>
            </w:r>
          </w:p>
          <w:p w14:paraId="555CD30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*Ejemplo:* Diseñar una unidad didáctica donde estudiantes de secundaria optimicen rutas de transporte escolar usando programación lineal (Python o Excel), integrando arte (mapas visuales) y análisis social (costos para la comunidad).  </w:t>
            </w:r>
          </w:p>
          <w:p w14:paraId="65196A1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**Investigación-Acción:**  </w:t>
            </w:r>
          </w:p>
          <w:p w14:paraId="1B08FD4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*Ejemplo:* Evaluar el impacto de una secuencia basada en Aula Invertida para enseñar interpolación polinómica, documentando errores comunes en estudiantes.  </w:t>
            </w:r>
          </w:p>
          <w:p w14:paraId="42E97AB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21583D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5E7096C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054C31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**4. Contenidos/Temas Organizados por Unidades**  </w:t>
            </w:r>
          </w:p>
          <w:p w14:paraId="6ECDBD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1: Fundamentos y Error Numérico**  </w:t>
            </w:r>
          </w:p>
          <w:p w14:paraId="65F8FBE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Teoría del error: Tipos (absoluto, relativo, redondeo), propagación y estabilidad.  </w:t>
            </w:r>
          </w:p>
          <w:p w14:paraId="1BE4D79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Aplicación: Análisis de casos donde errores numéricos generan consecuencias críticas (ej.: fallas en ingeniería o predicciones financieras).  </w:t>
            </w:r>
          </w:p>
          <w:p w14:paraId="35305D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8C65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2: Solución Numérica de Ecuaciones**  </w:t>
            </w:r>
          </w:p>
          <w:p w14:paraId="742E519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Métodos cerrados (bisección) y abiertos (Newton-Raphson).  </w:t>
            </w:r>
          </w:p>
          <w:p w14:paraId="2FFD05A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Didáctica: Comparación de métodos usando representaciones gráficas (GeoGebra) y materiales manipulativos (reglas y compás para visualizar iteraciones).  </w:t>
            </w:r>
          </w:p>
          <w:p w14:paraId="18CF35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4B35C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3: Interpolación y Aproximación**  </w:t>
            </w:r>
          </w:p>
          <w:p w14:paraId="405A8D1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Polinomios de Lagrange y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splines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cúbicos.  </w:t>
            </w:r>
          </w:p>
          <w:p w14:paraId="6CE2E8D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Proyecto ABPP: Modelar datos reales (ej.: precipitación anual en el Bajo Cauca) y contrastar métodos.  </w:t>
            </w:r>
          </w:p>
          <w:p w14:paraId="580A8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812C96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4: Derivación e Integración Numérica**  </w:t>
            </w:r>
          </w:p>
          <w:p w14:paraId="73C4EE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Fórmulas de diferencias finitas y métodos como Simpson.  </w:t>
            </w:r>
          </w:p>
          <w:p w14:paraId="64F5D15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Reflexión crítica: Límites de la derivación numérica en fenómenos no diferenciables.  </w:t>
            </w:r>
          </w:p>
          <w:p w14:paraId="456BDA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5B6DF0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**Unidad 5: Aplicaciones en Contextos Educativos**  </w:t>
            </w:r>
          </w:p>
          <w:p w14:paraId="63967AC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Diseño de actividades para aulas con/sin tecnología.  </w:t>
            </w:r>
          </w:p>
          <w:p w14:paraId="1EF16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Análisis de políticas educativas sobre inclusión digital en matemáticas.  </w:t>
            </w:r>
          </w:p>
          <w:p w14:paraId="2DC29E3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E3BEF3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7C55891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783AD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#### **5. Articulación con el PEP**  </w:t>
            </w:r>
          </w:p>
          <w:p w14:paraId="37758E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Los contenidos y proyectos se alinean con los **resultados de aprendizaje del programa**, especialmente:  </w:t>
            </w:r>
          </w:p>
          <w:p w14:paraId="33FB4D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- **Interpretación de marcos epistemológicos** (Unidad 1: error y límites del conocimiento numérico).  </w:t>
            </w:r>
          </w:p>
          <w:p w14:paraId="4AE3011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**Trabajo interdisciplinar** (Proyectos STEAMS).  </w:t>
            </w:r>
          </w:p>
          <w:p w14:paraId="01AE961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**Investigación en educación matemática** (ABPP y registros de aula).  </w:t>
            </w:r>
          </w:p>
          <w:p w14:paraId="21C1DB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51E396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**Ejemplo concreto:**  </w:t>
            </w:r>
          </w:p>
          <w:p w14:paraId="138D51B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En la Unidad 2, los estudiantes no solo implementan el método de Newton-Raphson en Python, sino que diseñan una actividad para enseñarlo en una escuela usando solo papel y lápiz, reflexionando sobre:  </w:t>
            </w:r>
          </w:p>
          <w:p w14:paraId="2F852B9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 disciplinar:** Convergencia del método.  </w:t>
            </w:r>
          </w:p>
          <w:p w14:paraId="22E5B2E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 didáctico:** Cómo evitar que estudiantes confundan la aproximación con la solución exacta.  </w:t>
            </w:r>
          </w:p>
          <w:p w14:paraId="610CC4C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 social:** Acceso desigual a software avanzado.  </w:t>
            </w:r>
          </w:p>
          <w:p w14:paraId="41E5A1A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176F5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---</w:t>
            </w:r>
          </w:p>
          <w:p w14:paraId="6BC3A8C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C2DE32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### **Conclusión**  </w:t>
            </w:r>
          </w:p>
          <w:p w14:paraId="177056D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trasciende la mera transmisión de algoritmos al organizarse alrededor de **problemas reales de formación docente y aplicación social**, integrando:  </w:t>
            </w:r>
          </w:p>
          <w:p w14:paraId="4BC1344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**Saberes técnicos** (matemáticos y computacionales).  </w:t>
            </w:r>
          </w:p>
          <w:p w14:paraId="4DFE5E8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**Saberes pedagógicos** (multimodalidad, adaptabilidad).  </w:t>
            </w:r>
          </w:p>
          <w:p w14:paraId="327D54B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**Saberes críticos** (ética, política y estética de la modelación numérica).  </w:t>
            </w:r>
          </w:p>
          <w:p w14:paraId="0D287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CD8946" w14:textId="64235699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>Esta estructura asegura que los futuros licenciados no solo "sepan hacer", sino que **contextualicen, investiguen y transformen** su práctica educativa.</w:t>
            </w: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68465D9A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090504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090504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199488E6" w14:textId="77777777" w:rsidR="001157CA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</w:rPr>
              <w:t xml:space="preserve">Google </w:t>
            </w:r>
            <w:proofErr w:type="spellStart"/>
            <w:r>
              <w:rPr>
                <w:rFonts w:asciiTheme="minorHAnsi" w:hAnsiTheme="minorHAnsi"/>
              </w:rPr>
              <w:t>Colab</w:t>
            </w:r>
            <w:proofErr w:type="spellEnd"/>
            <w:r>
              <w:rPr>
                <w:rFonts w:asciiTheme="minorHAnsi" w:hAnsiTheme="minorHAnsi"/>
              </w:rPr>
              <w:t xml:space="preserve">. </w:t>
            </w:r>
            <w:r w:rsidRPr="00090504">
              <w:rPr>
                <w:rFonts w:asciiTheme="minorHAnsi" w:hAnsiTheme="minorHAnsi"/>
                <w:lang w:val="es-CO"/>
              </w:rPr>
              <w:t xml:space="preserve">La terminar </w:t>
            </w:r>
            <w:proofErr w:type="spellStart"/>
            <w:r w:rsidRPr="00090504">
              <w:rPr>
                <w:rFonts w:asciiTheme="minorHAnsi" w:hAnsiTheme="minorHAnsi"/>
                <w:lang w:val="es-CO"/>
              </w:rPr>
              <w:t>Power</w:t>
            </w:r>
            <w:proofErr w:type="spellEnd"/>
            <w:r w:rsidRPr="00090504">
              <w:rPr>
                <w:rFonts w:asciiTheme="minorHAnsi" w:hAnsiTheme="minorHAnsi"/>
                <w:lang w:val="es-CO"/>
              </w:rPr>
              <w:t xml:space="preserve"> Shell como A</w:t>
            </w:r>
            <w:r>
              <w:rPr>
                <w:rFonts w:asciiTheme="minorHAnsi" w:hAnsiTheme="minorHAnsi"/>
                <w:lang w:val="es-CO"/>
              </w:rPr>
              <w:t xml:space="preserve">dministrador de Windows, Visual Studio </w:t>
            </w:r>
            <w:proofErr w:type="spellStart"/>
            <w:r>
              <w:rPr>
                <w:rFonts w:asciiTheme="minorHAnsi" w:hAnsiTheme="minorHAnsi"/>
                <w:lang w:val="es-CO"/>
              </w:rPr>
              <w:t>Code</w:t>
            </w:r>
            <w:proofErr w:type="spellEnd"/>
            <w:r>
              <w:rPr>
                <w:rFonts w:asciiTheme="minorHAnsi" w:hAnsiTheme="minorHAnsi"/>
                <w:lang w:val="es-CO"/>
              </w:rPr>
              <w:t xml:space="preserve">.   </w:t>
            </w:r>
          </w:p>
          <w:p w14:paraId="0E2BC935" w14:textId="02F88C43" w:rsidR="00090504" w:rsidRPr="00090504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lastRenderedPageBreak/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BAB0C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texto guía **"Cálculo" de Ron Larson** (en la edición vinculada) es una obra clásica en la enseñanza del cálculo a nivel universitario, originada en la tradición académica **anglosajona (estadounidense)**. Aunque el libro no explicita una vinculación directa con una cultura o zona geográfica específica, su enfoque y contexto reflejan características propias de:  </w:t>
            </w:r>
          </w:p>
          <w:p w14:paraId="578DDD4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DBDAF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### **1. Cultura Académica**  </w:t>
            </w:r>
          </w:p>
          <w:p w14:paraId="2512CFD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**Enfoque pedagógico:**  </w:t>
            </w:r>
          </w:p>
          <w:p w14:paraId="5DBB7ED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Estilo didáctico claro y estructurado, típico de los manuales universitarios de EE.UU., con énfasis en aplicaciones prácticas (ej.: ingeniería, economía).  </w:t>
            </w:r>
          </w:p>
          <w:p w14:paraId="7CFD9F8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Uso de ejemplos y ejercicios estandarizados, alineados con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currículos internacionales (como los de *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Advanced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Placement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* en EE.UU.).  </w:t>
            </w:r>
          </w:p>
          <w:p w14:paraId="28DDB1F8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014C49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**Idioma y perspectiva:**  </w:t>
            </w:r>
          </w:p>
          <w:p w14:paraId="38D87A8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Originalmente escrito en inglés y traducido al español, mantiene terminología y notación matemática anglosajona (ej.: uso de "cálculo" en lugar de "análisis matemático", común en Europa continental).  </w:t>
            </w:r>
          </w:p>
          <w:p w14:paraId="63E0E64E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F01BB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### **2. Zona Geográfica de Influencia**  </w:t>
            </w:r>
          </w:p>
          <w:p w14:paraId="276361F1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**Estados Unidos:**  </w:t>
            </w:r>
          </w:p>
          <w:p w14:paraId="2AB1321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El autor, **Ron Larson**, es profesor emérito de la Universidad Estatal de Pensilvania (EE.UU.), y el libro está ampliamente adoptado en universidades de América Latina por su adaptabilidad a planes de estudio inspirados en el modelo norteamericano.  </w:t>
            </w:r>
          </w:p>
          <w:p w14:paraId="6ADA960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Incluye referencias a contextos educativos estadounidenses (ej.: problemas aplicados a industrias o tecnologías comunes en ese país).  </w:t>
            </w:r>
          </w:p>
          <w:p w14:paraId="5EB9B0C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BFAB6C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**América Latina:**  </w:t>
            </w:r>
          </w:p>
          <w:p w14:paraId="181FFBA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La traducción al español y su distribución en países como México, Colombia o Argentina lo han convertido en un referente en instituciones que siguen modelos híbridos (europeo y anglosajón).  </w:t>
            </w:r>
          </w:p>
          <w:p w14:paraId="1E059F4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BBC1A1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### **3. Contraste con Otras Tradiciones**  </w:t>
            </w:r>
          </w:p>
          <w:p w14:paraId="360013BB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**Europa continental:**  </w:t>
            </w:r>
          </w:p>
          <w:p w14:paraId="3C01C96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En países como Francia o Alemania, los textos de cálculo suelen ser más teóricos (ej.: enfoque en *análisis real* con demostraciones rigurosas, como en los libros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Courant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Apostol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2B98071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- **América Latina:**  </w:t>
            </w:r>
          </w:p>
          <w:p w14:paraId="02544683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Algunas universidades usan combinaciones de Larson con textos locales (ej.: *Cálculo Diferencial e Integral*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Granville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, también influenciado por EE.UU.) o europeos (ej.: *Cálculo*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Spivak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7621C49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7EB24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### **Conclusión**  </w:t>
            </w:r>
          </w:p>
          <w:p w14:paraId="7F899F1C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libro de Larson representa la **cultura educativa estadounidense**, con un equilibrio entre teoría y aplicaciones, dirigido a estudiantes de ciencias e ingenierías. Su adopción en América Latina refleja la globalización de los modelos pedagógicos anglosajones, aunque adaptados a necesidades regionales.  </w:t>
            </w:r>
          </w:p>
          <w:p w14:paraId="5DA9EF2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8A048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**Dato clave:**  </w:t>
            </w:r>
          </w:p>
          <w:p w14:paraId="0C39C05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La edición enlazada es una traducción al español, pero conserva el enfoque y estilo original de EE.UU., sin adaptaciones específicas a problemáticas o ejemplos locales latinoamericanos.  </w:t>
            </w:r>
          </w:p>
          <w:p w14:paraId="1E9405A6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04685" w14:textId="2FA96E73" w:rsidR="002A3DFF" w:rsidRPr="005A158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Si necesitas analizar cómo este texto se relaciona con un contexto educativo particular (ej.: Colombia), sería útil contrastarlo con materiales locales que integren aplicaciones o enfoques culturalmente situados.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6B5DB99A" w:rsidR="002A3DFF" w:rsidRPr="005A1584" w:rsidRDefault="00090504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Cálculo</w:t>
            </w:r>
            <w:r w:rsidR="0001712D">
              <w:rPr>
                <w:rFonts w:asciiTheme="minorHAnsi" w:hAnsiTheme="minorHAnsi" w:cstheme="minorHAnsi"/>
                <w:sz w:val="22"/>
                <w:szCs w:val="22"/>
              </w:rPr>
              <w:t xml:space="preserve"> de Larson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Recuperado de: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chrome-extension://efaidnbmnnnibpcajpcglclefindmkaj/https://ingindustrial869624637.wordpress.com/wp-content/uploads/2019/02/calculo-1-ron-larson-.pdf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D6371" w14:textId="77777777" w:rsidR="00671059" w:rsidRDefault="00671059" w:rsidP="00835BE4">
      <w:r>
        <w:separator/>
      </w:r>
    </w:p>
  </w:endnote>
  <w:endnote w:type="continuationSeparator" w:id="0">
    <w:p w14:paraId="0EACF4A8" w14:textId="77777777" w:rsidR="00671059" w:rsidRDefault="00671059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49F87" w14:textId="77777777" w:rsidR="00671059" w:rsidRDefault="00671059" w:rsidP="00835BE4">
      <w:r>
        <w:separator/>
      </w:r>
    </w:p>
  </w:footnote>
  <w:footnote w:type="continuationSeparator" w:id="0">
    <w:p w14:paraId="11D7A04D" w14:textId="77777777" w:rsidR="00671059" w:rsidRDefault="00671059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28A5"/>
    <w:multiLevelType w:val="multilevel"/>
    <w:tmpl w:val="EA7AD6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F5B4F"/>
    <w:multiLevelType w:val="multilevel"/>
    <w:tmpl w:val="5664A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6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8"/>
  </w:num>
  <w:num w:numId="18" w16cid:durableId="210002265">
    <w:abstractNumId w:val="15"/>
  </w:num>
  <w:num w:numId="19" w16cid:durableId="10290613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12D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0504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2AC6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059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25A5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2E23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A6BA6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0511"/>
    <w:rsid w:val="00A32A66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A21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2C0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5761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5F65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877A3"/>
    <w:rsid w:val="00F910C2"/>
    <w:rsid w:val="00F92DB7"/>
    <w:rsid w:val="00F94B82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E5F65"/>
    <w:pPr>
      <w:suppressAutoHyphens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EE5F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C3A63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740A3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32A66"/>
    <w:rsid w:val="00A51800"/>
    <w:rsid w:val="00A94520"/>
    <w:rsid w:val="00AB4723"/>
    <w:rsid w:val="00B11A21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713FF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5043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32720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19</cp:revision>
  <cp:lastPrinted>2018-07-12T21:57:00Z</cp:lastPrinted>
  <dcterms:created xsi:type="dcterms:W3CDTF">2023-01-30T15:47:00Z</dcterms:created>
  <dcterms:modified xsi:type="dcterms:W3CDTF">2025-04-01T21:47:00Z</dcterms:modified>
</cp:coreProperties>
</file>