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17B0" w14:textId="7ACA5AA2" w:rsidR="00194E79" w:rsidRPr="00194E79" w:rsidRDefault="00194E79" w:rsidP="00194E79">
      <w:r w:rsidRPr="00194E79">
        <w:drawing>
          <wp:inline distT="0" distB="0" distL="0" distR="0" wp14:anchorId="52275685" wp14:editId="142F6F37">
            <wp:extent cx="5612130" cy="7482840"/>
            <wp:effectExtent l="0" t="1905" r="5715" b="5715"/>
            <wp:docPr id="11972210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49A2" w14:textId="1C28712D" w:rsidR="00547777" w:rsidRDefault="00194E79">
      <w:r>
        <w:t xml:space="preserve">Entonces, 1000 es el 80% de lo que había originalmente en el local A. </w:t>
      </w:r>
    </w:p>
    <w:p w14:paraId="1C49BE25" w14:textId="77777777" w:rsidR="00194E79" w:rsidRDefault="00194E79"/>
    <w:sectPr w:rsidR="00194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C4"/>
    <w:rsid w:val="00013D99"/>
    <w:rsid w:val="00194E79"/>
    <w:rsid w:val="00547777"/>
    <w:rsid w:val="00585170"/>
    <w:rsid w:val="005B73B5"/>
    <w:rsid w:val="008652C4"/>
    <w:rsid w:val="009E1D9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6D43A"/>
  <w15:chartTrackingRefBased/>
  <w15:docId w15:val="{1A55EF2E-228D-48B4-9721-CC7C2CD2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2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2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2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2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2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2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2026-05-03T21:44:00Z</dcterms:created>
  <dcterms:modified xsi:type="dcterms:W3CDTF">2026-05-03T21:45:00Z</dcterms:modified>
</cp:coreProperties>
</file>