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92102" w14:textId="0216FD23" w:rsidR="00D76B3B" w:rsidRPr="007F03B3" w:rsidRDefault="007F03B3">
      <w:pPr>
        <w:rPr>
          <w:b/>
          <w:bCs/>
          <w:lang w:val="es-CO"/>
        </w:rPr>
      </w:pPr>
      <w:r w:rsidRPr="007F03B3">
        <w:rPr>
          <w:b/>
          <w:bCs/>
          <w:lang w:val="es-CO"/>
        </w:rPr>
        <w:t>Promoción de la política de ciencia abierta en el Bajo Cauca Antioqueño: un enfoque necesario para fomentar el desarrollo sostenible.</w:t>
      </w:r>
    </w:p>
    <w:p w14:paraId="051E476D" w14:textId="77777777" w:rsidR="007F03B3" w:rsidRDefault="007F03B3">
      <w:pPr>
        <w:rPr>
          <w:lang w:val="es-CO"/>
        </w:rPr>
      </w:pPr>
    </w:p>
    <w:p w14:paraId="1D5080FF" w14:textId="1F8D9DD6" w:rsidR="007F03B3" w:rsidRDefault="002665D6">
      <w:pPr>
        <w:rPr>
          <w:b/>
          <w:bCs/>
          <w:lang w:val="es-CO"/>
        </w:rPr>
      </w:pPr>
      <w:r w:rsidRPr="002665D6">
        <w:rPr>
          <w:b/>
          <w:bCs/>
          <w:lang w:val="es-CO"/>
        </w:rPr>
        <w:t>Introducción:</w:t>
      </w:r>
    </w:p>
    <w:p w14:paraId="19114517" w14:textId="77777777" w:rsidR="002665D6" w:rsidRDefault="002665D6">
      <w:pPr>
        <w:rPr>
          <w:b/>
          <w:bCs/>
          <w:lang w:val="es-CO"/>
        </w:rPr>
      </w:pPr>
    </w:p>
    <w:p w14:paraId="15C4F71B" w14:textId="77777777" w:rsidR="00A9242F" w:rsidRPr="009A227C" w:rsidRDefault="00A9242F">
      <w:pPr>
        <w:rPr>
          <w:lang w:val="es-CO"/>
        </w:rPr>
      </w:pPr>
      <w:r w:rsidRPr="009A227C">
        <w:rPr>
          <w:lang w:val="es-CO"/>
        </w:rPr>
        <w:t xml:space="preserve">El Bajo Cauca Antioqueño, una región ubicada en el noroeste de Colombia, ha enfrentado desafíos significativos en términos de </w:t>
      </w:r>
    </w:p>
    <w:p w14:paraId="64CCD3E9" w14:textId="77777777" w:rsidR="00A9242F" w:rsidRPr="009A227C" w:rsidRDefault="00A9242F" w:rsidP="00A9242F">
      <w:pPr>
        <w:pStyle w:val="ListParagraph"/>
        <w:numPr>
          <w:ilvl w:val="0"/>
          <w:numId w:val="1"/>
        </w:numPr>
        <w:rPr>
          <w:lang w:val="es-CO"/>
        </w:rPr>
      </w:pPr>
      <w:r w:rsidRPr="009A227C">
        <w:rPr>
          <w:lang w:val="es-CO"/>
        </w:rPr>
        <w:t xml:space="preserve">desarrollo sostenible y </w:t>
      </w:r>
    </w:p>
    <w:p w14:paraId="42CB4FBA" w14:textId="30CE47A9" w:rsidR="002665D6" w:rsidRPr="009A227C" w:rsidRDefault="00A9242F" w:rsidP="00A9242F">
      <w:pPr>
        <w:pStyle w:val="ListParagraph"/>
        <w:numPr>
          <w:ilvl w:val="0"/>
          <w:numId w:val="1"/>
        </w:numPr>
        <w:rPr>
          <w:lang w:val="es-CO"/>
        </w:rPr>
      </w:pPr>
      <w:r w:rsidRPr="009A227C">
        <w:rPr>
          <w:lang w:val="es-CO"/>
        </w:rPr>
        <w:t>calidad de vida de sus habitantes.</w:t>
      </w:r>
    </w:p>
    <w:p w14:paraId="2726DE52" w14:textId="2B2E91C4" w:rsidR="009D6249" w:rsidRPr="009A227C" w:rsidRDefault="009A227C" w:rsidP="009D6249">
      <w:pPr>
        <w:rPr>
          <w:lang w:val="es-CO"/>
        </w:rPr>
      </w:pPr>
      <w:r w:rsidRPr="009A227C">
        <w:rPr>
          <w:lang w:val="es-CO"/>
        </w:rPr>
        <w:t>A pesar de su riqueza en recursos naturales y potencial económico, persisten problemas como la pobreza, la violencia y la falta de oportunidades.</w:t>
      </w:r>
    </w:p>
    <w:p w14:paraId="33712D03" w14:textId="77777777" w:rsidR="009A227C" w:rsidRDefault="009A227C" w:rsidP="009D6249">
      <w:pPr>
        <w:rPr>
          <w:b/>
          <w:bCs/>
          <w:lang w:val="es-CO"/>
        </w:rPr>
      </w:pPr>
    </w:p>
    <w:p w14:paraId="6CAEC537" w14:textId="7C4700D8" w:rsidR="009A227C" w:rsidRDefault="009219D7" w:rsidP="009D6249">
      <w:pPr>
        <w:rPr>
          <w:lang w:val="es-CO"/>
        </w:rPr>
      </w:pPr>
      <w:r w:rsidRPr="009219D7">
        <w:rPr>
          <w:lang w:val="es-CO"/>
        </w:rPr>
        <w:t>En este contexto, la promoción de la política de ciencia abierta puede jugar un papel crucial en la transformación de la región, generando conocimiento colaborativo, innovación y desarrollo sostenible.</w:t>
      </w:r>
    </w:p>
    <w:p w14:paraId="10D0225E" w14:textId="77777777" w:rsidR="009B64BB" w:rsidRDefault="009B64BB" w:rsidP="009D6249">
      <w:pPr>
        <w:rPr>
          <w:lang w:val="es-CO"/>
        </w:rPr>
      </w:pPr>
    </w:p>
    <w:p w14:paraId="2B599ED9" w14:textId="77777777" w:rsidR="009B64BB" w:rsidRPr="009219D7" w:rsidRDefault="009B64BB" w:rsidP="009D6249">
      <w:pPr>
        <w:rPr>
          <w:lang w:val="es-CO"/>
        </w:rPr>
      </w:pPr>
    </w:p>
    <w:sectPr w:rsidR="009B64BB" w:rsidRPr="009219D7" w:rsidSect="00AB70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1250A8"/>
    <w:multiLevelType w:val="hybridMultilevel"/>
    <w:tmpl w:val="F18898C6"/>
    <w:lvl w:ilvl="0" w:tplc="4B2416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005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882"/>
    <w:rsid w:val="002665D6"/>
    <w:rsid w:val="002F7A75"/>
    <w:rsid w:val="005D1D79"/>
    <w:rsid w:val="007F03B3"/>
    <w:rsid w:val="00837882"/>
    <w:rsid w:val="009219D7"/>
    <w:rsid w:val="009A227C"/>
    <w:rsid w:val="009B64BB"/>
    <w:rsid w:val="009D6249"/>
    <w:rsid w:val="00A9242F"/>
    <w:rsid w:val="00AB7013"/>
    <w:rsid w:val="00D76B3B"/>
    <w:rsid w:val="00DE67AB"/>
    <w:rsid w:val="00F27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5E841"/>
  <w15:chartTrackingRefBased/>
  <w15:docId w15:val="{C812624F-4DAD-4C0D-A88B-D972AC50F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24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102</Words>
  <Characters>586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CAÑAS CAMPILLO</dc:creator>
  <cp:keywords/>
  <dc:description/>
  <cp:lastModifiedBy>MARCO JULIO CAÑAS CAMPILLO</cp:lastModifiedBy>
  <cp:revision>12</cp:revision>
  <dcterms:created xsi:type="dcterms:W3CDTF">2023-06-11T15:16:00Z</dcterms:created>
  <dcterms:modified xsi:type="dcterms:W3CDTF">2023-06-11T15:49:00Z</dcterms:modified>
</cp:coreProperties>
</file>