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b/>
        </w:rPr>
      </w:pPr>
      <w:r>
        <w:rPr>
          <w:rFonts w:eastAsia="Times New Roman" w:cs="Times New Roman" w:ascii="Times New Roman" w:hAnsi="Times New Roman"/>
          <w:b/>
        </w:rPr>
        <w:t>PROYECTO 3</w:t>
      </w:r>
    </w:p>
    <w:p>
      <w:pPr>
        <w:pStyle w:val="Normal"/>
        <w:rPr>
          <w:rFonts w:ascii="Times New Roman" w:hAnsi="Times New Roman" w:eastAsia="Times New Roman" w:cs="Times New Roman"/>
        </w:rPr>
      </w:pPr>
      <w:r>
        <w:rPr>
          <w:rFonts w:eastAsia="Times New Roman" w:cs="Times New Roman" w:ascii="Times New Roman" w:hAnsi="Times New Roman"/>
          <w:b/>
        </w:rPr>
        <w:t xml:space="preserve">Título: </w:t>
      </w:r>
      <w:r>
        <w:rPr>
          <w:rFonts w:eastAsia="Times New Roman" w:cs="Times New Roman" w:ascii="Times New Roman" w:hAnsi="Times New Roman"/>
        </w:rPr>
        <w:t>Formación en ciencia de datos en el Bajo Cauca</w:t>
      </w:r>
    </w:p>
    <w:p>
      <w:pPr>
        <w:pStyle w:val="Normal"/>
        <w:rPr>
          <w:rFonts w:ascii="Times New Roman" w:hAnsi="Times New Roman" w:eastAsia="Times New Roman" w:cs="Times New Roman"/>
          <w:b/>
        </w:rPr>
      </w:pPr>
      <w:r>
        <w:rPr>
          <w:rFonts w:eastAsia="Times New Roman" w:cs="Times New Roman" w:ascii="Times New Roman" w:hAnsi="Times New Roman"/>
          <w:b/>
        </w:rPr>
        <w:t xml:space="preserve">Objetivo: </w:t>
      </w:r>
      <w:r>
        <w:rPr>
          <w:rFonts w:eastAsia="Times New Roman" w:cs="Times New Roman" w:ascii="Times New Roman" w:hAnsi="Times New Roman"/>
        </w:rPr>
        <w:t>Formar en ciencia de datos en Python y R</w:t>
      </w:r>
    </w:p>
    <w:p>
      <w:pPr>
        <w:pStyle w:val="Normal"/>
        <w:rPr>
          <w:rFonts w:ascii="Times New Roman" w:hAnsi="Times New Roman" w:eastAsia="Times New Roman" w:cs="Times New Roman"/>
          <w:b/>
        </w:rPr>
      </w:pPr>
      <w:r>
        <w:rPr/>
      </w:r>
    </w:p>
    <w:p>
      <w:pPr>
        <w:pStyle w:val="Normal"/>
        <w:rPr>
          <w:rFonts w:ascii="Times New Roman" w:hAnsi="Times New Roman" w:eastAsia="Times New Roman" w:cs="Times New Roman"/>
          <w:b/>
        </w:rPr>
      </w:pPr>
      <w:r>
        <w:rPr>
          <w:rFonts w:eastAsia="Times New Roman" w:cs="Times New Roman" w:ascii="Times New Roman" w:hAnsi="Times New Roman"/>
          <w:b/>
        </w:rPr>
        <w:t>Nodo estrategico: Nodo estratégico 3. Ciencia y educación</w:t>
      </w:r>
    </w:p>
    <w:p>
      <w:pPr>
        <w:pStyle w:val="Normal"/>
        <w:rPr>
          <w:rFonts w:ascii="Times New Roman" w:hAnsi="Times New Roman" w:eastAsia="Times New Roman" w:cs="Times New Roman"/>
          <w:b/>
        </w:rPr>
      </w:pPr>
      <w:r>
        <w:rPr>
          <w:rFonts w:eastAsia="Times New Roman" w:cs="Times New Roman" w:ascii="Times New Roman" w:hAnsi="Times New Roman"/>
          <w:b/>
        </w:rPr>
        <w:t>Programa 2. Cultura en ciencia, tecnología e innovación</w:t>
      </w:r>
    </w:p>
    <w:p>
      <w:pPr>
        <w:pStyle w:val="Normal"/>
        <w:rPr>
          <w:rFonts w:ascii="Times New Roman" w:hAnsi="Times New Roman" w:eastAsia="Times New Roman" w:cs="Times New Roman"/>
          <w:b/>
        </w:rPr>
      </w:pPr>
      <w:r>
        <w:rPr>
          <w:rFonts w:eastAsia="Times New Roman" w:cs="Times New Roman" w:ascii="Times New Roman" w:hAnsi="Times New Roman"/>
          <w:b/>
        </w:rPr>
        <w:t>Actores que se deben convocar para viabilizar el proyecto</w:t>
      </w:r>
    </w:p>
    <w:p>
      <w:pPr>
        <w:pStyle w:val="Normal"/>
        <w:rPr>
          <w:rFonts w:ascii="Times New Roman" w:hAnsi="Times New Roman" w:eastAsia="Times New Roman" w:cs="Times New Roman"/>
        </w:rPr>
      </w:pPr>
      <w:r>
        <w:rPr>
          <w:rFonts w:eastAsia="Times New Roman" w:cs="Times New Roman" w:ascii="Times New Roman" w:hAnsi="Times New Roman"/>
        </w:rPr>
        <w:t>Educación precedente</w:t>
      </w:r>
    </w:p>
    <w:p>
      <w:pPr>
        <w:pStyle w:val="Normal"/>
        <w:rPr>
          <w:rFonts w:ascii="Times New Roman" w:hAnsi="Times New Roman" w:eastAsia="Times New Roman" w:cs="Times New Roman"/>
        </w:rPr>
      </w:pPr>
      <w:r>
        <w:rPr>
          <w:rFonts w:eastAsia="Times New Roman" w:cs="Times New Roman" w:ascii="Times New Roman" w:hAnsi="Times New Roman"/>
        </w:rPr>
        <w:t xml:space="preserve">IE </w:t>
      </w:r>
      <w:r>
        <w:rPr>
          <w:rFonts w:eastAsia="Times New Roman" w:cs="Times New Roman" w:ascii="Times New Roman" w:hAnsi="Times New Roman"/>
        </w:rPr>
        <w:t>del municipio de Caucasia</w:t>
      </w:r>
    </w:p>
    <w:p>
      <w:pPr>
        <w:pStyle w:val="Normal"/>
        <w:rPr>
          <w:rFonts w:ascii="Times New Roman" w:hAnsi="Times New Roman" w:eastAsia="Times New Roman" w:cs="Times New Roman"/>
        </w:rPr>
      </w:pPr>
      <w:r>
        <w:rPr>
          <w:rFonts w:eastAsia="Times New Roman" w:cs="Times New Roman" w:ascii="Times New Roman" w:hAnsi="Times New Roman"/>
        </w:rPr>
        <w:t>Unidades académicas - Consejo</w:t>
      </w:r>
      <w:r>
        <w:rPr>
          <w:rFonts w:eastAsia="Times New Roman" w:cs="Times New Roman" w:ascii="Times New Roman" w:hAnsi="Times New Roman"/>
        </w:rPr>
        <w:t>s</w:t>
      </w:r>
      <w:r>
        <w:rPr>
          <w:rFonts w:eastAsia="Times New Roman" w:cs="Times New Roman" w:ascii="Times New Roman" w:hAnsi="Times New Roman"/>
        </w:rPr>
        <w:t xml:space="preserve"> Facultad – Comité de currículo </w:t>
      </w:r>
      <w:r>
        <w:rPr>
          <w:rFonts w:eastAsia="Times New Roman" w:cs="Times New Roman" w:ascii="Times New Roman" w:hAnsi="Times New Roman"/>
        </w:rPr>
        <w:t xml:space="preserve">de la Universidad de Antioquia. </w:t>
      </w:r>
    </w:p>
    <w:p>
      <w:pPr>
        <w:pStyle w:val="Normal"/>
        <w:rPr>
          <w:rFonts w:ascii="Times New Roman" w:hAnsi="Times New Roman" w:eastAsia="Times New Roman" w:cs="Times New Roman"/>
        </w:rPr>
      </w:pPr>
      <w:r>
        <w:rPr>
          <w:rFonts w:eastAsia="Times New Roman" w:cs="Times New Roman" w:ascii="Times New Roman" w:hAnsi="Times New Roman"/>
        </w:rPr>
        <w:t xml:space="preserve">CUEES </w:t>
      </w:r>
      <w:r>
        <w:rPr>
          <w:rFonts w:eastAsia="Times New Roman" w:cs="Times New Roman" w:ascii="Times New Roman" w:hAnsi="Times New Roman"/>
        </w:rPr>
        <w:t>de la UdeA</w:t>
      </w:r>
    </w:p>
    <w:p>
      <w:pPr>
        <w:pStyle w:val="Normal"/>
        <w:rPr>
          <w:rFonts w:ascii="Times New Roman" w:hAnsi="Times New Roman" w:eastAsia="Times New Roman" w:cs="Times New Roman"/>
        </w:rPr>
      </w:pPr>
      <w:r>
        <w:rPr>
          <w:rFonts w:eastAsia="Times New Roman" w:cs="Times New Roman" w:ascii="Times New Roman" w:hAnsi="Times New Roman"/>
        </w:rPr>
        <w:t>UdeA</w:t>
      </w:r>
    </w:p>
    <w:p>
      <w:pPr>
        <w:pStyle w:val="Normal"/>
        <w:rPr>
          <w:rFonts w:ascii="Times New Roman" w:hAnsi="Times New Roman" w:eastAsia="Times New Roman" w:cs="Times New Roman"/>
        </w:rPr>
      </w:pPr>
      <w:r>
        <w:rPr>
          <w:rFonts w:eastAsia="Times New Roman" w:cs="Times New Roman" w:ascii="Times New Roman" w:hAnsi="Times New Roman"/>
        </w:rPr>
        <w:t>Facultades de Educación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Nombre de la Subregión donde se desarrollará el proyecto: </w:t>
      </w:r>
      <w:r>
        <w:rPr>
          <w:rFonts w:eastAsia="Times New Roman" w:cs="Times New Roman" w:ascii="Times New Roman" w:hAnsi="Times New Roman"/>
        </w:rPr>
        <w:t>Bajo Cauca Antioqueño</w:t>
      </w:r>
    </w:p>
    <w:p>
      <w:pPr>
        <w:pStyle w:val="Normal"/>
        <w:spacing w:before="240" w:after="240"/>
        <w:ind w:hanging="0"/>
        <w:rPr/>
      </w:pPr>
      <w:r>
        <w:rPr/>
      </w:r>
    </w:p>
    <w:p>
      <w:pPr>
        <w:pStyle w:val="Normal"/>
        <w:rPr>
          <w:rFonts w:ascii="Times New Roman" w:hAnsi="Times New Roman" w:eastAsia="Times New Roman" w:cs="Times New Roman"/>
        </w:rPr>
      </w:pPr>
      <w:r>
        <w:rPr>
          <w:rFonts w:eastAsia="Times New Roman" w:cs="Times New Roman" w:ascii="Times New Roman" w:hAnsi="Times New Roman"/>
        </w:rPr>
        <w:t>1.</w:t>
        <w:tab/>
        <w:t xml:space="preserve">Planteamiento del problema.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pesar de los avances en ciencia y tecnología a nivel global, el Bajo Cauca Antioqueño ha estado rezagado en términos de acceso y participación en la ciencia abierta. La falta de una política de ciencia abierta en la región ha limitado el intercambio de conocimiento, la colaboración científica y el aprovechamiento de recursos locales.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Esta situación ha contribuido a la perpetuación de desigualdades, el estancamiento económico y la escasez de oportunidades para los habitantes del Bajo Cauca.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Además, la ausencia de una cultura de ciencia abierta ha obstaculizado la generación de datos e investigaciones relevantes para abordar los desafíos específicos que enfrenta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La falta de acceso a datos científicos y la escasa transparencia en la producción y difusión de conocimiento han limitado la toma de decisiones informadas y la implementación de políticas efectivas en áreas clave como la salud, el medio ambiente y la educación.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Por lo tanto, se plantea la necesidad de promover la política de ciencia abierta en el Bajo Cauca Antioqueño como una estrategia integral para impulsar el desarrollo sostenible en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Esto implica fomentar la apertura y accesibilidad de datos científicos, fomentar la colaboración entre instituciones académicas, gubernamentales y comunitarias, y promover una cultura de transparencia y participación en la producción y difusión del conocimiento.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La implementación de una política de ciencia abierta en el Bajo Cauca Antioqueño puede contribuir a superar los desafíos existentes, fomentando la innovación, fortaleciendo el tejido social y mejorando la calidad de vida de la población.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Sin embargo, es fundamental comprender las barreras y desafíos específicos que enfrenta la región en relación con la ciencia abierta, así como diseñar estrategias adaptadas a su contexto socioeconómico y cultural.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En conclusión, en el Bajo Cauca Antioqueño, una región caracterizada por su riqueza natural y diversidad socioeconómica, existe una necesidad apremiante de promover la política de ciencia abierta.</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pesar de los avances científicos y tecnológicos a nivel global, esta región se enfrenta a desafíos significativos en términos de desarrollo sostenible, equidad y acceso a la información científica.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La falta de implementación de la política de ciencia abierta limita el acceso a la investigación, la colaboración científica y la transferencia de conocimiento, obstaculizando el desarrollo integral de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w:t>
        <w:tab/>
        <w:t xml:space="preserve">Marco teórico o estado del arte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En el Segundo Consejo Mundial de Investigación se declaró por acceso abierto  el libre acceso a la información de la investigación, para que se pueda acceder a ella sin  obstáculos de carácter técnico, financiero o jurídico, porque se cuenta con el permiso explícito de los autores,(Global Research Council, 2013). Permitiendo además que la búsqueda de información pueda ser replicada y reutilizada a favor de la educación, la ciencia, la tecnología, la innovación y el desarrollo de los pueblos.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La ciencia abierta es un enfoque que promueve la transparencia, accesibilidad y colaboración en la investigación científica. Busca fomentar el intercambio de conocimiento, datos y resultados de investigación de manera abierta y libre. En el contexto del Bajo Cauca Antioqueño, la aplicación de la ciencia abierta puede ser de gran relevancia para impulsar el desarrollo social, económico y ambiental de la región. A continuación, se presenta un marco teórico sobre el uso de la ciencia abierta en el Bajo Cauca Antioqueño: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1. </w:t>
      </w:r>
      <w:r>
        <w:rPr>
          <w:rFonts w:eastAsia="Times New Roman" w:cs="Times New Roman" w:ascii="Times New Roman" w:hAnsi="Times New Roman"/>
          <w:b/>
          <w:bCs/>
        </w:rPr>
        <w:t>Acceso abierto a la información científica</w:t>
      </w:r>
      <w:r>
        <w:rPr>
          <w:rFonts w:eastAsia="Times New Roman" w:cs="Times New Roman" w:ascii="Times New Roman" w:hAnsi="Times New Roman"/>
        </w:rPr>
        <w:t>: La ciencia abierta promueve la difusión de los resultados de investigación de forma libre y gratuita. Esto implica que las investigaciones realizadas en el Bajo Cauca Antioqueño, ya sean relacionadas con aspectos sociales, económicos o ambientales, puedan ser accesibles a la comunidad local, académica y a otros actores interesados. El acceso abierto facilita la difusión del conocimiento y permite que este se aplique de manera más efectiva en la toma de decisiones y el diseño de políticas públicas.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 xml:space="preserve">2. Datos abiertos: </w:t>
      </w:r>
      <w:r>
        <w:rPr>
          <w:rFonts w:eastAsia="Times New Roman" w:cs="Times New Roman" w:ascii="Times New Roman" w:hAnsi="Times New Roman"/>
        </w:rPr>
        <w:t>La ciencia abierta implica la apertura y disponibilidad de los datos de investigación. En el contexto del Bajo Cauca Antioqueño, esto implica que los datos recolectados durante investigaciones científicas, estudios ambientales o sociales sean compartidos de manera abierta y estén disponibles para su reutilización por parte de otros investigadores, instituciones u organizaciones interesadas. El acceso a datos abiertos puede fomentar la colaboración y la generación de nuevo conocimiento a partir de la reutilización y el análisis de esos datos.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3. Participación ciudadana:</w:t>
      </w:r>
      <w:r>
        <w:rPr>
          <w:rFonts w:eastAsia="Times New Roman" w:cs="Times New Roman" w:ascii="Times New Roman" w:hAnsi="Times New Roman"/>
        </w:rPr>
        <w:t xml:space="preserve"> La ciencia abierta también promueve la participación ciudadana en el proceso de investigación. En el contexto del Bajo Cauca Antioqueño, esto implica involucrar a la comunidad local en la generación de conocimiento científico, permitiendo que aporten su conocimiento tradicional, experiencias y perspectivas. La participación ciudadana fortalece la pertinencia de la investigación, asegurando que los resultados se traduzcan en beneficios concretos para la comunidad.</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4. Colaboración y redes de trabajo:</w:t>
      </w:r>
      <w:r>
        <w:rPr>
          <w:rFonts w:eastAsia="Times New Roman" w:cs="Times New Roman" w:ascii="Times New Roman" w:hAnsi="Times New Roman"/>
        </w:rPr>
        <w:t xml:space="preserve"> La ciencia abierta fomenta la colaboración entre investigadores, instituciones y comunidades. En el Bajo Cauca Antioqueño, esto puede implicar la creación de redes de trabajo multidisciplinarias que aborden los desafíos sociales, económicos y ambientales de la región. La colaboración y el intercambio de conocimientos entre diferentes actores pueden generar soluciones más efectivas y sostenibles.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bCs/>
        </w:rPr>
        <w:t>5. Ética y responsabilidad:</w:t>
      </w:r>
      <w:r>
        <w:rPr>
          <w:rFonts w:eastAsia="Times New Roman" w:cs="Times New Roman" w:ascii="Times New Roman" w:hAnsi="Times New Roman"/>
        </w:rPr>
        <w:t xml:space="preserve"> La ciencia abierta también debe considerar aspectos éticos y de responsabilidad en la investigación. Esto implica asegurar la protección de los derechos de las comunidades locales, el respeto a la privacidad de los participantes y la adopción de prácticas éticas en la recolección, análisis y difusión de datos.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En resumen, la ciencia abierta puede ser un enfoque poderoso para impulsar el desarrollo del Bajo Cauca Antioqueño, promoviendo la transparencia, el acceso a la información y la colaboración entre diversos actores. Al adoptar prácticas de ciencia abierta, se puede fomentar el uso eficiente y efectivo del conocimiento científico para abordar los desafíos y promover el bienestar en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b/>
          <w:bCs/>
        </w:rPr>
      </w:pPr>
      <w:r>
        <w:rPr>
          <w:rFonts w:eastAsia="Times New Roman" w:cs="Times New Roman" w:ascii="Times New Roman" w:hAnsi="Times New Roman"/>
          <w:b/>
          <w:bCs/>
        </w:rPr>
        <w:t>3.</w:t>
        <w:tab/>
        <w:t xml:space="preserve">Justificación del desarrollo del proyecto en el territorio propuesto. Recuerde retomar aquí la demanda (-s) territorial (-es) atendida (-s).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La agenda 2030 para el Desarrollo Sostenible, tiene dentro de sus objetivos el  Objetivo de Desarrollo Sostenible - ODS 4: Educación de Calidad, tiene como Meta 4.4  que al  2030 se  aumente en un alto porcentaje el número de jóvenes y adultos con las competencias técnicas y profesionales para acceder al empleo y el emprendimiento. (Naciones Unidas, 2016). En ese orden en la  Declaración de Incheon y Marco de Acción para la realización del ODS 4, Meta 4,4  se plantea que es indispensable diversificar las estrategias para que las personas adquieran los conocimientos, aptitudes y competencias para el trabajo decente, la iniciativa empresarial y la vida. (Declaración de Incheon y Marco de Acción ODS 4 – Educación 2030, )</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1. Acceso limitado a la información científica: El acceso a la información científica y tecnológica es fundamental para el avance en diversas áreas, como la salud, la educación y la agricultura. Sin embargo, en el Bajo Cauca Antioqueño, existe una escasez de recursos y canales que permitan el acceso abierto a investigaciones relevantes y actualizadas.  La promoción de la política de ciencia abierta facilitaría el acceso a información valiosa y promovería la participación activa de la comunidad en la generación y uso del conocimiento.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2. Limitada colaboración científica: La falta de espacios y mecanismos adecuados para la colaboración científica es un obstáculo para el progreso en la región. La política de ciencia abierta fomenta la creación de redes de colaboración entre investigadores, instituciones académicas y organizaciones locales, promoviendo el intercambio de ideas, el trabajo en equipo y el desarrollo de proyectos conjuntos. La promoción de la ciencia abierta en el Bajo Cauca Antioqueño dinamizaría  la colaboración en el abordaje de problemas regionales de manera más efectiva.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3. Transferencia de conocimiento limitada: La falta de políticas y estrategias para la transferencia de conocimiento científico y tecnológico a sectores clave de la sociedad, como la industria y los gobiernos locales, dificulta el desarrollo socioeconómico de la región. La ciencia abierta propicia la difusión y aplicación de los resultados de la investigación en diversos sectores, fomentando la innovación y la generación de soluciones concretas a los problemas regionales. La implementación de la política de ciencia abierta en el Bajo Cauca Antioqueño permitiría una mayor transferencia de conocimiento y contribuiría al desarrollo sostenible de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4. Desigualdad en el acceso a la investigación: La falta de acceso equitativo a la investigación científica perpetúa la brecha entre aquellos que pueden beneficiarse de los avances científicos y tecnológicos y aquellos que no. La promoción de la política de ciencia abierta en el Bajo Cauca Antioqueño puede reducir la desigualdad al garantizar que el conocimiento científico esté disponible de manera abierta y gratuita para todos los actores involucrados, incluyendo comunidades locales, académicas, empresariales.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¿Por qué la formación en el lenguaje Python, puede contribuir a la promoción de una política de ciencia abierta en la región del Bajo Cauca Antioqueño?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La formación en el lenguaje Python y las técnicas de machine learning y deep learning pueden contribuir significativamente a la promoción de una política de ciencia abierta en el Bajo Cauca Antioqueño. A continuación, se detallan algunas formas en las que estas habilidades pueden ser beneficiosas: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1. Análisis de datos y toma de decisiones informadas: Python es un lenguaje de programación versátil y popular para el análisis de datos. Al capacitar a los investigadores, académicos y profesionales locales en Python, se les brinda la capacidad de recopilar, limpiar y analizar datos de manera más efectiva. Esto permite la generación de evidencia científica sólida, lo que a su vez respalda la toma de decisiones informadas y basadas en datos en diversas áreas, como la salud, la economía, la agricultura y la conservación ambiental.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2. Desarrollo de modelos de aprendizaje automático: El machine learning y el deep learning son ramas de la inteligencia artificial que permiten a las computadoras aprender y tomar decisiones a partir de datos. Estas técnicas pueden ser utilizadas para abordar problemas complejos en el Bajo Cauca Antioqueño, como la detección de enfermedades, el análisis de riesgos ambientales y la optimización de procesos productivos. Al capacitar a profesionales en estas técnicas, se promueve la generación de soluciones innovadoras y basadas en datos para los desafíos locales.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3. Predicción y mitigación de riesgos: El Bajo Cauca Antioqueño enfrenta varios riesgos y desafíos, incluidos desastres naturales, conflictos sociales y problemas de salud. La aplicación de técnicas de machine learning y deep learning puede ayudar en la predicción y mitigación de estos riesgos. Por ejemplo, se pueden desarrollar modelos de predicción de inundaciones, análisis de sentimientos para detectar conflictos sociales y sistemas de alerta temprana para brotes de enfermedades. Estas aplicaciones pueden contribuir a una mejor planificación y respuesta ante situaciones de emergencia.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4. Fomento de la colaboración y la ciencia abierta: La formación en Python y técnicas de machine learning y deep learning también puede fomentar la colaboración y el intercambio de conocimientos en la región. Al capacitar a un grupo diverso de personas en estas habilidades, se crea una base sólida para la colaboración interdisciplinaria y la generación de proyectos conjuntos. Esto promueve la ciencia abierta al facilitar el intercambio de datos, código y resultados de investigación entre diferentes actores, incluyendo investigadores, instituciones académicas y la comunidad en general.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En resumen, la formación en Python y técnicas de machine learning y deep learning puede empoderar a la comunidad del Bajo Cauca Antioqueño en la generación y uso de conocimiento científico. Estas habilidades permiten un análisis más eficiente de datos, el desarrollo de modelos predictivos y la toma de decisiones informadas.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Además, fomentan la colaboración y el intercambio de conocimientos, elementos esenciales para la promoción de una política de ciencia abierta en la región.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4.</w:t>
        <w:tab/>
        <w:t xml:space="preserve">Objetivos.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Analizar el estado actual de la ciencia abierta en el Bajo Cauca Antioqueño, identificando las barreras y desafíos que obstaculizan su implementación.</w:t>
      </w:r>
    </w:p>
    <w:p>
      <w:pPr>
        <w:pStyle w:val="Normal"/>
        <w:rPr>
          <w:rFonts w:ascii="Times New Roman" w:hAnsi="Times New Roman" w:eastAsia="Times New Roman" w:cs="Times New Roman"/>
        </w:rPr>
      </w:pPr>
      <w:r>
        <w:rPr>
          <w:rFonts w:eastAsia="Times New Roman" w:cs="Times New Roman" w:ascii="Times New Roman" w:hAnsi="Times New Roman"/>
        </w:rPr>
        <w:t>- Evaluar el impacto potencial de la promoción de la política de ciencia abierta en el Bajo Cauca.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5.</w:t>
        <w:tab/>
        <w:t xml:space="preserve">Métodos.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Para analizar el estado actual de la ciencia abierta en el Bajo Cauca Antioqueño, identificar las barreras y desafíos que obstaculizan su implementación, y evaluar el impacto potencial de la promoción de la política de ciencia abierta en la región, te sugiero seguir los siguientes métodos: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Revisión bibliográfica: Realiza una revisión exhaustiva de la literatura científica, informes y documentos relacionados con la ciencia abierta y su implementación en contextos similares al Bajo Cauca Antioqueño. Busca estudios que aborden temas como acceso abierto a la información, datos abiertos, participación ciudadana y colaboración en investigación.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Entrevistas y encuestas: Realiza entrevistas y encuestas a actores clave en la región, como investigadores, académicos, funcionarios públicos, representantes de organizaciones locales y miembros de la comunidad. Estas entrevistas y encuestas pueden ayudar a identificar las percepciones, experiencias, barreras y desafíos específicos relacionados con la implementación de la ciencia abierta en el Bajo Cauca Antioqueño.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 Análisis de políticas y marcos normativos: Examina las políticas existentes en la región que puedan estar relacionadas con la ciencia abierta y el acceso a la información. Analiza los marcos normativos que podrían influir en la implementación de prácticas de ciencia abierta y evalúa su efectividad.</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4. Estudio de casos: Realiza un estudio de casos en proyectos o iniciativas que hayan adoptado prácticas de ciencia abierta en el Bajo Cauca Antioqueño. Examina el impacto de estas iniciativas en términos de acceso a la información, colaboración y generación de conocimiento.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5. Grupos de discusión y talleres participativos: Organiza grupos de discusión y talleres participativos con diversos actores interesados en la ciencia abierta en la región. Estos espacios permitirán identificar desafíos, oportunidades y posibles estrategias para promover la ciencia abierta en el Bajo Cauca Antioqueño.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6. Análisis de impacto potencial: Utiliza los datos recopilados en los métodos anteriores para evaluar el impacto potencial de la promoción de la política de ciencia abierta en la región. Considera los beneficios esperados en términos de acceso a la información, colaboración, generación de conocimiento y desarrollo regional.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Recuerda que estos métodos son solo sugerencias y puedes adaptarlos según tus necesidades y recursos disponibles. La combinación de diferentes métodos te permitirá obtener una visión más completa y sólida del estado actual de la ciencia abierta en el Bajo Cauca Antioqueño y los desafíos que implica su implementación.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6.</w:t>
        <w:tab/>
        <w:t>Impactos y resultados esperados.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cs="Times New Roman"/>
          <w:color w:val="002060"/>
        </w:rPr>
      </w:pPr>
      <w:r>
        <w:rPr>
          <w:rFonts w:cs="Times New Roman" w:ascii="Times New Roman" w:hAnsi="Times New Roman"/>
          <w:color w:val="002060"/>
        </w:rPr>
        <w:t xml:space="preserve">A nivel tecnológico: </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Implementación de herramientas y plataformas tecnológicas: Se espera que el proyecto promueva la adopción de herramientas y plataformas tecnológicas para la ciencia abierta en el Bajo Cauca Antioqueño. Esto incluye la implementación de repositorios de datos abiertos, sistemas de gestión de información científica y herramientas de análisis de datos. Estas tecnologías permitirán el almacenamiento, acceso y análisis eficiente de datos científicos, facilitando la colaboración y el intercambio de conocimiento.</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Desarrollo de capacidades en ciencia de datos: El proyecto busca formar a los actores locales en ciencia de datos utilizando lenguajes de programación como Python y R. Esto permitirá a los participantes adquirir habilidades técnicas para el análisis y visualización de datos, lo que a su vez fomentará la generación de conocimiento y la toma de decisiones basadas en evidencia.</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Promoción de la cultura de la ciencia abierta: A través de la implementación de prácticas de ciencia abierta, el proyecto busca fomentar una cultura de transparencia, colaboración y participación en la producción y difusión del conocimiento científico. Esto incluye la promoción de licencias abiertas para la publicación de investigaciones, la adopción de estándares de datos abiertos y la participación activa de la comunidad en la generación de conocimiento.</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 xml:space="preserve">A nivel institucional: </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Transformación de la Universidad de Antioquia hacia una institución del siglo XXI: El proyecto busca promover la adopción de la filosofía, política y práctica de la Ciencia Abierta en la Universidad de Antioquia. Esto implica un cambio en la forma en que se concibe la docencia, la investigación y la extensión, para adaptarse a los desafíos y oportunidades del siglo XXI. Se espera que la implementación de la Ciencia Abierta en la universidad permita una mayor apertura, transparencia y colaboración en todas las áreas de su funcionamiento.</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Fortalecimiento de la investigación y la generación de conocimiento: La Ciencia Abierta fomenta la colaboración y el intercambio de conocimiento entre investigadores, instituciones y comunidades. Se espera que la adopción de prácticas de Ciencia Abierta en la Universidad de Antioquia promueva la generación de conocimiento relevante y de alta calidad, así como la participación activa de la comunidad en la investigación. Esto contribuirá al fortalecimiento de la investigación en la universidad y al avance del conocimiento en diversas áreas.</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Ampliación del impacto social y la transferencia de conocimiento: La Ciencia Abierta busca promover la difusión y aplicación de los resultados de la investigación en la sociedad. Se espera que la implementación de la Ciencia Abierta en la Universidad de Antioquia facilite la transferencia de conocimiento científico y tecnológico a sectores clave de la sociedad, como la industria y los gobiernos locales. Esto permitirá que el conocimiento generado en la universidad tenga un mayor impacto social y contribuya al desarrollo sostenible de la región.</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 xml:space="preserve">A nivel económico: </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Fomento de la innovación y el emprendimiento: La implementación de la Ciencia Abierta en el Bajo Cauca promoverá la generación de conocimiento científico y tecnológico de alta calidad. Esto a su vez fomentará la innovación y el emprendimiento en la región, ya que se generarán nuevas ideas, tecnologías y soluciones a los desafíos locales. Estas innovaciones podrán ser aprovechadas por emprendedores y empresas locales, generando oportunidades de crecimiento económico.</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Mejora de la competitividad regional: La adopción de prácticas de Ciencia Abierta en el Bajo Cauca permitirá el acceso abierto a información científica y tecnológica relevante. Esto beneficiará a las empresas y organizaciones locales al brindarles acceso a conocimientos actualizados y herramientas tecnológicas avanzadas. Como resultado, se espera que la competitividad de la región mejore, ya que las empresas podrán desarrollar productos y servicios más innovadores y eficientes.</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Atracción de inversiones y financiamiento: La implementación de la Ciencia Abierta en Caucasia generará un entorno propicio para la investigación y la innovación. Esto puede atraer inversiones y financiamiento tanto a nivel nacional como internacional, ya que se reconocerá el potencial de la región para generar conocimiento y soluciones a problemas globales. Estas inversiones y financiamiento adicional podrán impulsar el desarrollo económico y la creación de empleo en la región.</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 xml:space="preserve">A nivel político: </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Se espera que sea significativo, ya que la implementación de la política de Ciencia Abierta en el Bajo Cauca Antioqueño contribuirá al cierre de brechas de conocimiento científico, tecnológico y de innovación en la región. Al abrir los datos y la información derivada de procesos de investigación financiada con recursos públicos, se garantizará el acceso equitativo a la infraestructura y se fomentará la participación de todos los actores en los procesos de investigación.</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Este enfoque de Ciencia Abierta permitirá que las aspiraciones sociales y las necesidades de la comunidad sean incorporadas en los procesos de investigación, lo que a su vez generará soluciones más relevantes y contextualizadas a los problemas locales. Además, al abrir los datos y la información, se crearán oportunidades para que los diferentes actores puedan aprovecharlos y convertir los problemas en oportunidades de crecimiento y desarrollo.</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La implementación de la política de Ciencia Abierta en el Bajo Cauca Antioqueño también tendrá un impacto en el ámbito político nacional, ya que contribuirá al fortalecimiento del sistema de ciencia, tecnología e innovación en Colombia. Al abrir los datos y promover la participación de la comunidad en los procesos de investigación, se fomentará la transparencia y la rendición de cuentas en el uso de los recursos públicos destinados a la investigación.</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 xml:space="preserve">A nivel sociocultural: </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Democratización del conocimiento: La Ciencia Abierta busca eliminar barreras y promover el acceso equitativo al conocimiento científico y tecnológico. Al abrir los datos y la información derivada de la investigación financiada con recursos públicos, se garantizará que todos los miembros de la comunidad tengan la oportunidad de acceder y beneficiarse de este conocimiento. Esto contribuirá a la democratización del conocimiento y a la reducción de las brechas de acceso a la información científica.</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Participación activa de la comunidad: La implementación de la Ciencia Abierta en el Bajo Cauca Antioqueño fomentará la participación activa de la comunidad en los procesos de investigación y generación de conocimiento. Se promoverá la colaboración entre investigadores, instituciones académicas y la comunidad local, permitiendo que los conocimientos y experiencias de la comunidad sean incorporados en la investigación. Esto fortalecerá la relación entre la universidad y la sociedad, generando un mayor sentido de pertenencia y empoderamiento en la comunidad.</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Valorización de la cultura local: La Ciencia Abierta también implica la apertura y el intercambio de conocimientos y prácticas culturales. Al promover la participación de la comunidad en los procesos de investigación, se valorizarán los saberes y tradiciones locales, contribuyendo a la preservación y promoción de la cultura en el Bajo Cauca Antioqueño. Esto fortalecerá la identidad cultural de la región y promoverá el respeto y reconocimiento de la diversidad cultural.</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A nivel ambiental:</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 xml:space="preserve"> </w:t>
      </w:r>
      <w:r>
        <w:rPr>
          <w:rFonts w:cs="Times New Roman" w:ascii="Times New Roman" w:hAnsi="Times New Roman"/>
          <w:color w:val="002060"/>
        </w:rPr>
        <w:t>Promoción de la investigación ambiental: La Ciencia Abierta fomenta la transparencia y el acceso a la información científica relacionada con el medio ambiente. Esto permitirá a los investigadores y a la comunidad en general acceder a datos e investigaciones sobre la biodiversidad, los ecosistemas y los impactos ambientales en la región. Como resultado, se espera que se promueva la investigación ambiental y se generen soluciones más efectivas para la conservación y el manejo sostenible de los recursos naturales.</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Fortalecimiento de la gestión ambiental: La apertura de datos y la participación de la comunidad en los procesos de investigación contribuirán a fortalecer la gestión ambiental en el Bajo Cauca Antioqueño. Al tener acceso a información actualizada y relevante, los actores involucrados en la toma de decisiones podrán tomar medidas más informadas y efectivas para la protección del medio ambiente. Esto incluye la implementación de políticas y prácticas de conservación, la identificación de áreas prioritarias para la protección y la promoción de prácticas sostenibles en sectores como la agricultura y la minería.</w:t>
      </w:r>
    </w:p>
    <w:p>
      <w:pPr>
        <w:pStyle w:val="Normal"/>
        <w:rPr>
          <w:rFonts w:ascii="Times New Roman" w:hAnsi="Times New Roman" w:cs="Times New Roman"/>
          <w:color w:val="002060"/>
        </w:rPr>
      </w:pPr>
      <w:r>
        <w:rPr>
          <w:rFonts w:cs="Times New Roman" w:ascii="Times New Roman" w:hAnsi="Times New Roman"/>
          <w:color w:val="002060"/>
        </w:rPr>
      </w:r>
    </w:p>
    <w:p>
      <w:pPr>
        <w:pStyle w:val="Normal"/>
        <w:rPr>
          <w:rFonts w:ascii="Times New Roman" w:hAnsi="Times New Roman" w:cs="Times New Roman"/>
          <w:color w:val="002060"/>
        </w:rPr>
      </w:pPr>
      <w:r>
        <w:rPr>
          <w:rFonts w:cs="Times New Roman" w:ascii="Times New Roman" w:hAnsi="Times New Roman"/>
          <w:color w:val="002060"/>
        </w:rPr>
        <w:t>Sensibilización y educación ambiental: La apertura de datos y la participación de la comunidad en los procesos de investigación también contribuirán a la sensibilización y educación ambiental en la región. Al tener acceso a información científica y tecnológica, la comunidad podrá comprender mejor los desafíos ambientales que enfrenta el Bajo Cauca Antioqueño y las posibles soluciones. Esto promoverá una mayor conciencia sobre la importancia de la conservación del medio ambiente y fomentará la adopción de prácticas sostenibles en la vida cotidiana.</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7.</w:t>
        <w:tab/>
        <w:t xml:space="preserve">Consideraciones éticas (si aplica)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8.</w:t>
        <w:tab/>
        <w:t xml:space="preserve">Funciones del estudiante.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9.</w:t>
        <w:tab/>
        <w:t xml:space="preserve">Referencias. </w:t>
      </w:r>
    </w:p>
    <w:p>
      <w:pPr>
        <w:pStyle w:val="Normal"/>
        <w:widowControl w:val="false"/>
        <w:ind w:left="480" w:hanging="480"/>
        <w:rPr>
          <w:rFonts w:ascii="Times New Roman" w:hAnsi="Times New Roman" w:cs="Times New Roman"/>
          <w:color w:val="002060"/>
        </w:rPr>
      </w:pPr>
      <w:r>
        <w:fldChar w:fldCharType="begin"/>
      </w:r>
      <w:r>
        <w:rPr>
          <w:rFonts w:ascii="Times New Roman" w:hAnsi="Times New Roman"/>
        </w:rPr>
        <w:instrText xml:space="preserve">ADDIN Mendeley Bibliography CSL_BIBLIOGRAPHY</w:instrText>
      </w:r>
      <w:r>
        <w:rPr>
          <w:rFonts w:ascii="Times New Roman" w:hAnsi="Times New Roman"/>
        </w:rPr>
      </w:r>
      <w:r>
        <w:rPr>
          <w:rFonts w:ascii="Times New Roman" w:hAnsi="Times New Roman"/>
        </w:rPr>
        <w:fldChar w:fldCharType="separate"/>
      </w:r>
      <w:r>
        <w:rPr>
          <w:rFonts w:ascii="Times New Roman" w:hAnsi="Times New Roman"/>
        </w:rPr>
      </w:r>
      <w:r>
        <w:rPr>
          <w:rFonts w:cs="Times New Roman" w:ascii="Times New Roman" w:hAnsi="Times New Roman"/>
        </w:rPr>
        <w:t xml:space="preserve">Arza, V., &amp; Fressoli, M. (2016). </w:t>
      </w:r>
      <w:r>
        <w:rPr>
          <w:rFonts w:cs="Times New Roman" w:ascii="Times New Roman" w:hAnsi="Times New Roman"/>
          <w:i/>
          <w:iCs/>
        </w:rPr>
        <w:t xml:space="preserve">Proyecto: Ciencia abierta en Argentina: experiencias </w:t>
      </w:r>
      <w:r>
        <w:rPr>
          <w:rFonts w:cs="Times New Roman" w:ascii="Times New Roman" w:hAnsi="Times New Roman"/>
          <w:i/>
          <w:iCs/>
          <w:color w:val="002060"/>
        </w:rPr>
        <w:t>actuales y propuestas para impulsar procesos de apertura</w:t>
      </w:r>
      <w:r>
        <w:rPr>
          <w:rFonts w:cs="Times New Roman" w:ascii="Times New Roman" w:hAnsi="Times New Roman"/>
          <w:color w:val="002060"/>
        </w:rPr>
        <w:t>. 1–137.</w:t>
      </w:r>
    </w:p>
    <w:p>
      <w:pPr>
        <w:pStyle w:val="Normal"/>
        <w:widowControl w:val="false"/>
        <w:ind w:left="480" w:hanging="480"/>
        <w:rPr>
          <w:rFonts w:ascii="Times New Roman" w:hAnsi="Times New Roman" w:cs="Times New Roman"/>
          <w:color w:val="002060"/>
        </w:rPr>
      </w:pPr>
      <w:r>
        <w:rPr>
          <w:rFonts w:cs="Times New Roman" w:ascii="Times New Roman" w:hAnsi="Times New Roman"/>
          <w:color w:val="002060"/>
        </w:rPr>
        <w:t xml:space="preserve">Minciencias. (2022). </w:t>
      </w:r>
      <w:r>
        <w:rPr>
          <w:rFonts w:cs="Times New Roman" w:ascii="Times New Roman" w:hAnsi="Times New Roman"/>
          <w:i/>
          <w:iCs/>
          <w:color w:val="002060"/>
        </w:rPr>
        <w:t>Política Nacional de Ciencia Abierta</w:t>
      </w:r>
      <w:r>
        <w:rPr>
          <w:rFonts w:cs="Times New Roman" w:ascii="Times New Roman" w:hAnsi="Times New Roman"/>
          <w:color w:val="002060"/>
        </w:rPr>
        <w:t>. https://minciencias.gov.co/sites/default/files/ckeditor_files/Documento consulta pública - Política Nacional de Ciencia Abierta %282%29.pdf</w:t>
      </w:r>
    </w:p>
    <w:p>
      <w:pPr>
        <w:pStyle w:val="Normal"/>
        <w:widowControl w:val="false"/>
        <w:ind w:left="480" w:hanging="480"/>
        <w:rPr>
          <w:rFonts w:ascii="Times New Roman" w:hAnsi="Times New Roman" w:cs="Times New Roman"/>
          <w:color w:val="002060"/>
        </w:rPr>
      </w:pPr>
      <w:r>
        <w:rPr>
          <w:rFonts w:cs="Times New Roman" w:ascii="Times New Roman" w:hAnsi="Times New Roman"/>
          <w:color w:val="002060"/>
        </w:rPr>
        <w:t xml:space="preserve">Organización de las Naciones Unidas para la Educación,  la C. y la C. (UNESCO). (2021). Recomendación de la UNESCO sobre la ciencia abierta. </w:t>
      </w:r>
      <w:r>
        <w:rPr>
          <w:rFonts w:cs="Times New Roman" w:ascii="Times New Roman" w:hAnsi="Times New Roman"/>
          <w:i/>
          <w:iCs/>
          <w:color w:val="002060"/>
        </w:rPr>
        <w:t>Recomendación de La UNESCO Sobre La Ciencia Abierta</w:t>
      </w:r>
      <w:r>
        <w:rPr>
          <w:rFonts w:cs="Times New Roman" w:ascii="Times New Roman" w:hAnsi="Times New Roman"/>
          <w:color w:val="002060"/>
        </w:rPr>
        <w:t>, 34. https://unesdoc.unesco.org/ark:/48223/pf0000379949_spa?posInSet=1&amp;queryId=8803cacd-6e50-48a9-a6d1-0bfbb63e8f71</w:t>
      </w:r>
    </w:p>
    <w:p>
      <w:pPr>
        <w:pStyle w:val="Normal"/>
        <w:widowControl w:val="false"/>
        <w:ind w:left="480" w:hanging="480"/>
        <w:rPr>
          <w:rFonts w:ascii="Times New Roman" w:hAnsi="Times New Roman" w:cs="Times New Roman"/>
          <w:color w:val="002060"/>
        </w:rPr>
      </w:pPr>
      <w:r>
        <w:rPr>
          <w:rFonts w:cs="Times New Roman" w:ascii="Times New Roman" w:hAnsi="Times New Roman"/>
          <w:color w:val="002060"/>
        </w:rPr>
        <w:t xml:space="preserve">UNESCO. (2016). Declaración de Incheon y Marco de Acción. </w:t>
      </w:r>
      <w:r>
        <w:rPr>
          <w:rFonts w:cs="Times New Roman" w:ascii="Times New Roman" w:hAnsi="Times New Roman"/>
          <w:i/>
          <w:iCs/>
          <w:color w:val="002060"/>
        </w:rPr>
        <w:t>Unescodoc</w:t>
      </w:r>
      <w:r>
        <w:rPr>
          <w:rFonts w:cs="Times New Roman" w:ascii="Times New Roman" w:hAnsi="Times New Roman"/>
          <w:color w:val="002060"/>
        </w:rPr>
        <w:t>, 1–84. https://n9.cl/v6fyj</w:t>
      </w:r>
    </w:p>
    <w:p>
      <w:pPr>
        <w:pStyle w:val="Normal"/>
        <w:widowControl w:val="false"/>
        <w:ind w:left="480" w:hanging="480"/>
        <w:rPr>
          <w:rFonts w:ascii="Times New Roman" w:hAnsi="Times New Roman" w:cs="Times New Roman"/>
          <w:color w:val="002060"/>
        </w:rPr>
      </w:pPr>
      <w:r>
        <w:rPr>
          <w:rFonts w:cs="Times New Roman" w:ascii="Times New Roman" w:hAnsi="Times New Roman"/>
          <w:color w:val="002060"/>
        </w:rPr>
        <w:t xml:space="preserve">Universidad de Antioquia. (2018). </w:t>
      </w:r>
      <w:r>
        <w:rPr>
          <w:rFonts w:cs="Times New Roman" w:ascii="Times New Roman" w:hAnsi="Times New Roman"/>
          <w:i/>
          <w:iCs/>
          <w:color w:val="002060"/>
        </w:rPr>
        <w:t>Acuerdo Superior 451 Por el cual se establece la Política Institucional de Acceso Abierto a la producción académica de la Universidad de Antioquia</w:t>
      </w:r>
      <w:r>
        <w:rPr>
          <w:rFonts w:cs="Times New Roman" w:ascii="Times New Roman" w:hAnsi="Times New Roman"/>
          <w:color w:val="002060"/>
        </w:rPr>
        <w:t>. 10.</w:t>
      </w:r>
    </w:p>
    <w:p>
      <w:pPr>
        <w:pStyle w:val="Normal"/>
        <w:widowControl w:val="false"/>
        <w:ind w:left="480" w:hanging="480"/>
        <w:rPr>
          <w:rFonts w:ascii="Times New Roman" w:hAnsi="Times New Roman" w:cs="Times New Roman"/>
          <w:color w:val="002060"/>
        </w:rPr>
      </w:pPr>
      <w:r>
        <w:rPr>
          <w:rFonts w:cs="Times New Roman" w:ascii="Times New Roman" w:hAnsi="Times New Roman"/>
          <w:color w:val="002060"/>
        </w:rPr>
        <w:t xml:space="preserve">Uribe Tirado, A. (2016). </w:t>
      </w:r>
      <w:r>
        <w:rPr>
          <w:rFonts w:cs="Times New Roman" w:ascii="Times New Roman" w:hAnsi="Times New Roman"/>
          <w:i/>
          <w:iCs/>
          <w:color w:val="002060"/>
        </w:rPr>
        <w:t>La UdeA debe ser una universidad de ciencia abierta</w:t>
      </w:r>
      <w:r>
        <w:rPr>
          <w:rFonts w:cs="Times New Roman" w:ascii="Times New Roman" w:hAnsi="Times New Roman"/>
          <w:color w:val="002060"/>
        </w:rPr>
        <w:t>. 1–3. http://datos.gob.es/sites/default/files/bestpractices_opendata_sep2014_1_1.pdf</w:t>
      </w:r>
    </w:p>
    <w:p>
      <w:pPr>
        <w:pStyle w:val="Normal"/>
        <w:rPr>
          <w:rFonts w:ascii="Times New Roman" w:hAnsi="Times New Roman" w:eastAsia="Times New Roman" w:cs="Times New Roman"/>
        </w:rPr>
      </w:pPr>
      <w:r/>
      <w:r>
        <w:rPr>
          <w:rFonts w:ascii="Times New Roman" w:hAnsi="Times New Roman"/>
        </w:rPr>
        <w:fldChar w:fldCharType="end"/>
      </w:r>
      <w:r>
        <w:rPr>
          <w:rFonts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10.</w:t>
        <w:tab/>
        <w:t xml:space="preserve">Presupuesto.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11.</w:t>
        <w:tab/>
        <w:t>Cronograma.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Buscar cartas de voluntades en el municipio de Caucasia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Una carta de voluntades para el sistema de Bibliotecas de la Universidad de Antioquia.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pPr>
      <w:r>
        <w:rPr/>
      </w:r>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Narrow" w:hAnsi="Arial Narrow" w:eastAsia="Arial Narrow" w:cs="Arial Narrow"/>
        <w:sz w:val="24"/>
        <w:szCs w:val="24"/>
        <w:lang w:val="es-ES"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23fc"/>
    <w:pPr>
      <w:widowControl/>
      <w:bidi w:val="0"/>
      <w:spacing w:before="0" w:after="0"/>
      <w:jc w:val="left"/>
    </w:pPr>
    <w:rPr>
      <w:rFonts w:ascii="Arial Narrow" w:hAnsi="Arial Narrow" w:eastAsia="Arial Narrow" w:cs="Arial Narrow"/>
      <w:color w:val="auto"/>
      <w:kern w:val="0"/>
      <w:sz w:val="24"/>
      <w:szCs w:val="24"/>
      <w:lang w:val="es-ES" w:eastAsia="es-CO" w:bidi="ar-SA"/>
    </w:rPr>
  </w:style>
  <w:style w:type="paragraph" w:styleId="Ttulo1">
    <w:name w:val="Heading 1"/>
    <w:basedOn w:val="Normal"/>
    <w:next w:val="Normal"/>
    <w:uiPriority w:val="9"/>
    <w:qFormat/>
    <w:pPr>
      <w:keepNext w:val="true"/>
      <w:keepLines/>
      <w:spacing w:before="480" w:after="120"/>
      <w:outlineLvl w:val="0"/>
    </w:pPr>
    <w:rPr>
      <w:b/>
      <w:sz w:val="48"/>
      <w:szCs w:val="48"/>
    </w:rPr>
  </w:style>
  <w:style w:type="paragraph" w:styleId="Ttulo2">
    <w:name w:val="Heading 2"/>
    <w:basedOn w:val="Normal"/>
    <w:next w:val="Normal"/>
    <w:uiPriority w:val="9"/>
    <w:semiHidden/>
    <w:unhideWhenUsed/>
    <w:qFormat/>
    <w:pPr>
      <w:keepNext w:val="true"/>
      <w:keepLines/>
      <w:spacing w:before="360" w:after="80"/>
      <w:outlineLvl w:val="1"/>
    </w:pPr>
    <w:rPr>
      <w:b/>
      <w:sz w:val="36"/>
      <w:szCs w:val="36"/>
    </w:rPr>
  </w:style>
  <w:style w:type="paragraph" w:styleId="Ttulo3">
    <w:name w:val="Heading 3"/>
    <w:basedOn w:val="Normal"/>
    <w:next w:val="Normal"/>
    <w:uiPriority w:val="9"/>
    <w:semiHidden/>
    <w:unhideWhenUsed/>
    <w:qFormat/>
    <w:pPr>
      <w:keepNext w:val="true"/>
      <w:keepLines/>
      <w:spacing w:before="280" w:after="80"/>
      <w:outlineLvl w:val="2"/>
    </w:pPr>
    <w:rPr>
      <w:b/>
      <w:sz w:val="28"/>
      <w:szCs w:val="28"/>
    </w:rPr>
  </w:style>
  <w:style w:type="paragraph" w:styleId="Ttulo4">
    <w:name w:val="Heading 4"/>
    <w:basedOn w:val="Normal"/>
    <w:next w:val="Normal"/>
    <w:uiPriority w:val="9"/>
    <w:semiHidden/>
    <w:unhideWhenUsed/>
    <w:qFormat/>
    <w:pPr>
      <w:keepNext w:val="true"/>
      <w:keepLines/>
      <w:spacing w:before="240" w:after="40"/>
      <w:outlineLvl w:val="3"/>
    </w:pPr>
    <w:rPr>
      <w:b/>
    </w:rPr>
  </w:style>
  <w:style w:type="paragraph" w:styleId="Ttulo5">
    <w:name w:val="Heading 5"/>
    <w:basedOn w:val="Normal"/>
    <w:next w:val="Normal"/>
    <w:uiPriority w:val="9"/>
    <w:semiHidden/>
    <w:unhideWhenUsed/>
    <w:qFormat/>
    <w:pPr>
      <w:keepNext w:val="true"/>
      <w:keepLines/>
      <w:spacing w:before="220" w:after="40"/>
      <w:outlineLvl w:val="4"/>
    </w:pPr>
    <w:rPr>
      <w:b/>
      <w:sz w:val="22"/>
      <w:szCs w:val="22"/>
    </w:rPr>
  </w:style>
  <w:style w:type="paragraph" w:styleId="Ttulo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basedOn w:val="Normal"/>
    <w:next w:val="Normal"/>
    <w:uiPriority w:val="10"/>
    <w:qFormat/>
    <w:pPr>
      <w:keepNext w:val="true"/>
      <w:keepLines/>
      <w:spacing w:before="480" w:after="120"/>
    </w:pPr>
    <w:rPr>
      <w:b/>
      <w:sz w:val="72"/>
      <w:szCs w:val="72"/>
    </w:rPr>
  </w:style>
  <w:style w:type="paragraph" w:styleId="Subttulo">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5JJBRLncyw9ymIATO/DX3WwgcQ==">CgMxLjA4AHIhMUdPYlNpbXJCQ1hQbWpFZm9Tblh5dEpoYmRjSnhHVDBr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A0F714-AF51-4416-9CFD-56E4D1362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LibreOffice/7.5.5.2$Linux_X86_64 LibreOffice_project/ca8fe7424262805f223b9a2334bc7181abbcbf5e</Application>
  <AppVersion>15.0000</AppVersion>
  <Pages>11</Pages>
  <Words>3950</Words>
  <Characters>22750</Characters>
  <CharactersWithSpaces>26719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2023-05-03T21:28:00Z</dcterms:created>
  <dc:creator>DORIS ALEXANDRA AGUDELO LOPEZ</dc:creator>
  <dc:description/>
  <dc:language>es-CO</dc:language>
  <cp:lastModifiedBy/>
  <dcterms:modified xsi:type="dcterms:W3CDTF">2023-08-02T11:44:18Z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841c2bef-19c6-390c-9f93-cef962000bef</vt:lpwstr>
  </property>
</Properties>
</file>