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7"/>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sz w:val="20"/>
              </w:rPr>
            </w:pPr>
            <w:r>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suppressAutoHyphens w:val="true"/>
              <w:bidi w:val="0"/>
              <w:spacing w:before="0" w:after="0"/>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40"/>
        <w:gridCol w:w="994"/>
        <w:gridCol w:w="2411"/>
        <w:gridCol w:w="282"/>
        <w:gridCol w:w="113"/>
        <w:gridCol w:w="123"/>
        <w:gridCol w:w="332"/>
        <w:gridCol w:w="1133"/>
        <w:gridCol w:w="567"/>
        <w:gridCol w:w="823"/>
        <w:gridCol w:w="739"/>
        <w:gridCol w:w="1415"/>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INFORMACIÓN GENERAL</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B62D7A5096F64F96B104A6E8617B8616"/>
                </w:placeholder>
                <w:id w:val="-1881623570"/>
                <w:lock w:val="contentLocked"/>
                <w:text/>
              </w:sdtPr>
              <w:sdtContent>
                <w:r>
                  <w:rPr>
                    <w:rFonts w:ascii="Calibri" w:hAnsi="Calibri"/>
                    <w:kern w:val="0"/>
                    <w:sz w:val="22"/>
                    <w:szCs w:val="20"/>
                  </w:rPr>
                </w:r>
                <w:r>
                  <w:rPr>
                    <w:rFonts w:ascii="Calibri" w:hAnsi="Calibri"/>
                    <w:kern w:val="0"/>
                    <w:sz w:val="22"/>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372D78F33F5E448DAFF12B9D63A0C6C9"/>
                </w:placeholder>
                <w:id w:val="-1034575541"/>
                <w:text/>
              </w:sdtPr>
              <w:sdtContent>
                <w:r>
                  <w:rPr>
                    <w:rFonts w:ascii="Calibri" w:hAnsi="Calibri"/>
                    <w:kern w:val="0"/>
                    <w:sz w:val="22"/>
                    <w:szCs w:val="20"/>
                  </w:rPr>
                </w:r>
                <w:r>
                  <w:rPr>
                    <w:rFonts w:ascii="Calibri" w:hAnsi="Calibri"/>
                    <w:kern w:val="0"/>
                    <w:sz w:val="22"/>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DefaultPlaceholder_1081868574"/>
                </w:placeholder>
                <w:id w:val="1497457311"/>
                <w:text/>
              </w:sdtPr>
              <w:sdtContent>
                <w:r>
                  <w:rPr>
                    <w:rFonts w:ascii="Calibri" w:hAnsi="Calibri" w:asciiTheme="minorHAnsi" w:hAnsiTheme="minorHAnsi"/>
                    <w:color w:themeColor="background1" w:themeShade="80" w:val="7F7F7F"/>
                    <w:kern w:val="0"/>
                    <w:szCs w:val="20"/>
                    <w:lang w:val="es-ES"/>
                  </w:rPr>
                </w:r>
                <w:r>
                  <w:rPr>
                    <w:rFonts w:ascii="Calibri" w:hAnsi="Calibri" w:asciiTheme="minorHAnsi" w:hAnsiTheme="minorHAnsi"/>
                    <w:color w:themeColor="background1" w:themeShade="80" w:val="7F7F7F"/>
                    <w:kern w:val="0"/>
                    <w:szCs w:val="20"/>
                    <w:lang w:val="es-ES"/>
                  </w:rPr>
                  <w:t>2024-II / 202</w:t>
                </w:r>
                <w:bookmarkStart w:id="0" w:name="_GoBack"/>
                <w:bookmarkEnd w:id="0"/>
                <w:r>
                  <w:rPr>
                    <w:rFonts w:ascii="Calibri" w:hAnsi="Calibri" w:asciiTheme="minorHAnsi" w:hAnsiTheme="minorHAnsi"/>
                    <w:color w:themeColor="background1" w:themeShade="80" w:val="7F7F7F"/>
                    <w:kern w:val="0"/>
                    <w:szCs w:val="20"/>
                    <w:lang w:val="es-ES"/>
                  </w:rPr>
                  <w:t>5-I</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Código curso:</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16163B37648D473A83CD2D1FA751CA50"/>
                </w:placeholder>
                <w:id w:val="1206830076"/>
                <w:text/>
              </w:sdtPr>
              <w:sdtContent>
                <w:r>
                  <w:rPr>
                    <w:rFonts w:ascii="Calibri" w:hAnsi="Calibri" w:asciiTheme="minorHAnsi" w:hAnsiTheme="minorHAnsi"/>
                    <w:kern w:val="0"/>
                    <w:szCs w:val="20"/>
                  </w:rPr>
                </w:r>
                <w:r>
                  <w:rPr>
                    <w:rFonts w:ascii="Calibri" w:hAnsi="Calibri" w:asciiTheme="minorHAnsi" w:hAnsiTheme="minorHAnsi"/>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EDEA6E2D079B45FE945D9BFB3FD1D3CD"/>
                </w:placeholder>
                <w:id w:val="-371768857"/>
                <w:text/>
              </w:sdtPr>
              <w:sdtContent>
                <w:r>
                  <w:rPr>
                    <w:rStyle w:val="PlaceholderText"/>
                    <w:rFonts w:ascii="Calibri" w:hAnsi="Calibri"/>
                    <w:kern w:val="0"/>
                    <w:sz w:val="22"/>
                    <w:szCs w:val="20"/>
                  </w:rPr>
                </w:r>
                <w:r>
                  <w:rPr>
                    <w:rStyle w:val="PlaceholderText"/>
                    <w:rFonts w:ascii="Calibri" w:hAnsi="Calibri"/>
                    <w:kern w:val="0"/>
                    <w:sz w:val="22"/>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szCs w:val="20"/>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szCs w:val="20"/>
                  </w:rPr>
                </w:r>
                <w:r>
                  <w:rPr>
                    <w:rStyle w:val="PlaceholderText"/>
                    <w:rFonts w:cs="Calibri" w:ascii="Calibri" w:hAnsi="Calibri" w:asciiTheme="minorHAnsi" w:cstheme="minorHAnsi" w:hAnsiTheme="minorHAnsi"/>
                    <w:kern w:val="0"/>
                    <w:sz w:val="22"/>
                    <w:szCs w:val="22"/>
                  </w:rPr>
                  <w:t>Elija un elemento</w:t>
                </w:r>
                <w:r>
                  <w:rPr>
                    <w:rStyle w:val="PlaceholderText"/>
                    <w:kern w:val="0"/>
                    <w:szCs w:val="20"/>
                  </w:rPr>
                  <w:t>.</w:t>
                </w:r>
              </w:sdtContent>
            </w:sdt>
          </w:p>
        </w:tc>
      </w:tr>
      <w:tr>
        <w:trPr>
          <w:trHeight w:val="510" w:hRule="atLeast"/>
        </w:trPr>
        <w:tc>
          <w:tcPr>
            <w:tcW w:w="1562"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Tipo de curso:</w:t>
            </w:r>
          </w:p>
        </w:tc>
        <w:tc>
          <w:tcPr>
            <w:tcW w:w="368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Créditos académicos</w:t>
            </w:r>
            <w:r>
              <w:rPr>
                <w:rStyle w:val="FootnoteReferenc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sdt>
              <w:sdtPr>
                <w:placeholder>
                  <w:docPart w:val="09DA85A3CD1F40DFBBA67988C0318744"/>
                </w:placeholder>
                <w:id w:val="1703746053"/>
                <w:text/>
              </w:sdtPr>
              <w:sdtContent>
                <w:r>
                  <w:rPr>
                    <w:rFonts w:ascii="Calibri" w:hAnsi="Calibri" w:asciiTheme="minorHAnsi" w:hAnsiTheme="minorHAnsi"/>
                    <w:kern w:val="0"/>
                    <w:szCs w:val="20"/>
                  </w:rPr>
                </w:r>
                <w:r>
                  <w:rPr>
                    <w:rFonts w:ascii="Calibri" w:hAnsi="Calibri" w:asciiTheme="minorHAnsi" w:hAnsiTheme="minorHAnsi"/>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F6467E853A71459AB19A7407FFBA61EB"/>
                </w:placeholder>
                <w:id w:val="-1805840263"/>
                <w:showingPlcHdr/>
                <w:text/>
              </w:sdtPr>
              <w:sdtContent>
                <w:r>
                  <w:rPr>
                    <w:rStyle w:val="PlaceholderText"/>
                    <w:rFonts w:ascii="Calibri" w:hAnsi="Calibri"/>
                    <w:kern w:val="0"/>
                    <w:sz w:val="22"/>
                    <w:szCs w:val="20"/>
                  </w:rPr>
                </w:r>
                <w:r>
                  <w:rPr>
                    <w:rStyle w:val="PlaceholderText"/>
                    <w:rFonts w:ascii="Calibri" w:hAnsi="Calibri"/>
                    <w:kern w:val="0"/>
                    <w:sz w:val="22"/>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5A2A73D0BA0C4CF2B1B3E3AAC23291B3"/>
                </w:placeholder>
                <w:id w:val="-118920148"/>
                <w:showingPlcHdr/>
                <w:text/>
              </w:sdtPr>
              <w:sdtContent>
                <w:r>
                  <w:rPr>
                    <w:rStyle w:val="PlaceholderText"/>
                    <w:rFonts w:ascii="Calibri" w:hAnsi="Calibri"/>
                    <w:kern w:val="0"/>
                    <w:sz w:val="22"/>
                    <w:szCs w:val="20"/>
                  </w:rPr>
                </w:r>
                <w:r>
                  <w:rPr>
                    <w:rStyle w:val="PlaceholderText"/>
                    <w:rFonts w:ascii="Calibri" w:hAnsi="Calibri"/>
                    <w:kern w:val="0"/>
                    <w:sz w:val="22"/>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szCs w:val="20"/>
                  </w:rPr>
                </w:r>
                <w:r>
                  <w:rPr>
                    <w:rFonts w:ascii="Calibri" w:hAnsi="Calibri" w:asciiTheme="minorHAnsi" w:hAnsiTheme="minorHAnsi"/>
                    <w:kern w:val="0"/>
                    <w:szCs w:val="2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3594"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de trabajo independiente :</w:t>
            </w:r>
          </w:p>
        </w:tc>
        <w:tc>
          <w:tcPr>
            <w:tcW w:w="1415" w:type="dxa"/>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42046FF02FFC47DCAA0D0BD4694CC1A7"/>
                </w:placeholder>
                <w:id w:val="-93317557"/>
                <w:text/>
              </w:sdtPr>
              <w:sdtContent>
                <w:r>
                  <w:rPr>
                    <w:rFonts w:ascii="Calibri" w:hAnsi="Calibri" w:asciiTheme="minorHAnsi" w:hAnsiTheme="minorHAnsi"/>
                    <w:kern w:val="0"/>
                    <w:szCs w:val="20"/>
                  </w:rPr>
                </w:r>
                <w:r>
                  <w:rPr>
                    <w:rFonts w:ascii="Calibri" w:hAnsi="Calibri" w:asciiTheme="minorHAnsi" w:hAnsiTheme="minorHAnsi"/>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szCs w:val="20"/>
                  </w:rPr>
                </w:r>
                <w:r>
                  <w:rPr>
                    <w:rFonts w:ascii="Calibri" w:hAnsi="Calibri" w:asciiTheme="minorHAnsi" w:hAnsiTheme="minorHAnsi"/>
                    <w:kern w:val="0"/>
                    <w:szCs w:val="2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ind w:left="-108"/>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Marco Julio Cañas Campillo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Correo electrónico:</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lang w:val="es-ES"/>
              </w:rPr>
            </w:pPr>
            <w:r>
              <w:rPr>
                <w:rFonts w:ascii="Calibri" w:hAnsi="Calibri"/>
                <w:kern w:val="0"/>
                <w:sz w:val="22"/>
                <w:szCs w:val="22"/>
                <w:lang w:val="es-ES"/>
              </w:rPr>
              <w:t>marco.canas@udea.edu.co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Calibri" w:hAnsi="Calibri" w:asciiTheme="minorAscii" w:hAnsiTheme="minorAscii"/>
                <w:color w:val="auto"/>
                <w:kern w:val="0"/>
                <w:sz w:val="22"/>
                <w:szCs w:val="22"/>
              </w:rPr>
              <w:t>La formación de maestros de matemáticas requiere de la incorporación de nuevas componentes que dinamicen los conocimientos matemáticos, y de reflexiones didácticas y pedagógicas orientadoras del proceso de enseñanza y de aprendizaje de los mismos.</w:t>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Theme="minorAscii" w:hAnsiTheme="minorAscii" w:ascii="Calibri" w:hAnsi="Calibri"/>
                <w:b/>
                <w:color w:val="auto"/>
                <w:sz w:val="22"/>
                <w:szCs w:val="22"/>
              </w:rPr>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Calibri" w:hAnsi="Calibri" w:asciiTheme="minorAscii" w:hAnsiTheme="minorAscii"/>
                <w:color w:val="auto"/>
                <w:kern w:val="0"/>
                <w:sz w:val="22"/>
                <w:szCs w:val="22"/>
              </w:rPr>
              <w:t xml:space="preserve">Entre los nuevos elementos que se deben considerar están los </w:t>
            </w:r>
            <w:r>
              <w:rPr>
                <w:rFonts w:ascii="Calibri" w:hAnsi="Calibri" w:asciiTheme="minorAscii" w:hAnsiTheme="minorAscii"/>
                <w:b/>
                <w:bCs/>
                <w:color w:val="auto"/>
                <w:kern w:val="0"/>
                <w:sz w:val="22"/>
                <w:szCs w:val="22"/>
              </w:rPr>
              <w:t>históricos y epistemológicos de las matemáticas.</w:t>
            </w:r>
            <w:r>
              <w:rPr>
                <w:rFonts w:ascii="Calibri" w:hAnsi="Calibri" w:asciiTheme="minorAscii" w:hAnsiTheme="minorAscii"/>
                <w:color w:val="auto"/>
                <w:kern w:val="0"/>
                <w:sz w:val="22"/>
                <w:szCs w:val="22"/>
              </w:rPr>
              <w:t xml:space="preserve"> Tales reflexiones, por un lado, sustentan la génesis y el estatus de los objetos matemáticos y, por otro, contribuyen a la formación profesional del futuro docente, facilitándole la comprensión de las teorías y ofreciéndole elementos de orden didáctico para el diseño y la aplicación de estrategias que movilicen el aprendizaje de la matemática en ambientes escolares.</w:t>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Theme="minorAscii" w:hAnsiTheme="minorAscii" w:ascii="Calibri" w:hAnsi="Calibri"/>
                <w:b/>
                <w:color w:val="auto"/>
                <w:sz w:val="22"/>
                <w:szCs w:val="22"/>
              </w:rPr>
            </w:r>
          </w:p>
          <w:p>
            <w:pPr>
              <w:pStyle w:val="Normal"/>
              <w:suppressAutoHyphens w:val="true"/>
              <w:bidi w:val="0"/>
              <w:spacing w:lineRule="auto" w:line="360" w:before="0" w:after="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Así entonces, este espacio de formación tiene como problema central </w:t>
            </w:r>
            <w:r>
              <w:rPr>
                <w:rFonts w:ascii="Calibri" w:hAnsi="Calibri" w:asciiTheme="minorAscii" w:hAnsiTheme="minorAscii"/>
                <w:b/>
                <w:bCs/>
                <w:color w:val="auto"/>
                <w:kern w:val="0"/>
                <w:sz w:val="22"/>
                <w:szCs w:val="22"/>
              </w:rPr>
              <w:t>el estudio de los aspectos fundantes de la aritmética</w:t>
            </w:r>
            <w:r>
              <w:rPr>
                <w:rFonts w:ascii="Calibri" w:hAnsi="Calibri" w:asciiTheme="minorAscii" w:hAnsiTheme="minorAscii"/>
                <w:color w:val="auto"/>
                <w:kern w:val="0"/>
                <w:sz w:val="22"/>
                <w:szCs w:val="22"/>
              </w:rPr>
              <w:t>, para lo cual se parte de las nociones de cantidad y de magnitud, bases sobre las cuales se constituyen los sistemas numéricos (con sus objetos, relaciones y operaciones) y los sistemas de numeración. De esta manera se logra una primera aproximación a las nociones de sistema y estructura, claves en la actividad matemática.</w:t>
            </w:r>
          </w:p>
          <w:p>
            <w:pPr>
              <w:pStyle w:val="Normal"/>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Para lograr lo anterior, el curso se desarrolla desde una fundamentación histórica y epistemológica de la matemática, de modo que el estudio de los conceptos se realiza a partir de su génesis, a la luz de algunos problemas particulares que los generaron (conteo, medición, comercio, etc.). De esta forma se brinda una contextualización amplia para la construcción de sentidos y significados en torno a los números.</w:t>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Objetivo general:</w:t>
            </w:r>
          </w:p>
          <w:p>
            <w:pPr>
              <w:pStyle w:val="Normal"/>
              <w:suppressAutoHyphens w:val="true"/>
              <w:bidi w:val="0"/>
              <w:spacing w:before="0" w:after="0"/>
              <w:jc w:val="left"/>
              <w:rPr>
                <w:rFonts w:ascii="Calibri" w:hAnsi="Calibri" w:asciiTheme="minorAscii" w:hAnsiTheme="minorAscii"/>
                <w:b/>
                <w:sz w:val="22"/>
                <w:szCs w:val="22"/>
              </w:rPr>
            </w:pPr>
            <w:r>
              <w:rPr>
                <w:rFonts w:asciiTheme="minorAscii" w:hAnsiTheme="minorAscii" w:ascii="Calibri" w:hAnsi="Calibri"/>
                <w:b/>
                <w:sz w:val="22"/>
                <w:szCs w:val="22"/>
              </w:rPr>
            </w:r>
          </w:p>
          <w:p>
            <w:pPr>
              <w:pStyle w:val="Normal"/>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Identificar elementos </w:t>
            </w:r>
            <w:r>
              <w:rPr>
                <w:rFonts w:ascii="Calibri" w:hAnsi="Calibri" w:asciiTheme="minorAscii" w:hAnsiTheme="minorAscii"/>
                <w:color w:val="auto"/>
                <w:kern w:val="0"/>
                <w:sz w:val="22"/>
                <w:szCs w:val="22"/>
                <w:lang w:val="es-MX"/>
              </w:rPr>
              <w:t>teóricos</w:t>
            </w:r>
            <w:r>
              <w:rPr>
                <w:rFonts w:ascii="Calibri" w:hAnsi="Calibri" w:asciiTheme="minorAscii" w:hAnsiTheme="minorAscii"/>
                <w:color w:val="auto"/>
                <w:kern w:val="0"/>
                <w:sz w:val="22"/>
                <w:szCs w:val="22"/>
              </w:rPr>
              <w:t xml:space="preserve"> y prácticos asociados a los diferentes sistemas numéricos con sus operaciones y relaciones.</w:t>
            </w:r>
          </w:p>
          <w:p>
            <w:pPr>
              <w:pStyle w:val="Normal"/>
              <w:suppressAutoHyphens w:val="true"/>
              <w:bidi w:val="0"/>
              <w:spacing w:before="0" w:after="0"/>
              <w:jc w:val="left"/>
              <w:rPr>
                <w:rFonts w:ascii="Calibri" w:hAnsi="Calibri" w:asciiTheme="minorAscii" w:hAnsiTheme="minorAscii"/>
                <w:color w:themeColor="background1" w:themeShade="80" w:val="7F7F7F"/>
                <w:sz w:val="22"/>
                <w:szCs w:val="22"/>
              </w:rPr>
            </w:pPr>
            <w:r>
              <w:rPr>
                <w:rFonts w:asciiTheme="minorAscii" w:hAnsiTheme="minorAscii" w:ascii="Calibri" w:hAnsi="Calibri"/>
                <w:color w:themeColor="background1" w:themeShade="80" w:val="7F7F7F"/>
                <w:sz w:val="22"/>
                <w:szCs w:val="22"/>
              </w:rPr>
            </w:r>
          </w:p>
          <w:p>
            <w:pPr>
              <w:pStyle w:val="Normal"/>
              <w:suppressAutoHyphens w:val="true"/>
              <w:bidi w:val="0"/>
              <w:spacing w:before="0" w:after="0"/>
              <w:jc w:val="left"/>
              <w:rPr>
                <w:rFonts w:ascii="Calibri" w:hAnsi="Calibri" w:asciiTheme="minorAscii" w:hAnsiTheme="minorAscii"/>
                <w:sz w:val="22"/>
                <w:szCs w:val="22"/>
              </w:rPr>
            </w:pPr>
            <w:r>
              <w:rPr>
                <w:rFonts w:asciiTheme="minorAscii" w:hAnsiTheme="minorAscii" w:ascii="Calibri" w:hAnsi="Calibri"/>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b/>
                <w:sz w:val="22"/>
                <w:szCs w:val="22"/>
              </w:rPr>
            </w:pPr>
            <w:sdt>
              <w:sdtPr>
                <w:placeholder>
                  <w:docPart w:val="A2C12D863F37466AA55155FFDD5EF284"/>
                </w:placeholder>
                <w:id w:val="400413521"/>
                <w:text/>
              </w:sdtPr>
              <w:sdtContent>
                <w:r>
                  <w:rPr>
                    <w:rFonts w:ascii="Calibri" w:hAnsi="Calibri" w:asciiTheme="minorAscii" w:hAnsiTheme="minorAscii"/>
                    <w:b/>
                    <w:kern w:val="0"/>
                    <w:sz w:val="22"/>
                    <w:szCs w:val="22"/>
                  </w:rPr>
                </w:r>
                <w:r>
                  <w:rPr>
                    <w:rFonts w:ascii="Calibri" w:hAnsi="Calibri" w:asciiTheme="minorAscii" w:hAnsiTheme="minorAscii"/>
                    <w:b/>
                    <w:kern w:val="0"/>
                    <w:sz w:val="22"/>
                    <w:szCs w:val="22"/>
                  </w:rPr>
                  <w:t>Objetivos específicos:</w:t>
                </w:r>
              </w:sdtContent>
            </w:sdt>
          </w:p>
          <w:p>
            <w:pPr>
              <w:pStyle w:val="Normal"/>
              <w:suppressAutoHyphens w:val="true"/>
              <w:bidi w:val="0"/>
              <w:spacing w:before="0" w:after="0"/>
              <w:jc w:val="left"/>
              <w:rPr>
                <w:rFonts w:ascii="Calibri" w:hAnsi="Calibri" w:asciiTheme="minorAscii" w:hAnsiTheme="minorAscii"/>
                <w:b/>
                <w:sz w:val="22"/>
                <w:szCs w:val="22"/>
              </w:rPr>
            </w:pPr>
            <w:r>
              <w:rPr>
                <w:rFonts w:asciiTheme="minorAscii" w:hAnsiTheme="minorAscii" w:ascii="Calibri" w:hAnsi="Calibri"/>
                <w:b/>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Identificar</w:t>
            </w:r>
            <w:r>
              <w:rPr>
                <w:rFonts w:ascii="Calibri" w:hAnsi="Calibri" w:asciiTheme="minorAscii" w:hAnsiTheme="minorAscii"/>
                <w:color w:val="auto"/>
                <w:kern w:val="0"/>
                <w:sz w:val="22"/>
                <w:szCs w:val="22"/>
                <w:lang w:val="es-MX"/>
              </w:rPr>
              <w:t xml:space="preserve"> los números con cantidades </w:t>
            </w:r>
            <w:r>
              <w:rPr>
                <w:rFonts w:ascii="Calibri" w:hAnsi="Calibri" w:asciiTheme="minorAscii" w:hAnsiTheme="minorAscii"/>
                <w:color w:val="auto"/>
                <w:kern w:val="0"/>
                <w:sz w:val="22"/>
                <w:szCs w:val="22"/>
              </w:rPr>
              <w:t>concretas de una magnitud, dotando de significado la variación a partir de relaciones entre magnitudes.</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Conocer la numeración y las razones que han conducido a su expresión y forma actual.</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Reconocer las operaciones básicas entre números (con sus algoritmos), al igual que sus propiedades, derivadas de las acciones de contar y medir.</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Interpretar el papel de las cantidades relativas para dar significado a los números enteros.</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suppressAutoHyphens w:val="true"/>
              <w:bidi w:val="0"/>
              <w:spacing w:lineRule="auto" w:line="360" w:before="0" w:after="0"/>
              <w:jc w:val="both"/>
              <w:rPr>
                <w:rFonts w:ascii="Calibri" w:hAnsi="Calibri" w:asciiTheme="minorAscii" w:hAnsiTheme="minorAscii"/>
                <w:b/>
                <w:sz w:val="22"/>
                <w:szCs w:val="22"/>
              </w:rPr>
            </w:pPr>
            <w:r>
              <w:rPr>
                <w:rFonts w:ascii="Calibri" w:hAnsi="Calibri" w:asciiTheme="minorAscii" w:hAnsiTheme="minorAscii"/>
                <w:color w:val="auto"/>
                <w:kern w:val="0"/>
                <w:sz w:val="22"/>
                <w:szCs w:val="22"/>
              </w:rPr>
              <w:t xml:space="preserve">Interpretar significados para los números racionales a partir de los números para medir y de </w:t>
            </w:r>
            <w:r>
              <w:rPr>
                <w:rFonts w:ascii="Calibri" w:hAnsi="Calibri" w:asciiTheme="minorAscii" w:hAnsiTheme="minorAscii"/>
                <w:b/>
                <w:bCs/>
                <w:color w:val="auto"/>
                <w:kern w:val="0"/>
                <w:sz w:val="22"/>
                <w:szCs w:val="22"/>
              </w:rPr>
              <w:t xml:space="preserve">la noción de razón </w:t>
            </w:r>
            <w:r>
              <w:rPr>
                <w:rFonts w:ascii="Calibri" w:hAnsi="Calibri" w:asciiTheme="minorAscii" w:hAnsiTheme="minorAscii"/>
                <w:color w:val="auto"/>
                <w:kern w:val="0"/>
                <w:sz w:val="22"/>
                <w:szCs w:val="22"/>
              </w:rPr>
              <w:t>entre cantidades de magnitud.</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b/>
              </w:rPr>
            </w:pPr>
            <w:r>
              <w:rPr/>
            </w:r>
          </w:p>
          <w:p>
            <w:pPr>
              <w:pStyle w:val="Normal"/>
              <w:suppressAutoHyphens w:val="true"/>
              <w:bidi w:val="0"/>
              <w:spacing w:before="0" w:after="0"/>
              <w:jc w:val="left"/>
              <w:rPr>
                <w:rFonts w:ascii="Calibri" w:hAnsi="Calibri" w:asciiTheme="minorHAnsi" w:hAnsiTheme="minorHAnsi"/>
                <w:b/>
              </w:rPr>
            </w:pPr>
            <w:r>
              <w:rPr/>
            </w:r>
          </w:p>
          <w:p>
            <w:pPr>
              <w:pStyle w:val="Normal"/>
              <w:suppressAutoHyphens w:val="true"/>
              <w:bidi w:val="0"/>
              <w:spacing w:before="0" w:after="0"/>
              <w:jc w:val="left"/>
              <w:rPr>
                <w:rFonts w:ascii="Calibri" w:hAnsi="Calibri" w:asciiTheme="minorHAnsi" w:hAnsiTheme="minorHAnsi"/>
                <w:b/>
              </w:rPr>
            </w:pPr>
            <w:r>
              <w:rPr/>
            </w:r>
          </w:p>
          <w:p>
            <w:pPr>
              <w:pStyle w:val="Normal"/>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Eje 1: La noción de cantidad: La pregunta base es sobre el sentido de cantidad, lo que caracteriza una cantidad, y la manera cómo desde ella se dan las bases fenomenológicas del número.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1.Nociones preliminares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1.1.Conjuntos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Nociones fundamentales de la lógica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La noción de número: Sobre la base de la pregunta ¿qué es el número?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Se inicia una serie de análisis que permiten identificar </w:t>
            </w:r>
            <w:r>
              <w:rPr>
                <w:rFonts w:ascii="Calibri" w:hAnsi="Calibri" w:asciiTheme="minorHAnsi" w:hAnsiTheme="minorHAnsi"/>
                <w:b/>
                <w:bCs/>
                <w:kern w:val="0"/>
                <w:sz w:val="22"/>
                <w:szCs w:val="22"/>
              </w:rPr>
              <w:t>la estructura de los números</w:t>
            </w:r>
            <w:r>
              <w:rPr>
                <w:rFonts w:ascii="Calibri" w:hAnsi="Calibri" w:asciiTheme="minorHAnsi" w:hAnsiTheme="minorHAnsi"/>
                <w:kern w:val="0"/>
                <w:sz w:val="22"/>
                <w:szCs w:val="22"/>
              </w:rPr>
              <w:t xml:space="preserve"> naturales, enteros y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2.El número natural</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2.1.Cantidades absolutas y Cantidades discretas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2.2.¿Qué es el número natural?</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de numeración y los numerales: ¿Cómo se constituyen los sistemas de numeración? ¿Qué es una base y cómo representar un número en diferentes bases?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3.Sistemas de numeración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3.1.Representación simple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3.2.Agrupamiento simple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3.3.Agrupamiento múltiple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3.4.Sistemas multiplicativos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multiplicativo ordenado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3.6.Sistema de numeración romana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posiciónales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Sentido de la negatividad: ¿Cuál es el sentido de los números negativos?, ¿Qué tipo de relaciones tienen los números enteros con sus magnitudes y medidas?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5.El número entero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5.1.Historia de los números negativos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5.2.Vías de acceso a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5.3.Interpretación formal de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El sentido del número racional. ¿Qué es un número racional? ¿Por qué los números racionales son densos y no continuos?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6.Los racionales e irracionales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6.1.Un poco de historia sobre los números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6.2.Interpretación formal de los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Estructura algebraica de los sistemas numéricos: ¿Qué relaciones y operaciones se pueden realizar en los diferentes sistemas numéricos? ¿Qué propiedades cumplen dichas relaciones y operaciones?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7.Relaciones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7.1.Relaciones y Relaciones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7.2.Propiedades de una relación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8.Las operaciones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8.1.Valor absoluto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8.2.Operaciones binarias y sus propiedades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8.3.Operaciones unarias y sus propiedades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9.Relaciones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9.1.Relación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Propiedades los sistemas numéricos con la relación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Lo Fundamental en la Aritmética: ¿Cuál es el Teorema Fundamental de la Aritmética y sus consecuencias en las funciones aritméticas y aplicaciones de las mismas?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9.1 MCD</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METODOLOGÍA</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Indent"/>
              <w:widowControl/>
              <w:suppressAutoHyphens w:val="true"/>
              <w:bidi w:val="0"/>
              <w:spacing w:lineRule="auto" w:line="360" w:before="0" w:after="120"/>
              <w:ind w:left="0"/>
              <w:jc w:val="both"/>
              <w:rPr>
                <w:rFonts w:ascii="Calibri" w:hAnsi="Calibri" w:eastAsia="" w:cs="" w:asciiTheme="minorAscii" w:cstheme="minorEastAsia" w:eastAsiaTheme="minorEastAsia" w:hAnsiTheme="minorAscii"/>
                <w:color w:val="auto"/>
                <w:sz w:val="22"/>
                <w:szCs w:val="22"/>
              </w:rPr>
            </w:pPr>
            <w:sdt>
              <w:sdtPr>
                <w:placeholder>
                  <w:docPart w:val="31CCB57D59874A72B168770BFDC5D0C4"/>
                </w:placeholder>
                <w:id w:val="-273951231"/>
                <w:text/>
              </w:sdtPr>
              <w:sdtContent>
                <w:r>
                  <w:rPr>
                    <w:rFonts w:eastAsia="" w:cs="" w:ascii="Calibri" w:hAnsi="Calibri" w:asciiTheme="minorAscii" w:cstheme="minorEastAsia" w:eastAsiaTheme="minorEastAsia" w:hAnsiTheme="minorAscii"/>
                    <w:color w:val="auto"/>
                    <w:kern w:val="0"/>
                    <w:sz w:val="22"/>
                    <w:szCs w:val="22"/>
                    <w:lang w:val="es-CO" w:eastAsia="zh-CN" w:bidi="hi-IN"/>
                  </w:rPr>
                </w:r>
                <w:r>
                  <w:rPr>
                    <w:rFonts w:eastAsia="" w:cs="" w:ascii="Calibri" w:hAnsi="Calibri" w:asciiTheme="minorAscii" w:cstheme="minorEastAsia" w:eastAsiaTheme="minorEastAsia" w:hAnsiTheme="minorAscii"/>
                    <w:color w:val="auto"/>
                    <w:kern w:val="0"/>
                    <w:sz w:val="22"/>
                    <w:szCs w:val="22"/>
                    <w:lang w:val="es-CO" w:eastAsia="zh-CN" w:bidi="hi-IN"/>
                  </w:rPr>
                  <w:t>Dado el carácter teórico del curso, es necesario emplear estrategias que le permitan al estudiante reflexionar y significar los conceptos tratados. De ahí que el desarrollo del curso se caracteriza por la intervención pedagógica que se describe a continuación:</w:t>
                </w:r>
              </w:sdtContent>
            </w:sdt>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Asignación de lecturas sobre los temas propuestos para realizarlas en tiempo extra clase y de las cuales se deberán presentar informes escritos.</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bCs/>
                <w:color w:val="auto"/>
                <w:sz w:val="22"/>
                <w:szCs w:val="22"/>
              </w:rPr>
            </w:pPr>
            <w:r>
              <w:rPr>
                <w:rFonts w:eastAsia="" w:cs="" w:ascii="Calibri" w:hAnsi="Calibri" w:asciiTheme="minorAscii" w:cstheme="minorEastAsia" w:eastAsiaTheme="minorEastAsia" w:hAnsiTheme="minorAscii"/>
                <w:bCs/>
                <w:color w:val="auto"/>
                <w:kern w:val="0"/>
                <w:sz w:val="22"/>
                <w:szCs w:val="22"/>
                <w:lang w:val="es-CO" w:eastAsia="zh-CN" w:bidi="hi-IN"/>
              </w:rPr>
              <w:t>Clases expositivas por parte del profesor.</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Clases expositivas y reflexivas</w:t>
            </w:r>
            <w:r>
              <w:rPr>
                <w:rFonts w:eastAsia="" w:cs="" w:ascii="Calibri" w:hAnsi="Calibri" w:asciiTheme="minorAscii" w:cstheme="minorEastAsia" w:eastAsiaTheme="minorEastAsia" w:hAnsiTheme="minorAscii"/>
                <w:b/>
                <w:bCs/>
                <w:color w:val="auto"/>
                <w:kern w:val="0"/>
                <w:sz w:val="22"/>
                <w:szCs w:val="22"/>
                <w:lang w:val="es-CO" w:eastAsia="zh-CN" w:bidi="hi-IN"/>
              </w:rPr>
              <w:t xml:space="preserve"> </w:t>
            </w:r>
            <w:r>
              <w:rPr>
                <w:rFonts w:eastAsia="" w:cs="" w:ascii="Calibri" w:hAnsi="Calibri" w:asciiTheme="minorAscii" w:cstheme="minorEastAsia" w:eastAsiaTheme="minorEastAsia" w:hAnsiTheme="minorAscii"/>
                <w:color w:val="auto"/>
                <w:kern w:val="0"/>
                <w:sz w:val="22"/>
                <w:szCs w:val="22"/>
                <w:lang w:val="es-CO" w:eastAsia="zh-CN" w:bidi="hi-IN"/>
              </w:rPr>
              <w:t>por parte de los estudiantes de los temas asignados.</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Realización en clase de ejercicios y problemas encaminados a propiciar el razonamiento sobre los aspectos teóricos asociados a los contenidos del curso y a la reflexión sobre las estrategias de intervención para la matemática escolar.</w:t>
            </w:r>
          </w:p>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themeColor="background1" w:themeShade="80" w:val="7F7F7F"/>
                <w:sz w:val="22"/>
                <w:szCs w:val="22"/>
              </w:rPr>
            </w:pPr>
            <w:r>
              <w:rPr>
                <w:rFonts w:eastAsia="" w:cs="" w:ascii="Calibri" w:hAnsi="Calibri" w:asciiTheme="minorAscii" w:cstheme="minorEastAsia" w:eastAsiaTheme="minorEastAsia" w:hAnsiTheme="minorAscii"/>
                <w:color w:val="auto"/>
                <w:kern w:val="0"/>
                <w:sz w:val="22"/>
                <w:szCs w:val="22"/>
              </w:rPr>
              <w:t>Realización extra clase, por parte de los estudiantes, de ejercicios y problemas encaminados a propiciar el mejoramiento de su desempeño aritmético-algebraico en los temas asociados a los contenidos del curso</w:t>
            </w:r>
            <w:r>
              <w:rPr>
                <w:rFonts w:eastAsia="" w:cs="" w:ascii="Calibri" w:hAnsi="Calibri" w:asciiTheme="minorAscii" w:cstheme="minorEastAsia" w:eastAsiaTheme="minorEastAsia" w:hAnsiTheme="minorAscii"/>
                <w:color w:themeColor="background1" w:themeShade="80" w:val="7F7F7F"/>
                <w:kern w:val="0"/>
                <w:sz w:val="22"/>
                <w:szCs w:val="22"/>
              </w:rPr>
              <w:t>.</w:t>
            </w:r>
          </w:p>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themeColor="background1" w:themeShade="80" w:val="7F7F7F"/>
                <w:sz w:val="22"/>
                <w:szCs w:val="22"/>
              </w:rPr>
            </w:pPr>
            <w:r>
              <w:rPr>
                <w:rFonts w:eastAsia="" w:cs="" w:cstheme="minorEastAsia" w:eastAsiaTheme="minorEastAsia" w:ascii="Calibri" w:hAnsi="Calibri"/>
                <w:color w:themeColor="background1" w:themeShade="80" w:val="7F7F7F"/>
                <w:sz w:val="22"/>
                <w:szCs w:val="22"/>
              </w:rPr>
            </w:r>
          </w:p>
          <w:p>
            <w:pPr>
              <w:pStyle w:val="Normal"/>
              <w:keepNext w:val="false"/>
              <w:keepLines w:val="false"/>
              <w:widowControl/>
              <w:suppressLineNumbers w:val="0"/>
              <w:suppressAutoHyphens w:val="true"/>
              <w:bidi w:val="0"/>
              <w:spacing w:lineRule="auto" w:line="360" w:before="0" w:after="0"/>
              <w:jc w:val="both"/>
              <w:rPr>
                <w:rFonts w:ascii="Calibri" w:hAnsi="Calibri" w:asciiTheme="minorAscii"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respuesta a las exigencias actuales, originadas por las condiciones de pandemia y confinamiento, la calidad de los encuentros requiere ser reinterpretada. Para ello, lejos de considerar la experiencia del curso bajo una estructura de virtualidad, esta se fundamenta en la construcción de conocimiento con la mediación de herramientas tecnológicas y TIC que garanticen una interacción continua y rica desde actividades remotas. Si bien es muy importante la autonomía del estudiante frente a sus propios procesos de aprendizaje, esta no exige los niveles de trabajo independiente que cursos virtuales demandan, en tanto la interacción con docente y compañeros estará mediado por recursos como Meet, Classroom, Nearpod, Edpuzzle, Idroo, Google Groups, Google Drive, Prezi, Padlet, etc. Todos estos recursos tienen el objetivo de garantizar situaciones de interacción sincrónica que, no obstante, conlleven o deriven en experiencias asincrónicas, en caso de requerirse debido a casos especiales de algunos estudiantes.</w:t>
            </w:r>
          </w:p>
          <w:p>
            <w:pPr>
              <w:pStyle w:val="Normal"/>
              <w:suppressAutoHyphens w:val="true"/>
              <w:bidi w:val="0"/>
              <w:spacing w:lineRule="auto" w:line="360"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098"/>
        <w:gridCol w:w="1418"/>
        <w:gridCol w:w="2979"/>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val="auto"/>
                <w:sz w:val="22"/>
                <w:szCs w:val="22"/>
              </w:rPr>
            </w:pPr>
            <w:sdt>
              <w:sdtPr>
                <w:placeholder>
                  <w:docPart w:val="211BCD858ACC4438AC9B7A39CCCA6053"/>
                </w:placeholder>
                <w:id w:val="-874839845"/>
                <w:text/>
              </w:sdtPr>
              <w:sdtContent>
                <w:r>
                  <w:rPr>
                    <w:rFonts w:eastAsia="" w:cs="" w:ascii="Calibri" w:hAnsi="Calibri" w:asciiTheme="minorAscii" w:cstheme="minorEastAsia" w:eastAsiaTheme="minorEastAsia" w:hAnsiTheme="minorAscii"/>
                    <w:color w:val="auto"/>
                    <w:kern w:val="0"/>
                    <w:sz w:val="22"/>
                    <w:szCs w:val="22"/>
                  </w:rPr>
                </w:r>
                <w:r>
                  <w:rPr>
                    <w:rFonts w:eastAsia="" w:cs="" w:ascii="Calibri" w:hAnsi="Calibri" w:asciiTheme="minorAscii" w:cstheme="minorEastAsia" w:eastAsiaTheme="minorEastAsia" w:hAnsiTheme="minorAscii"/>
                    <w:color w:val="auto"/>
                    <w:kern w:val="0"/>
                    <w:sz w:val="22"/>
                    <w:szCs w:val="22"/>
                  </w:rPr>
                  <w:t>El curso se evaluará de la siguiente manera:</w:t>
                </w:r>
              </w:sdtContent>
            </w:sdt>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Tres (3) pruebas parciales con un valor del 20% cada una, en las que se valorará la comprensión de los aspectos teóricos y prácticos del curso. La primera se realizará en la semana 4 del semestre, la segunda en la semana 10, y la última en la semana 16.</w:t>
            </w:r>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Valoración de trabajos propuestos a lo largo del curso, con un valor del 20% (informes de lectura, exposiciones, investigaciones documentales).</w:t>
            </w:r>
          </w:p>
          <w:p>
            <w:pPr>
              <w:pStyle w:val="Normal"/>
              <w:suppressAutoHyphens w:val="true"/>
              <w:bidi w:val="0"/>
              <w:spacing w:lineRule="auto" w:line="360" w:before="0" w:after="0"/>
              <w:jc w:val="both"/>
              <w:rPr>
                <w:rFonts w:ascii="Calibri" w:hAnsi="Calibri" w:asciiTheme="minorHAnsi" w:hAnsiTheme="minorHAnsi"/>
              </w:rPr>
            </w:pPr>
            <w:r>
              <w:rPr>
                <w:rFonts w:eastAsia="" w:cs=""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 w:cs="" w:ascii="Calibri" w:hAnsi="Calibri" w:asciiTheme="minorAscii" w:cstheme="minorEastAsia" w:eastAsiaTheme="minorEastAsia" w:hAnsiTheme="minorAscii"/>
                <w:color w:themeColor="background1" w:themeShade="80" w:val="7F7F7F"/>
                <w:kern w:val="0"/>
                <w:sz w:val="22"/>
                <w:szCs w:val="22"/>
              </w:rPr>
              <w:t>.</w:t>
            </w:r>
          </w:p>
        </w:tc>
      </w:tr>
      <w:tr>
        <w:trPr>
          <w:trHeight w:val="244" w:hRule="atLeast"/>
        </w:trPr>
        <w:tc>
          <w:tcPr>
            <w:tcW w:w="6098"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Actividad de evaluación</w:t>
            </w:r>
          </w:p>
        </w:tc>
        <w:tc>
          <w:tcPr>
            <w:tcW w:w="1418"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Porcentaje</w:t>
            </w:r>
          </w:p>
        </w:tc>
        <w:tc>
          <w:tcPr>
            <w:tcW w:w="297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Fecha</w:t>
            </w:r>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C34F1C0E2F0A43D5B3014ECC2C52AAE3"/>
                </w:placeholder>
                <w:id w:val="492307741"/>
                <w:text/>
              </w:sdtPr>
              <w:sdtContent>
                <w:r>
                  <w:rPr>
                    <w:rFonts w:ascii="Calibri" w:hAnsi="Calibri"/>
                    <w:kern w:val="0"/>
                    <w:sz w:val="22"/>
                    <w:szCs w:val="20"/>
                    <w:lang w:val="es-ES"/>
                  </w:rPr>
                </w:r>
                <w:r>
                  <w:rPr>
                    <w:rFonts w:ascii="Calibri" w:hAnsi="Calibri"/>
                    <w:kern w:val="0"/>
                    <w:sz w:val="22"/>
                    <w:szCs w:val="20"/>
                    <w:lang w:val="es-ES"/>
                  </w:rPr>
                  <w:t>Parcial I</w:t>
                </w:r>
              </w:sdtContent>
            </w:sdt>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w:t>
            </w:r>
            <w:r>
              <w:rPr>
                <w:rFonts w:ascii="Calibri" w:hAnsi="Calibri" w:asciiTheme="minorHAnsi" w:hAnsiTheme="minorHAnsi"/>
                <w:kern w:val="0"/>
                <w:szCs w:val="20"/>
                <w:lang w:val="es-ES"/>
              </w:rPr>
              <w:t>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DefaultPlaceholder_1081868574"/>
                </w:placeholder>
                <w:id w:val="189130789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3emana 4</w:t>
                </w:r>
              </w:sdtContent>
            </w:sdt>
            <w:r>
              <w:rPr>
                <w:rFonts w:cs="Arial" w:ascii="Calibri" w:hAnsi="Calibri"/>
                <w:b/>
                <w:bCs/>
                <w:color w:val="000000"/>
                <w:kern w:val="0"/>
                <w:sz w:val="20"/>
                <w:szCs w:val="18"/>
                <w:lang w:val="es-ES"/>
              </w:rPr>
              <w:t xml:space="preserve"> ú</w:t>
            </w:r>
            <w:r>
              <w:rPr>
                <w:rFonts w:cs="Arial" w:ascii="Calibri" w:hAnsi="Calibri"/>
                <w:b/>
                <w:bCs/>
                <w:color w:val="000000"/>
                <w:kern w:val="0"/>
                <w:sz w:val="20"/>
                <w:szCs w:val="18"/>
                <w:lang w:val="es-ES"/>
              </w:rPr>
              <w:t>ltima semana de agosto</w:t>
            </w:r>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w:t>
            </w:r>
            <w:r>
              <w:rPr>
                <w:rFonts w:ascii="Calibri" w:hAnsi="Calibri" w:asciiTheme="minorHAnsi" w:hAnsiTheme="minorHAnsi"/>
                <w:kern w:val="0"/>
                <w:szCs w:val="20"/>
                <w:lang w:val="es-ES"/>
              </w:rPr>
              <w:t>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9480295C450545D5BF3676FECE28EBD3"/>
                </w:placeholder>
                <w:id w:val="39020405"/>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10</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Octubre 15 al inicio de la clase</w:t>
            </w:r>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w:t>
            </w:r>
            <w:r>
              <w:rPr>
                <w:rFonts w:ascii="Calibri" w:hAnsi="Calibri" w:asciiTheme="minorHAnsi" w:hAnsiTheme="minorHAnsi"/>
                <w:kern w:val="0"/>
                <w:szCs w:val="20"/>
                <w:lang w:val="es-ES"/>
              </w:rPr>
              <w:t>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C40E34D5CDB845DFB2FAACCD31B542E4"/>
                </w:placeholder>
                <w:id w:val="-131880263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16</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26 de Noviembre al inicio de la clase</w:t>
            </w:r>
          </w:p>
        </w:tc>
      </w:tr>
      <w:tr>
        <w:trPr>
          <w:trHeight w:val="397" w:hRule="atLeast"/>
        </w:trPr>
        <w:tc>
          <w:tcPr>
            <w:tcW w:w="609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C4EF4311D24E477DA376FFEB8A5AEA50"/>
                </w:placeholder>
                <w:id w:val="-634174402"/>
                <w:text/>
              </w:sdtPr>
              <w:sdtContent>
                <w:r>
                  <w:rPr>
                    <w:rFonts w:ascii="Calibri" w:hAnsi="Calibri"/>
                    <w:kern w:val="0"/>
                    <w:sz w:val="22"/>
                    <w:szCs w:val="20"/>
                    <w:lang w:val="es-ES"/>
                  </w:rPr>
                </w:r>
                <w:r>
                  <w:rPr>
                    <w:rFonts w:ascii="Calibri" w:hAnsi="Calibri"/>
                    <w:kern w:val="0"/>
                    <w:sz w:val="22"/>
                    <w:szCs w:val="20"/>
                    <w:lang w:val="es-ES"/>
                  </w:rPr>
                  <w:t>Parcial 4</w:t>
                </w:r>
              </w:sdtContent>
            </w:sdt>
          </w:p>
        </w:tc>
        <w:tc>
          <w:tcPr>
            <w:tcW w:w="141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numPr>
                <w:ilvl w:val="0"/>
                <w:numId w:val="0"/>
              </w:numPr>
              <w:suppressAutoHyphens w:val="true"/>
              <w:bidi w:val="0"/>
              <w:spacing w:before="0" w:after="0"/>
              <w:ind w:hanging="0" w:left="720"/>
              <w:jc w:val="center"/>
              <w:rPr>
                <w:rFonts w:ascii="Calibri" w:hAnsi="Calibri" w:asciiTheme="minorHAnsi" w:hAnsiTheme="minorHAnsi"/>
                <w:lang w:val="es-ES"/>
              </w:rPr>
            </w:pPr>
            <w:r>
              <w:rPr>
                <w:rFonts w:ascii="Calibri" w:hAnsi="Calibri" w:asciiTheme="minorHAnsi" w:hAnsiTheme="minorHAnsi"/>
                <w:kern w:val="0"/>
                <w:szCs w:val="20"/>
                <w:lang w:val="es-ES"/>
              </w:rPr>
              <w:t xml:space="preserve">25 </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sdt>
              <w:sdtPr>
                <w:placeholder>
                  <w:docPart w:val="E657B2582A2342AB9E5B226FF8758BDA"/>
                </w:placeholder>
                <w:id w:val="1869871925"/>
                <w:text/>
              </w:sdtPr>
              <w:sdtContent>
                <w:r>
                  <w:rPr>
                    <w:rFonts w:cs="Arial" w:ascii="Calibri" w:hAnsi="Calibri"/>
                    <w:color w:themeColor="background1" w:themeShade="80" w:val="7F7F7F"/>
                    <w:kern w:val="0"/>
                    <w:sz w:val="18"/>
                    <w:szCs w:val="18"/>
                    <w:lang w:val="es-ES"/>
                  </w:rPr>
                </w:r>
                <w:r>
                  <w:rPr>
                    <w:rFonts w:cs="Arial" w:ascii="Calibri" w:hAnsi="Calibri"/>
                    <w:color w:themeColor="background1" w:themeShade="80" w:val="7F7F7F"/>
                    <w:kern w:val="0"/>
                    <w:sz w:val="18"/>
                    <w:szCs w:val="18"/>
                    <w:lang w:val="es-ES"/>
                  </w:rPr>
                  <w:t>semana 16</w:t>
                </w:r>
              </w:sdtContent>
            </w:sdt>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sz w:val="22"/>
              </w:rPr>
            </w:pPr>
            <w:r>
              <w:rPr>
                <w:rFonts w:ascii="Calibri" w:hAnsi="Calibri"/>
                <w:b/>
                <w:kern w:val="0"/>
                <w:sz w:val="22"/>
                <w:szCs w:val="20"/>
              </w:rPr>
              <w:t>Actividades de asistencia obligatoria</w:t>
            </w:r>
            <w:r>
              <w:rPr>
                <w:rStyle w:val="FootnoteReferenc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before="0" w:after="0"/>
              <w:jc w:val="both"/>
              <w:rPr>
                <w:rFonts w:ascii="Calibri" w:hAnsi="Calibri"/>
                <w:color w:val="808080"/>
                <w:sz w:val="22"/>
              </w:rPr>
            </w:pPr>
            <w:sdt>
              <w:sdtPr>
                <w:placeholder>
                  <w:docPart w:val="2B98FB027D2C4B229C2FE9EC81BB74F2"/>
                </w:placeholder>
                <w:id w:val="-906231931"/>
                <w:text/>
              </w:sdtPr>
              <w:sdtContent>
                <w:r>
                  <w:rPr>
                    <w:rFonts w:ascii="Calibri" w:hAnsi="Calibri"/>
                    <w:kern w:val="0"/>
                    <w:sz w:val="22"/>
                    <w:szCs w:val="20"/>
                    <w:lang w:val="es-ES"/>
                  </w:rPr>
                </w:r>
                <w:r>
                  <w:rPr>
                    <w:rFonts w:ascii="Calibri" w:hAnsi="Calibri"/>
                    <w:kern w:val="0"/>
                    <w:sz w:val="22"/>
                    <w:szCs w:val="20"/>
                    <w:lang w:val="es-ES"/>
                  </w:rPr>
                  <w:t>Faltas de asistencia m</w:t>
                </w:r>
                <w:r>
                  <w:rPr>
                    <w:rFonts w:ascii="Calibri" w:hAnsi="Calibri"/>
                    <w:kern w:val="0"/>
                    <w:sz w:val="22"/>
                    <w:szCs w:val="20"/>
                  </w:rPr>
                  <w:t>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both"/>
              <w:rPr>
                <w:rFonts w:ascii="Calibri" w:hAnsi="Calibri" w:asciiTheme="minorHAnsi" w:hAnsiTheme="minorHAnsi"/>
                <w:color w:val="auto"/>
                <w:sz w:val="22"/>
                <w:szCs w:val="22"/>
              </w:rPr>
            </w:pPr>
            <w:r>
              <w:rPr>
                <w:rFonts w:asciiTheme="minorHAnsi" w:hAnsiTheme="minorHAnsi" w:ascii="Calibri" w:hAnsi="Calibri"/>
                <w:color w:val="auto"/>
                <w:sz w:val="22"/>
                <w:szCs w:val="22"/>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sdt>
              <w:sdtPr>
                <w:placeholder>
                  <w:docPart w:val="DefaultPlaceholder_-1854013440"/>
                </w:placeholder>
                <w:id w:val="-1840151386"/>
                <w:text/>
              </w:sdtPr>
              <w:sdtContent>
                <w:r>
                  <w:rPr>
                    <w:rFonts w:eastAsia="" w:cs="" w:asciiTheme="minorEastAsia" w:cstheme="minorEastAsia" w:eastAsiaTheme="minorEastAsia" w:hAnsiTheme="minorEastAsia"/>
                    <w:color w:val="auto"/>
                    <w:kern w:val="0"/>
                    <w:sz w:val="22"/>
                    <w:szCs w:val="22"/>
                  </w:rPr>
                </w:r>
                <w:r>
                  <w:rPr>
                    <w:rFonts w:eastAsia="" w:cs="" w:asciiTheme="minorEastAsia" w:cstheme="minorEastAsia" w:eastAsiaTheme="minorEastAsia" w:hAnsiTheme="minorEastAsia"/>
                    <w:color w:val="auto"/>
                    <w:kern w:val="0"/>
                    <w:sz w:val="22"/>
                    <w:szCs w:val="22"/>
                  </w:rPr>
                  <w:t>Rubiano G., Gordillo J., Jiménez L. Teoría de Números para principiantes. 2da Ed Universidad Nacional de Colombia.</w:t>
                </w:r>
              </w:sdtContent>
            </w:sdt>
          </w:p>
          <w:p>
            <w:pPr>
              <w:pStyle w:val="Normal"/>
              <w:suppressAutoHyphens w:val="true"/>
              <w:bidi w:val="0"/>
              <w:spacing w:lineRule="auto" w:line="360" w:before="0" w:after="0"/>
              <w:jc w:val="both"/>
              <w:rPr>
                <w:rFonts w:eastAsia="" w:cs="" w:asciiTheme="minorEastAsia" w:cstheme="minorEastAsia" w:eastAsiaTheme="minorEastAsia" w:hAnsiTheme="minorEastAsia"/>
                <w:color w:themeColor="background1" w:themeShade="a6" w:val="A6A6A6"/>
              </w:rPr>
            </w:pPr>
            <w:r>
              <w:rPr>
                <w:rFonts w:eastAsia="" w:cs="" w:asciiTheme="minorEastAsia" w:cstheme="minorEastAsia" w:eastAsiaTheme="minorEastAsia" w:hAnsiTheme="minorEastAsia"/>
                <w:color w:themeColor="background1" w:themeShade="a6" w:val="A6A6A6"/>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rPr>
              <w:t>Rusell, B. (1994). Definición de número. In J. R. Newman (Ed.), SIGMA: El Mundo de las Matemáticas (Vol. 4, pp. 129-135). Barcelona, España: Ediciones Grijalbo S.A.</w:t>
            </w:r>
          </w:p>
          <w:p>
            <w:pPr>
              <w:pStyle w:val="Normal"/>
              <w:suppressAutoHyphens w:val="true"/>
              <w:bidi w:val="0"/>
              <w:spacing w:lineRule="auto" w:line="360" w:before="0" w:after="0"/>
              <w:jc w:val="both"/>
              <w:rPr>
                <w:rFonts w:eastAsia="" w:cs="" w:asciiTheme="minorEastAsia" w:cstheme="minorEastAsia" w:eastAsiaTheme="minorEastAsia" w:hAnsiTheme="minorEastAsia"/>
                <w:color w:themeColor="background1" w:themeShade="a6" w:val="A6A6A6"/>
              </w:rPr>
            </w:pPr>
            <w:r>
              <w:rPr>
                <w:rFonts w:eastAsia="" w:cs="" w:asciiTheme="minorEastAsia" w:cstheme="minorEastAsia" w:eastAsiaTheme="minorEastAsia" w:hAnsiTheme="minorEastAsia"/>
                <w:color w:themeColor="background1" w:themeShade="a6" w:val="A6A6A6"/>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kern w:val="0"/>
                <w:sz w:val="22"/>
                <w:szCs w:val="22"/>
              </w:rPr>
              <w:t xml:space="preserve">Dedekind, R. (1930). ¿Qué son y para qué sirven los números? Traducción de la sexta edición (1930) por J. Bares y J. Climent. </w:t>
            </w:r>
            <w:r>
              <w:rPr>
                <w:rFonts w:eastAsia="" w:cs="" w:asciiTheme="minorEastAsia" w:cstheme="minorEastAsia" w:eastAsiaTheme="minorEastAsia" w:hAnsiTheme="minorEastAsia"/>
                <w:color w:val="auto"/>
                <w:kern w:val="0"/>
                <w:sz w:val="22"/>
                <w:szCs w:val="22"/>
                <w:lang w:val="en-US"/>
              </w:rPr>
              <w:t xml:space="preserve">Retrieved Junio, 2007, from </w:t>
            </w:r>
            <w:hyperlink r:id="rId3">
              <w:r>
                <w:rPr>
                  <w:rStyle w:val="ListLabel19"/>
                  <w:rFonts w:eastAsia="" w:cs="" w:asciiTheme="minorEastAsia" w:cstheme="minorEastAsia" w:eastAsiaTheme="minorEastAsia" w:hAnsiTheme="minorEastAsia"/>
                  <w:color w:val="auto"/>
                  <w:kern w:val="0"/>
                  <w:sz w:val="22"/>
                  <w:szCs w:val="22"/>
                  <w:lang w:val="en-US"/>
                </w:rPr>
                <w:t>http://www.uv.es/jkliment/Documentos/Dedekind.pc.pdf</w:t>
              </w:r>
            </w:hyperlink>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sz w:val="22"/>
                <w:szCs w:val="22"/>
                <w:lang w:val="en-US"/>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lang w:val="es-CO"/>
              </w:rPr>
              <w:t>Dedekind, R. (1994). Números irracionales</w:t>
            </w:r>
            <w:r>
              <w:rPr>
                <w:rFonts w:eastAsia="" w:cs="" w:asciiTheme="minorEastAsia" w:cstheme="minorEastAsia" w:eastAsiaTheme="minorEastAsia" w:hAnsiTheme="minorEastAsia"/>
                <w:color w:val="auto"/>
                <w:kern w:val="0"/>
                <w:sz w:val="22"/>
                <w:szCs w:val="22"/>
              </w:rPr>
              <w:t>. In J. R. Newman (Ed.), SIGMA: El Mundo de las Matemáticas (Vol. 4, pp. 119-128). Barcelona, España: Ediciones Grijalbo S.A.</w:t>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sz w:val="22"/>
                <w:szCs w:val="22"/>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kern w:val="0"/>
                <w:sz w:val="22"/>
                <w:szCs w:val="22"/>
              </w:rPr>
              <w:t xml:space="preserve">White, J. J. (2016). </w:t>
            </w:r>
            <w:r>
              <w:rPr>
                <w:rFonts w:eastAsia="" w:cs="" w:asciiTheme="minorEastAsia" w:cstheme="minorEastAsia" w:eastAsiaTheme="minorEastAsia" w:hAnsiTheme="minorEastAsia"/>
                <w:color w:val="auto"/>
                <w:kern w:val="0"/>
                <w:sz w:val="22"/>
                <w:szCs w:val="22"/>
                <w:lang w:val="en-US"/>
              </w:rPr>
              <w:t>The Peano Axioms: An IBL Unit Constructing the Natural Numbers. PRIMUS, 1-11. doi:10.1080/10511970.2016.1199619</w:t>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sz w:val="22"/>
                <w:szCs w:val="22"/>
                <w:lang w:val="en-US"/>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lang w:val="en-US"/>
              </w:rPr>
              <w:t xml:space="preserve">Landau, E. (1966). Foundations of Analysis: The Arithmetic of Whole, Rational, Irrational, and Complex Numbers (F. Steinhadr, Trans. </w:t>
            </w:r>
            <w:r>
              <w:rPr>
                <w:rFonts w:eastAsia="" w:cs="" w:asciiTheme="minorEastAsia" w:cstheme="minorEastAsia" w:eastAsiaTheme="minorEastAsia" w:hAnsiTheme="minorEastAsia"/>
                <w:color w:val="auto"/>
                <w:kern w:val="0"/>
                <w:sz w:val="22"/>
                <w:szCs w:val="22"/>
              </w:rPr>
              <w:t>3 ed.). New York (NY): Chelsea Pub. Co.</w:t>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sz w:val="22"/>
                <w:szCs w:val="22"/>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rPr>
              <w:t>Restrepo, G. (1998). Los fundamentos de la matemática. Cali: Universidad del Valle.</w:t>
            </w:r>
          </w:p>
          <w:p>
            <w:pPr>
              <w:pStyle w:val="Normal"/>
              <w:suppressAutoHyphens w:val="true"/>
              <w:bidi w:val="0"/>
              <w:spacing w:lineRule="auto" w:line="360" w:before="0" w:after="0"/>
              <w:jc w:val="both"/>
              <w:rPr>
                <w:color w:val="auto"/>
                <w:sz w:val="22"/>
                <w:szCs w:val="22"/>
                <w:lang w:val="en-US"/>
              </w:rPr>
            </w:pPr>
            <w:r>
              <w:rPr>
                <w:rFonts w:eastAsia="" w:cs="" w:asciiTheme="minorEastAsia" w:cstheme="minorEastAsia" w:eastAsiaTheme="minorEastAsia" w:hAnsiTheme="minorEastAsia"/>
                <w:color w:val="auto"/>
                <w:kern w:val="0"/>
                <w:sz w:val="22"/>
                <w:szCs w:val="22"/>
              </w:rPr>
              <w:t xml:space="preserve">Bartle, R, &amp; Sherber, D. (2000). </w:t>
            </w:r>
            <w:r>
              <w:rPr>
                <w:rFonts w:eastAsia="" w:cs="" w:asciiTheme="minorEastAsia" w:cstheme="minorEastAsia" w:eastAsiaTheme="minorEastAsia" w:hAnsiTheme="minorEastAsia"/>
                <w:color w:val="auto"/>
                <w:kern w:val="0"/>
                <w:sz w:val="22"/>
                <w:szCs w:val="22"/>
                <w:lang w:val="en-US"/>
              </w:rPr>
              <w:t>Introduction to Real Analysis. New York: John Wiley &amp; Sons.</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3" w:type="dxa"/>
        <w:jc w:val="left"/>
        <w:tblInd w:w="-34" w:type="dxa"/>
        <w:tblLayout w:type="fixed"/>
        <w:tblCellMar>
          <w:top w:w="0" w:type="dxa"/>
          <w:left w:w="108" w:type="dxa"/>
          <w:bottom w:w="0" w:type="dxa"/>
          <w:right w:w="108" w:type="dxa"/>
        </w:tblCellMar>
      </w:tblPr>
      <w:tblGrid>
        <w:gridCol w:w="3260"/>
        <w:gridCol w:w="2229"/>
        <w:gridCol w:w="1882"/>
        <w:gridCol w:w="990"/>
        <w:gridCol w:w="993"/>
        <w:gridCol w:w="1138"/>
      </w:tblGrid>
      <w:tr>
        <w:trPr>
          <w:trHeight w:val="300" w:hRule="atLeast"/>
        </w:trPr>
        <w:tc>
          <w:tcPr>
            <w:tcW w:w="10492"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Nombres y Apellidos</w:t>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Dependencia</w:t>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Formación en pregrado y posgrado</w:t>
            </w:r>
          </w:p>
        </w:tc>
        <w:tc>
          <w:tcPr>
            <w:tcW w:w="990" w:type="dxa"/>
            <w:tcBorders>
              <w:top w:val="single" w:sz="4" w:space="0" w:color="7E7E7E"/>
              <w:left w:val="single" w:sz="4" w:space="0" w:color="7E7E7E"/>
              <w:bottom w:val="single" w:sz="4" w:space="0" w:color="7E7E7E"/>
              <w:right w:val="single" w:sz="4" w:space="0" w:color="7E7E7E"/>
            </w:tcBorders>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Eje  N°</w:t>
            </w:r>
          </w:p>
        </w:tc>
        <w:tc>
          <w:tcPr>
            <w:tcW w:w="993" w:type="dxa"/>
            <w:tcBorders>
              <w:top w:val="single" w:sz="4" w:space="0" w:color="7E7E7E"/>
              <w:left w:val="single" w:sz="4" w:space="0" w:color="7E7E7E"/>
              <w:bottom w:val="single" w:sz="4" w:space="0" w:color="7E7E7E"/>
              <w:right w:val="single" w:sz="4" w:space="0" w:color="7E7E7E"/>
            </w:tcBorders>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N° Horas</w:t>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Marco Julio Cañas Campillo</w:t>
            </w:r>
          </w:p>
          <w:p>
            <w:pPr>
              <w:pStyle w:val="Normal"/>
              <w:keepNext w:val="false"/>
              <w:keepLines w:val="false"/>
              <w:widowControl/>
              <w:suppressLineNumbers w:val="0"/>
              <w:suppressAutoHyphens w:val="true"/>
              <w:bidi w:val="0"/>
              <w:spacing w:before="0" w:after="0"/>
              <w:jc w:val="left"/>
              <w:rPr>
                <w:rFonts w:ascii="Calibri" w:hAnsi="Calibri" w:asciiTheme="minorHAnsi" w:hAnsiTheme="minorHAnsi"/>
              </w:rPr>
            </w:pPr>
            <w:r>
              <w:rPr>
                <w:rFonts w:eastAsia="SimSun" w:cs="Arial"/>
                <w:b w:val="false"/>
                <w:i w:val="false"/>
                <w:kern w:val="0"/>
                <w:sz w:val="20"/>
                <w:szCs w:val="20"/>
                <w:lang w:val="en-US" w:eastAsia="zh-CN" w:bidi="ar-SA"/>
              </w:rPr>
              <w:t>marco.canas@udea.edu.co</w:t>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Calibri" w:hAnsi="Calibri" w:asciiTheme="minorHAnsi" w:hAnsiTheme="minorHAnsi"/>
                <w:kern w:val="0"/>
                <w:szCs w:val="20"/>
              </w:rPr>
              <w:t>Dirección de regionalización</w:t>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kern w:val="0"/>
                <w:sz w:val="20"/>
                <w:szCs w:val="18"/>
              </w:rPr>
              <w:t>mar 06 ago→ | mar 13 ago→ | mar 20 ago→ | mar 27 ago→ | mar 03 sept→Tic | mar 10 sept→ | mar 17 sept→ | mar 24 sept→Tic | mar 01 oct→ | mar 08 oct→ | mar 15 oct→Tic | mar 22 oct→ | mar 29 oct→ | mar 05 nov→ | mar 12 nov→Tic | mar 19 nov→ | mar 26 nov→ | mar 03 dic→</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S</w:t>
            </w:r>
          </w:p>
          <w:p>
            <w:pPr>
              <w:pStyle w:val="Normal"/>
              <w:keepNext w:val="false"/>
              <w:keepLines w:val="false"/>
              <w:widowControl/>
              <w:suppressLineNumbers w:val="0"/>
              <w:suppressAutoHyphens w:val="true"/>
              <w:bidi w:val="0"/>
              <w:spacing w:before="0" w:after="0"/>
              <w:jc w:val="left"/>
              <w:rPr>
                <w:kern w:val="0"/>
                <w:szCs w:val="20"/>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lang w:val="es-ES"/>
              </w:rPr>
            </w:pPr>
            <w:r>
              <w:rPr>
                <w:rFonts w:asciiTheme="minorHAnsi" w:hAnsiTheme="minorHAnsi" w:ascii="Calibri" w:hAnsi="Calibri"/>
                <w:lang w:val="es-ES"/>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6"/>
        <w:gridCol w:w="3263"/>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suppressAutoHyphens w:val="true"/>
              <w:bidi w:val="0"/>
              <w:spacing w:before="0" w:after="0"/>
              <w:jc w:val="left"/>
              <w:rPr>
                <w:rFonts w:ascii="Calibri" w:hAnsi="Calibri"/>
                <w:sz w:val="22"/>
                <w:szCs w:val="22"/>
              </w:rPr>
            </w:pPr>
            <w:r>
              <w:rPr>
                <w:rFonts w:ascii="Calibri" w:hAnsi="Calibri"/>
                <w:sz w:val="22"/>
                <w:szCs w:val="22"/>
              </w:rPr>
            </w:r>
          </w:p>
          <w:p>
            <w:pPr>
              <w:pStyle w:val="Normal"/>
              <w:suppressAutoHyphens w:val="true"/>
              <w:bidi w:val="0"/>
              <w:spacing w:before="0" w:after="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suppressAutoHyphens w:val="true"/>
              <w:bidi w:val="0"/>
              <w:spacing w:before="0" w:after="0"/>
              <w:jc w:val="left"/>
              <w:rPr>
                <w:rFonts w:ascii="Calibri" w:hAnsi="Calibri"/>
                <w:sz w:val="22"/>
                <w:szCs w:val="22"/>
              </w:rPr>
            </w:pPr>
            <w:r>
              <w:rPr>
                <w:rFonts w:ascii="Calibri" w:hAnsi="Calibri"/>
                <w:sz w:val="22"/>
                <w:szCs w:val="22"/>
              </w:rPr>
            </w:r>
          </w:p>
          <w:p>
            <w:pPr>
              <w:pStyle w:val="Normal"/>
              <w:suppressAutoHyphens w:val="true"/>
              <w:bidi w:val="0"/>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E7E7E"/>
              <w:bottom w:val="nil"/>
              <w:right w:val="nil"/>
            </w:tcBorders>
            <w:shd w:color="auto" w:fill="auto" w:val="clear"/>
            <w:vAlign w:val="bottom"/>
          </w:tcPr>
          <w:p>
            <w:pPr>
              <w:pStyle w:val="Normal"/>
              <w:suppressAutoHyphens w:val="true"/>
              <w:bidi w:val="0"/>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E7E7E"/>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E7E7E"/>
              <w:right w:val="nil"/>
            </w:tcBorders>
            <w:shd w:color="auto" w:fill="auto" w:val="clear"/>
            <w:vAlign w:val="bottom"/>
          </w:tcPr>
          <w:p>
            <w:pPr>
              <w:pStyle w:val="Normal"/>
              <w:suppressAutoHyphens w:val="true"/>
              <w:bidi w:val="0"/>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suppressAutoHyphens w:val="true"/>
              <w:bidi w:val="0"/>
              <w:spacing w:before="0" w:after="0"/>
              <w:jc w:val="center"/>
              <w:rPr>
                <w:rFonts w:ascii="Calibri" w:hAnsi="Calibri" w:cs="Arial"/>
                <w:sz w:val="22"/>
                <w:szCs w:val="22"/>
              </w:rPr>
            </w:pPr>
            <w:r>
              <w:rPr>
                <w:rFonts w:cs="Arial" w:ascii="Calibri" w:hAnsi="Calibri"/>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Fonts w:cs="Arial" w:ascii="Calibri" w:hAnsi="Calibri"/>
          <w:b/>
          <w:sz w:val="12"/>
          <w:szCs w:val="22"/>
        </w:rPr>
      </w:r>
    </w:p>
    <w:sectPr>
      <w:footerReference w:type="even" r:id="rId4"/>
      <w:footerReference w:type="default" r:id="rId5"/>
      <w:footerReference w:type="first" r:id="rId6"/>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both"/>
        <w:rPr>
          <w:rFonts w:ascii="Calibri" w:hAnsi="Calibri" w:asciiTheme="minorHAnsi" w:hAnsiTheme="minorHAnsi"/>
          <w:sz w:val="18"/>
          <w:szCs w:val="18"/>
        </w:rPr>
      </w:pPr>
      <w:r>
        <w:rPr>
          <w:rStyle w:val="FootnoteCharacters2"/>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bidi w:val="0"/>
        <w:jc w:val="left"/>
        <w:rPr>
          <w:sz w:val="18"/>
        </w:rPr>
      </w:pPr>
      <w:r>
        <w:rPr>
          <w:rStyle w:val="FootnoteCharacters2"/>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uiPriority w:val="0"/>
    <w:qFormat/>
    <w:pPr>
      <w:keepNext w:val="true"/>
      <w:outlineLvl w:val="0"/>
    </w:pPr>
    <w:rPr>
      <w:b/>
    </w:rPr>
  </w:style>
  <w:style w:type="paragraph" w:styleId="Heading2">
    <w:name w:val="Heading 2"/>
    <w:basedOn w:val="Normal"/>
    <w:next w:val="Normal"/>
    <w:uiPriority w:val="0"/>
    <w:qFormat/>
    <w:pPr>
      <w:keepNext w:val="true"/>
      <w:jc w:val="center"/>
      <w:outlineLvl w:val="1"/>
    </w:pPr>
    <w:rPr>
      <w:b/>
    </w:rPr>
  </w:style>
  <w:style w:type="paragraph" w:styleId="Heading3">
    <w:name w:val="Heading 3"/>
    <w:basedOn w:val="Heading"/>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Heading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EndnoteCharacters">
    <w:name w:val="Endnote Characters"/>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link w:val="Header"/>
    <w:uiPriority w:val="99"/>
    <w:qFormat/>
    <w:rPr>
      <w:rFonts w:ascii="Arial" w:hAnsi="Arial"/>
      <w:sz w:val="24"/>
    </w:rPr>
  </w:style>
  <w:style w:type="character" w:styleId="PiedepginaCar" w:customStyle="1">
    <w:name w:val="Pie de página Car"/>
    <w:link w:val="Footer"/>
    <w:uiPriority w:val="99"/>
    <w:qFormat/>
    <w:rPr>
      <w:rFonts w:ascii="Arial" w:hAnsi="Arial"/>
      <w:sz w:val="24"/>
    </w:rPr>
  </w:style>
  <w:style w:type="character" w:styleId="TextonotaalfinalCar" w:customStyle="1">
    <w:name w:val="Texto nota al final Car"/>
    <w:link w:val="EndnoteText"/>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link w:val="FootnoteText"/>
    <w:uiPriority w:val="99"/>
    <w:semiHidden/>
    <w:qFormat/>
    <w:rPr>
      <w:rFonts w:ascii="Arial" w:hAnsi="Aria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BodyTextIndent">
    <w:name w:val="Body Text Indent"/>
    <w:basedOn w:val="Normal"/>
    <w:uiPriority w:val="99"/>
    <w:unhideWhenUsed/>
    <w:qFormat/>
    <w:pPr>
      <w:spacing w:before="0" w:after="120"/>
      <w:ind w:left="283"/>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EndnoteText">
    <w:name w:val="Endnote Text"/>
    <w:basedOn w:val="Normal"/>
    <w:link w:val="TextonotaalfinalCar"/>
    <w:uiPriority w:val="99"/>
    <w:semiHidden/>
    <w:unhideWhenUsed/>
    <w:qFormat/>
    <w:pPr/>
    <w:rPr>
      <w:sz w:val="20"/>
      <w:lang w:val="zh-CN" w:eastAsia="zh-CN"/>
    </w:rPr>
  </w:style>
  <w:style w:type="paragraph" w:styleId="HeaderandFooter">
    <w:name w:val="Header and Footer"/>
    <w:basedOn w:val="Normal"/>
    <w:qFormat/>
    <w:pPr/>
    <w:rPr/>
  </w:style>
  <w:style w:type="paragraph" w:styleId="Footer">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FootnoteText">
    <w:name w:val="Footnote Text"/>
    <w:basedOn w:val="Normal"/>
    <w:link w:val="TextonotapieCar"/>
    <w:uiPriority w:val="99"/>
    <w:semiHidden/>
    <w:unhideWhenUsed/>
    <w:qFormat/>
    <w:pPr/>
    <w:rPr>
      <w:sz w:val="20"/>
    </w:rPr>
  </w:style>
  <w:style w:type="paragraph" w:styleId="Header">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left="708"/>
    </w:pPr>
    <w:rPr>
      <w:rFonts w:ascii="Verdana" w:hAnsi="Verdana" w:cs="Verdana"/>
      <w:sz w:val="22"/>
      <w:szCs w:val="22"/>
    </w:rPr>
  </w:style>
  <w:style w:type="paragraph" w:styleId="FrameContents">
    <w:name w:val="Frame Contents"/>
    <w:basedOn w:val="Normal"/>
    <w:qFormat/>
    <w:pPr/>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uv.es/jkliment/Documentos/Dedekind.pc.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LibreOffice/24.2.5.2$Linux_X86_64 LibreOffice_project/d6e8b0f3fc6e8af2b00cf4969fd0d2fa45b9a62e</Application>
  <AppVersion>15.0000</AppVersion>
  <Pages>8</Pages>
  <Words>1687</Words>
  <Characters>9433</Characters>
  <CharactersWithSpaces>11039</CharactersWithSpaces>
  <Paragraphs>155</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2024-08-06T11:15:07Z</dcterms:modified>
  <cp:revision>10</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