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4284" w14:textId="3CC09C66" w:rsidR="00547777" w:rsidRDefault="00B64755">
      <w:pPr>
        <w:rPr>
          <w:b/>
          <w:bCs/>
          <w:lang w:val="es-ES"/>
        </w:rPr>
      </w:pPr>
      <w:r w:rsidRPr="00B64755">
        <w:rPr>
          <w:b/>
          <w:bCs/>
          <w:lang w:val="es-ES"/>
        </w:rPr>
        <w:t xml:space="preserve">Parcial 3 </w:t>
      </w:r>
      <w:r>
        <w:rPr>
          <w:b/>
          <w:bCs/>
          <w:lang w:val="es-ES"/>
        </w:rPr>
        <w:t xml:space="preserve">  </w:t>
      </w:r>
    </w:p>
    <w:p w14:paraId="47357F8D" w14:textId="77777777" w:rsidR="002169D7" w:rsidRDefault="002169D7">
      <w:pPr>
        <w:rPr>
          <w:b/>
          <w:bCs/>
          <w:lang w:val="es-ES"/>
        </w:rPr>
      </w:pPr>
    </w:p>
    <w:p w14:paraId="281A1842" w14:textId="41357E7E" w:rsidR="002169D7" w:rsidRDefault="00982EEC">
      <w:pPr>
        <w:rPr>
          <w:b/>
          <w:bCs/>
          <w:lang w:val="es-ES"/>
        </w:rPr>
      </w:pPr>
      <w:r w:rsidRPr="008159EB">
        <w:rPr>
          <w:noProof/>
          <w:lang w:val="es-ES"/>
        </w:rPr>
        <w:drawing>
          <wp:inline distT="0" distB="0" distL="0" distR="0" wp14:anchorId="3C4290D3" wp14:editId="2EF1E7AA">
            <wp:extent cx="5612130" cy="2938145"/>
            <wp:effectExtent l="0" t="0" r="7620" b="0"/>
            <wp:docPr id="169997031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0310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77F0" w14:textId="77777777" w:rsidR="002169D7" w:rsidRDefault="002169D7">
      <w:pPr>
        <w:rPr>
          <w:b/>
          <w:bCs/>
          <w:lang w:val="es-ES"/>
        </w:rPr>
      </w:pPr>
    </w:p>
    <w:p w14:paraId="6CBFEE84" w14:textId="77777777" w:rsidR="00B64755" w:rsidRPr="00B64755" w:rsidRDefault="00B64755">
      <w:pPr>
        <w:rPr>
          <w:b/>
          <w:bCs/>
          <w:lang w:val="es-ES"/>
        </w:rPr>
      </w:pPr>
    </w:p>
    <w:p w14:paraId="7806E793" w14:textId="226FB9C9" w:rsidR="00B64755" w:rsidRPr="00B64755" w:rsidRDefault="00B64755">
      <w:pPr>
        <w:rPr>
          <w:b/>
          <w:bCs/>
          <w:lang w:val="es-ES"/>
        </w:rPr>
      </w:pPr>
      <w:r w:rsidRPr="00B64755">
        <w:rPr>
          <w:b/>
          <w:bCs/>
          <w:lang w:val="es-ES"/>
        </w:rPr>
        <w:t xml:space="preserve">Punto 1  </w:t>
      </w:r>
    </w:p>
    <w:p w14:paraId="5A1747E2" w14:textId="1099DFE9" w:rsidR="00B64755" w:rsidRDefault="00B64755">
      <w:pPr>
        <w:rPr>
          <w:lang w:val="es-ES"/>
        </w:rPr>
      </w:pPr>
      <w:r>
        <w:rPr>
          <w:lang w:val="es-ES"/>
        </w:rPr>
        <w:t>Enuncie</w:t>
      </w:r>
      <w:r w:rsidR="00E45702">
        <w:rPr>
          <w:lang w:val="es-ES"/>
        </w:rPr>
        <w:t xml:space="preserve"> de manera simbólica, interprete (de manera verbal) y ejemplifique (con ejemplos cotidianos o de matemáticas)</w:t>
      </w:r>
      <w:r>
        <w:rPr>
          <w:lang w:val="es-ES"/>
        </w:rPr>
        <w:t xml:space="preserve"> la negación de los operadores lógicos </w:t>
      </w:r>
      <w:r w:rsidR="00E45702">
        <w:rPr>
          <w:lang w:val="es-ES"/>
        </w:rPr>
        <w:t xml:space="preserve">en la forma siguiente: </w:t>
      </w:r>
    </w:p>
    <w:p w14:paraId="684347A4" w14:textId="70CE9484" w:rsidR="00E45702" w:rsidRDefault="00E45702" w:rsidP="00E457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Para la negación de la disyunción y la conjunción utilizando la ley de </w:t>
      </w:r>
      <w:proofErr w:type="spellStart"/>
      <w:r>
        <w:rPr>
          <w:lang w:val="es-ES"/>
        </w:rPr>
        <w:t>De</w:t>
      </w:r>
      <w:proofErr w:type="spellEnd"/>
      <w:r>
        <w:rPr>
          <w:lang w:val="es-ES"/>
        </w:rPr>
        <w:t xml:space="preserve"> Morgan. </w:t>
      </w:r>
    </w:p>
    <w:p w14:paraId="52F9C51C" w14:textId="1A57253A" w:rsidR="00E45702" w:rsidRDefault="00E45702" w:rsidP="00E457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La negación de la implicación exprésela como una conjunción. </w:t>
      </w:r>
    </w:p>
    <w:p w14:paraId="41BDC807" w14:textId="187A33D0" w:rsidR="00E45702" w:rsidRDefault="00E45702" w:rsidP="00E457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La negación de la equivalencia como una nueva equivalencia. </w:t>
      </w:r>
      <w:r w:rsidR="002169D7">
        <w:rPr>
          <w:lang w:val="es-ES"/>
        </w:rPr>
        <w:t xml:space="preserve">  </w:t>
      </w:r>
    </w:p>
    <w:p w14:paraId="7B9A0951" w14:textId="77777777" w:rsidR="002169D7" w:rsidRDefault="002169D7" w:rsidP="002169D7">
      <w:pPr>
        <w:rPr>
          <w:lang w:val="es-ES"/>
        </w:rPr>
      </w:pPr>
    </w:p>
    <w:p w14:paraId="0310ECEF" w14:textId="77777777" w:rsidR="00161BF4" w:rsidRDefault="00161BF4" w:rsidP="002169D7">
      <w:pPr>
        <w:rPr>
          <w:lang w:val="es-ES"/>
        </w:rPr>
      </w:pPr>
    </w:p>
    <w:p w14:paraId="278B3608" w14:textId="77777777" w:rsidR="00161BF4" w:rsidRDefault="00161BF4" w:rsidP="002169D7">
      <w:pPr>
        <w:rPr>
          <w:lang w:val="es-ES"/>
        </w:rPr>
      </w:pPr>
    </w:p>
    <w:p w14:paraId="1F5A340A" w14:textId="77777777" w:rsidR="00161BF4" w:rsidRDefault="00161BF4" w:rsidP="002169D7">
      <w:pPr>
        <w:rPr>
          <w:lang w:val="es-ES"/>
        </w:rPr>
      </w:pPr>
    </w:p>
    <w:p w14:paraId="0F32E5A1" w14:textId="77777777" w:rsidR="00161BF4" w:rsidRDefault="00161BF4" w:rsidP="002169D7">
      <w:pPr>
        <w:rPr>
          <w:lang w:val="es-ES"/>
        </w:rPr>
      </w:pPr>
    </w:p>
    <w:p w14:paraId="4C27A6B0" w14:textId="77777777" w:rsidR="00161BF4" w:rsidRDefault="00161BF4" w:rsidP="002169D7">
      <w:pPr>
        <w:rPr>
          <w:lang w:val="es-ES"/>
        </w:rPr>
      </w:pPr>
    </w:p>
    <w:p w14:paraId="36822790" w14:textId="5951DDE6" w:rsidR="002169D7" w:rsidRDefault="002169D7" w:rsidP="002169D7">
      <w:pPr>
        <w:rPr>
          <w:b/>
          <w:bCs/>
          <w:lang w:val="es-ES"/>
        </w:rPr>
      </w:pPr>
      <w:r w:rsidRPr="002169D7">
        <w:rPr>
          <w:b/>
          <w:bCs/>
          <w:lang w:val="es-ES"/>
        </w:rPr>
        <w:lastRenderedPageBreak/>
        <w:t>Punto 2</w:t>
      </w:r>
      <w:r w:rsidR="00161BF4">
        <w:rPr>
          <w:b/>
          <w:bCs/>
          <w:lang w:val="es-ES"/>
        </w:rPr>
        <w:t xml:space="preserve">  </w:t>
      </w:r>
    </w:p>
    <w:p w14:paraId="75CD65D8" w14:textId="51AD2010" w:rsidR="00161BF4" w:rsidRDefault="00161BF4" w:rsidP="002169D7">
      <w:pPr>
        <w:rPr>
          <w:b/>
          <w:bCs/>
          <w:lang w:val="es-ES"/>
        </w:rPr>
      </w:pPr>
      <w:r w:rsidRPr="00EF4197">
        <w:rPr>
          <w:b/>
          <w:bCs/>
          <w:noProof/>
          <w:lang w:val="es-ES"/>
        </w:rPr>
        <w:drawing>
          <wp:inline distT="0" distB="0" distL="0" distR="0" wp14:anchorId="30E16876" wp14:editId="2AEDC400">
            <wp:extent cx="5612130" cy="3039110"/>
            <wp:effectExtent l="0" t="0" r="7620" b="8890"/>
            <wp:docPr id="510176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76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303D" w14:textId="1B9A53CE" w:rsidR="002169D7" w:rsidRDefault="002169D7" w:rsidP="002169D7">
      <w:pPr>
        <w:rPr>
          <w:b/>
          <w:bCs/>
          <w:lang w:val="es-ES"/>
        </w:rPr>
      </w:pPr>
      <w:r w:rsidRPr="002169D7">
        <w:rPr>
          <w:b/>
          <w:bCs/>
          <w:lang w:val="es-ES"/>
        </w:rPr>
        <w:drawing>
          <wp:inline distT="0" distB="0" distL="0" distR="0" wp14:anchorId="0A8DBE43" wp14:editId="22E373C1">
            <wp:extent cx="5612130" cy="1393190"/>
            <wp:effectExtent l="0" t="0" r="7620" b="0"/>
            <wp:docPr id="21281469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690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DFA8" w14:textId="7BF3823E" w:rsidR="002169D7" w:rsidRDefault="002169D7" w:rsidP="002169D7">
      <w:pPr>
        <w:rPr>
          <w:b/>
          <w:bCs/>
          <w:lang w:val="es-ES"/>
        </w:rPr>
      </w:pPr>
      <w:r w:rsidRPr="002169D7">
        <w:rPr>
          <w:b/>
          <w:bCs/>
          <w:lang w:val="es-ES"/>
        </w:rPr>
        <w:drawing>
          <wp:inline distT="0" distB="0" distL="0" distR="0" wp14:anchorId="47D89044" wp14:editId="17F6A7F3">
            <wp:extent cx="2591162" cy="2857899"/>
            <wp:effectExtent l="0" t="0" r="0" b="0"/>
            <wp:docPr id="101552806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28065" name="Imagen 1" descr="Texto, Cart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5F94" w14:textId="77777777" w:rsidR="002169D7" w:rsidRDefault="002169D7" w:rsidP="002169D7">
      <w:pPr>
        <w:rPr>
          <w:b/>
          <w:bCs/>
          <w:lang w:val="es-ES"/>
        </w:rPr>
      </w:pPr>
    </w:p>
    <w:p w14:paraId="1B58B8D9" w14:textId="1319CF6F" w:rsidR="002169D7" w:rsidRDefault="00D91895" w:rsidP="002169D7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Punto 3 </w:t>
      </w:r>
    </w:p>
    <w:p w14:paraId="510BA9AA" w14:textId="77777777" w:rsidR="00D91895" w:rsidRDefault="00D91895" w:rsidP="002169D7">
      <w:pPr>
        <w:rPr>
          <w:b/>
          <w:bCs/>
          <w:lang w:val="es-ES"/>
        </w:rPr>
      </w:pPr>
    </w:p>
    <w:p w14:paraId="7F681F11" w14:textId="5D8EB650" w:rsidR="00D91895" w:rsidRDefault="009D50AA" w:rsidP="002169D7">
      <w:pPr>
        <w:rPr>
          <w:b/>
          <w:bCs/>
          <w:lang w:val="es-ES"/>
        </w:rPr>
      </w:pPr>
      <w:r w:rsidRPr="009D50AA">
        <w:rPr>
          <w:b/>
          <w:bCs/>
          <w:lang w:val="es-ES"/>
        </w:rPr>
        <w:drawing>
          <wp:inline distT="0" distB="0" distL="0" distR="0" wp14:anchorId="46F5132C" wp14:editId="2D7FC114">
            <wp:extent cx="5612130" cy="813435"/>
            <wp:effectExtent l="0" t="0" r="7620" b="5715"/>
            <wp:docPr id="1779304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450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A83A" w14:textId="77777777" w:rsidR="009D50AA" w:rsidRDefault="009D50AA" w:rsidP="002169D7">
      <w:pPr>
        <w:rPr>
          <w:b/>
          <w:bCs/>
          <w:lang w:val="es-ES"/>
        </w:rPr>
      </w:pPr>
    </w:p>
    <w:p w14:paraId="2B29BBF9" w14:textId="7F9390C8" w:rsidR="009D50AA" w:rsidRDefault="009D50AA" w:rsidP="002169D7">
      <w:pPr>
        <w:rPr>
          <w:b/>
          <w:bCs/>
          <w:lang w:val="es-ES"/>
        </w:rPr>
      </w:pPr>
      <w:r>
        <w:rPr>
          <w:b/>
          <w:bCs/>
          <w:lang w:val="es-ES"/>
        </w:rPr>
        <w:t>Punto 4</w:t>
      </w:r>
    </w:p>
    <w:p w14:paraId="679D880B" w14:textId="1F8AA460" w:rsidR="009D50AA" w:rsidRDefault="009D50AA" w:rsidP="002169D7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Enuncie la ley del Modus Ponens y Aplicando las leyes lógicas demuestre la ley del modus Ponens. </w:t>
      </w:r>
    </w:p>
    <w:p w14:paraId="7800E3E0" w14:textId="77777777" w:rsidR="009D50AA" w:rsidRDefault="009D50AA" w:rsidP="002169D7">
      <w:pPr>
        <w:rPr>
          <w:b/>
          <w:bCs/>
          <w:lang w:val="es-ES"/>
        </w:rPr>
      </w:pPr>
    </w:p>
    <w:p w14:paraId="2210A530" w14:textId="79289DA9" w:rsidR="009D50AA" w:rsidRDefault="009D50AA" w:rsidP="002169D7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Punto 5  </w:t>
      </w:r>
    </w:p>
    <w:p w14:paraId="66931DBF" w14:textId="447B93A4" w:rsidR="009D50AA" w:rsidRPr="002169D7" w:rsidRDefault="009D50AA" w:rsidP="002169D7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 Enuncie la regla de inferencia del silogismo disyuntivo y muestre que esta regla de inferencia es una tautología solo utilizando las leyes de la lógica. </w:t>
      </w:r>
    </w:p>
    <w:sectPr w:rsidR="009D50AA" w:rsidRPr="002169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5366"/>
    <w:multiLevelType w:val="hybridMultilevel"/>
    <w:tmpl w:val="3C36363C"/>
    <w:lvl w:ilvl="0" w:tplc="B8345C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70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34"/>
    <w:rsid w:val="00013D99"/>
    <w:rsid w:val="00154734"/>
    <w:rsid w:val="00161BF4"/>
    <w:rsid w:val="002169D7"/>
    <w:rsid w:val="00547777"/>
    <w:rsid w:val="005B73B5"/>
    <w:rsid w:val="00982EEC"/>
    <w:rsid w:val="009D50AA"/>
    <w:rsid w:val="009E1D96"/>
    <w:rsid w:val="00B64755"/>
    <w:rsid w:val="00C27E6D"/>
    <w:rsid w:val="00D91895"/>
    <w:rsid w:val="00E45702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D438"/>
  <w15:chartTrackingRefBased/>
  <w15:docId w15:val="{330145C6-6822-4574-9D05-F5238F8A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7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7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7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7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7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7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7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7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7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7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7</cp:revision>
  <dcterms:created xsi:type="dcterms:W3CDTF">2025-11-24T11:26:00Z</dcterms:created>
  <dcterms:modified xsi:type="dcterms:W3CDTF">2025-11-24T12:20:00Z</dcterms:modified>
</cp:coreProperties>
</file>