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9067"/>
      </w:tblGrid>
      <w:tr w:rsidR="004D12B6" w:rsidRPr="001036F7" w14:paraId="180F3DC2" w14:textId="77777777" w:rsidTr="00394E4B">
        <w:trPr>
          <w:cantSplit/>
          <w:trHeight w:val="981"/>
        </w:trPr>
        <w:tc>
          <w:tcPr>
            <w:tcW w:w="1418" w:type="dxa"/>
            <w:vMerge w:val="restart"/>
            <w:vAlign w:val="center"/>
          </w:tcPr>
          <w:p w14:paraId="06DEB0A3" w14:textId="77777777" w:rsidR="004D12B6" w:rsidRPr="001036F7" w:rsidRDefault="004D12B6" w:rsidP="004671A6">
            <w:pPr>
              <w:jc w:val="center"/>
              <w:rPr>
                <w:rFonts w:cs="Arial"/>
                <w:sz w:val="20"/>
              </w:rPr>
            </w:pPr>
            <w:r>
              <w:rPr>
                <w:b/>
                <w:noProof/>
                <w:lang w:val="en-US" w:eastAsia="en-US"/>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14:paraId="211EDD69" w14:textId="77777777" w:rsidR="004D12B6" w:rsidRDefault="00A45FC5" w:rsidP="003C1E5D">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14:paraId="282B169D" w14:textId="1EC00209" w:rsidR="008036B9" w:rsidRPr="007B7670" w:rsidRDefault="008036B9" w:rsidP="00CF7A19">
            <w:pPr>
              <w:jc w:val="center"/>
              <w:rPr>
                <w:rFonts w:cs="Arial"/>
                <w:b/>
                <w:sz w:val="28"/>
              </w:rPr>
            </w:pPr>
            <w:r>
              <w:rPr>
                <w:rFonts w:cs="Arial"/>
                <w:b/>
                <w:sz w:val="28"/>
                <w:szCs w:val="24"/>
              </w:rPr>
              <w:t>(Pregrado y Posgrado)</w:t>
            </w:r>
          </w:p>
        </w:tc>
      </w:tr>
      <w:tr w:rsidR="00394E4B" w:rsidRPr="001036F7" w14:paraId="51769C5A" w14:textId="77777777" w:rsidTr="00394E4B">
        <w:trPr>
          <w:cantSplit/>
          <w:trHeight w:val="555"/>
        </w:trPr>
        <w:tc>
          <w:tcPr>
            <w:tcW w:w="1418" w:type="dxa"/>
            <w:vMerge/>
          </w:tcPr>
          <w:p w14:paraId="1BC10236" w14:textId="77777777" w:rsidR="00394E4B" w:rsidRPr="001036F7" w:rsidRDefault="00394E4B" w:rsidP="004D12B6">
            <w:pPr>
              <w:jc w:val="both"/>
              <w:rPr>
                <w:rFonts w:cs="Arial"/>
                <w:noProof/>
                <w:sz w:val="20"/>
              </w:rPr>
            </w:pPr>
          </w:p>
        </w:tc>
        <w:tc>
          <w:tcPr>
            <w:tcW w:w="9067" w:type="dxa"/>
            <w:vAlign w:val="center"/>
          </w:tcPr>
          <w:p w14:paraId="567E9713" w14:textId="77777777" w:rsidR="00394E4B" w:rsidRPr="00197946" w:rsidRDefault="00394E4B" w:rsidP="004D12B6">
            <w:pPr>
              <w:jc w:val="center"/>
              <w:rPr>
                <w:rFonts w:cs="Arial"/>
                <w:b/>
              </w:rPr>
            </w:pPr>
            <w:r w:rsidRPr="00197946">
              <w:rPr>
                <w:rFonts w:cs="Arial"/>
                <w:b/>
                <w:szCs w:val="24"/>
              </w:rPr>
              <w:t>UNIVERSIDAD DE ANTIOQUIA</w:t>
            </w:r>
          </w:p>
        </w:tc>
      </w:tr>
    </w:tbl>
    <w:p w14:paraId="4E590A7A" w14:textId="41DECAC0" w:rsidR="004671A6" w:rsidRDefault="004671A6" w:rsidP="00C11EBA">
      <w:pPr>
        <w:jc w:val="both"/>
        <w:rPr>
          <w:rFonts w:asciiTheme="minorHAnsi" w:hAnsiTheme="minorHAnsi"/>
          <w:sz w:val="10"/>
        </w:rPr>
      </w:pPr>
    </w:p>
    <w:p w14:paraId="48F3C5BC" w14:textId="77777777" w:rsidR="004671A6" w:rsidRDefault="004671A6" w:rsidP="00C11EBA">
      <w:pPr>
        <w:jc w:val="both"/>
        <w:rPr>
          <w:rFonts w:asciiTheme="minorHAnsi" w:hAnsiTheme="minorHAnsi"/>
          <w:sz w:val="1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422"/>
        <w:gridCol w:w="1135"/>
        <w:gridCol w:w="1247"/>
        <w:gridCol w:w="1446"/>
        <w:gridCol w:w="284"/>
        <w:gridCol w:w="51"/>
        <w:gridCol w:w="1933"/>
        <w:gridCol w:w="2977"/>
      </w:tblGrid>
      <w:tr w:rsidR="004671A6" w:rsidRPr="003D304A" w14:paraId="486985C5" w14:textId="77777777" w:rsidTr="3FC0E8A1">
        <w:trPr>
          <w:trHeight w:val="34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AF587DA" w14:textId="77777777" w:rsidR="004671A6" w:rsidRPr="009600D6" w:rsidRDefault="00AB73ED" w:rsidP="00AB73ED">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00EF5360" w:rsidRPr="00C12849" w14:paraId="18582800"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3DACA9" w14:textId="1EAFDD0A" w:rsidR="00EF5360" w:rsidRPr="00C12849" w:rsidRDefault="00E33F4A" w:rsidP="00AA0A4D">
            <w:pPr>
              <w:rPr>
                <w:rFonts w:asciiTheme="minorHAnsi" w:hAnsiTheme="minorHAnsi"/>
                <w:b/>
                <w:sz w:val="22"/>
                <w:szCs w:val="22"/>
              </w:rPr>
            </w:pPr>
            <w:r>
              <w:rPr>
                <w:rFonts w:asciiTheme="minorHAnsi" w:hAnsiTheme="minorHAnsi"/>
                <w:b/>
                <w:sz w:val="22"/>
                <w:szCs w:val="22"/>
              </w:rPr>
              <w:t>Nombre del curso</w:t>
            </w:r>
            <w:r w:rsidR="00EF5360" w:rsidRPr="00C12849">
              <w:rPr>
                <w:rFonts w:asciiTheme="minorHAnsi" w:hAnsiTheme="minorHAnsi"/>
                <w:b/>
                <w:sz w:val="22"/>
                <w:szCs w:val="22"/>
              </w:rPr>
              <w:t>:</w:t>
            </w:r>
          </w:p>
        </w:tc>
        <w:sdt>
          <w:sdtPr>
            <w:rPr>
              <w:rFonts w:ascii="Calibri" w:hAnsi="Calibri"/>
              <w:color w:val="808080" w:themeColor="background1" w:themeShade="80"/>
              <w:sz w:val="22"/>
            </w:rPr>
            <w:id w:val="-1881623570"/>
            <w:placeholder>
              <w:docPart w:val="B62D7A5096F64F96B104A6E8617B8616"/>
            </w:placeholder>
          </w:sdt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159DEB" w14:textId="45E14BB5" w:rsidR="00EF5360" w:rsidRPr="00E17F13" w:rsidRDefault="00265788" w:rsidP="00265788">
                <w:pPr>
                  <w:rPr>
                    <w:rFonts w:asciiTheme="minorHAnsi" w:hAnsiTheme="minorHAnsi"/>
                  </w:rPr>
                </w:pPr>
                <w:r>
                  <w:rPr>
                    <w:rFonts w:ascii="Calibri" w:hAnsi="Calibri"/>
                    <w:color w:val="808080" w:themeColor="background1" w:themeShade="80"/>
                    <w:sz w:val="20"/>
                  </w:rPr>
                  <w:t>Fundamentos de Lógica</w:t>
                </w:r>
                <w:r w:rsidR="00400608">
                  <w:rPr>
                    <w:rFonts w:ascii="Calibri" w:hAnsi="Calibri"/>
                    <w:color w:val="808080" w:themeColor="background1" w:themeShade="80"/>
                    <w:sz w:val="20"/>
                  </w:rPr>
                  <w:t>.</w:t>
                </w:r>
              </w:p>
            </w:tc>
          </w:sdtContent>
        </w:sdt>
      </w:tr>
      <w:tr w:rsidR="00E865FC" w:rsidRPr="00C12849" w14:paraId="25BB93F7" w14:textId="77777777" w:rsidTr="3FC0E8A1">
        <w:trPr>
          <w:trHeight w:val="510"/>
        </w:trPr>
        <w:tc>
          <w:tcPr>
            <w:tcW w:w="3804"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903437F" w14:textId="77777777" w:rsidR="00E865FC" w:rsidRPr="00C12849" w:rsidRDefault="00E865FC" w:rsidP="00E62A24">
            <w:pPr>
              <w:rPr>
                <w:rFonts w:asciiTheme="minorHAnsi" w:hAnsiTheme="minorHAnsi"/>
                <w:b/>
                <w:sz w:val="22"/>
                <w:szCs w:val="22"/>
              </w:rPr>
            </w:pPr>
            <w:r>
              <w:rPr>
                <w:rFonts w:asciiTheme="minorHAnsi" w:hAnsiTheme="minorHAnsi"/>
                <w:b/>
                <w:sz w:val="22"/>
                <w:szCs w:val="22"/>
              </w:rPr>
              <w:t xml:space="preserve">Programa </w:t>
            </w:r>
            <w:r w:rsidR="00E62A24">
              <w:rPr>
                <w:rFonts w:asciiTheme="minorHAnsi" w:hAnsiTheme="minorHAnsi"/>
                <w:b/>
                <w:sz w:val="22"/>
                <w:szCs w:val="22"/>
              </w:rPr>
              <w:t>a</w:t>
            </w:r>
            <w:r>
              <w:rPr>
                <w:rFonts w:asciiTheme="minorHAnsi" w:hAnsiTheme="minorHAnsi"/>
                <w:b/>
                <w:sz w:val="22"/>
                <w:szCs w:val="22"/>
              </w:rPr>
              <w:t>cadémico</w:t>
            </w:r>
            <w:r w:rsidR="00E62A24">
              <w:rPr>
                <w:rFonts w:asciiTheme="minorHAnsi" w:hAnsiTheme="minorHAnsi"/>
                <w:b/>
                <w:sz w:val="22"/>
                <w:szCs w:val="22"/>
              </w:rPr>
              <w:t xml:space="preserve"> al que pertenece</w:t>
            </w:r>
            <w:r>
              <w:rPr>
                <w:rFonts w:asciiTheme="minorHAnsi" w:hAnsiTheme="minorHAnsi"/>
                <w:b/>
                <w:sz w:val="22"/>
                <w:szCs w:val="22"/>
              </w:rPr>
              <w:t>:</w:t>
            </w:r>
          </w:p>
        </w:tc>
        <w:sdt>
          <w:sdtPr>
            <w:rPr>
              <w:rFonts w:ascii="Calibri" w:hAnsi="Calibri"/>
              <w:sz w:val="20"/>
            </w:rPr>
            <w:id w:val="-1962957546"/>
            <w:placeholder>
              <w:docPart w:val="7D78BE8594F04685B47111E0483C2C94"/>
            </w:placeholder>
          </w:sdtPr>
          <w:sdtEndPr/>
          <w:sdtContent>
            <w:tc>
              <w:tcPr>
                <w:tcW w:w="6691" w:type="dxa"/>
                <w:gridSpan w:val="5"/>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D411B27" w14:textId="67F8AFFD" w:rsidR="00E865FC" w:rsidRPr="00400608" w:rsidRDefault="00265788" w:rsidP="00AA0A4D">
                <w:pPr>
                  <w:rPr>
                    <w:rFonts w:asciiTheme="minorHAnsi" w:hAnsiTheme="minorHAnsi"/>
                    <w:sz w:val="20"/>
                  </w:rPr>
                </w:pPr>
                <w:r>
                  <w:rPr>
                    <w:rFonts w:asciiTheme="minorHAnsi" w:eastAsia="Arial Narrow" w:hAnsiTheme="minorHAnsi" w:cstheme="minorHAnsi"/>
                    <w:sz w:val="22"/>
                    <w:szCs w:val="22"/>
                  </w:rPr>
                  <w:t>Licenciatura en Matemáticas</w:t>
                </w:r>
                <w:r>
                  <w:rPr>
                    <w:rFonts w:asciiTheme="minorHAnsi" w:eastAsia="Calibri" w:hAnsiTheme="minorHAnsi" w:cstheme="minorHAnsi"/>
                    <w:color w:val="808080"/>
                    <w:sz w:val="22"/>
                    <w:szCs w:val="22"/>
                  </w:rPr>
                  <w:t xml:space="preserve"> -</w:t>
                </w:r>
                <w:r>
                  <w:rPr>
                    <w:rFonts w:asciiTheme="minorHAnsi" w:eastAsia="Calibri" w:hAnsiTheme="minorHAnsi" w:cstheme="minorHAnsi"/>
                    <w:sz w:val="22"/>
                    <w:szCs w:val="22"/>
                  </w:rPr>
                  <w:t xml:space="preserve"> Licenciatura en Educación Básica con énfasis en Matemáticas</w:t>
                </w:r>
              </w:p>
            </w:tc>
          </w:sdtContent>
        </w:sdt>
      </w:tr>
      <w:tr w:rsidR="00D65EC0" w:rsidRPr="00C12849" w14:paraId="3EB193F1" w14:textId="77777777" w:rsidTr="3FC0E8A1">
        <w:trPr>
          <w:trHeight w:val="510"/>
        </w:trPr>
        <w:tc>
          <w:tcPr>
            <w:tcW w:w="553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8283AAE" w14:textId="2C97E257" w:rsidR="00D65EC0" w:rsidRPr="00C12849" w:rsidRDefault="00D65EC0" w:rsidP="00265788">
            <w:pPr>
              <w:rPr>
                <w:rFonts w:asciiTheme="minorHAnsi" w:hAnsiTheme="minorHAnsi"/>
                <w:b/>
                <w:sz w:val="22"/>
                <w:szCs w:val="22"/>
              </w:rPr>
            </w:pPr>
            <w:r>
              <w:rPr>
                <w:rFonts w:asciiTheme="minorHAnsi" w:hAnsiTheme="minorHAnsi"/>
                <w:b/>
                <w:sz w:val="22"/>
              </w:rPr>
              <w:t>Unidad académica</w:t>
            </w:r>
            <w:r w:rsidRPr="002D2963">
              <w:rPr>
                <w:rFonts w:asciiTheme="minorHAnsi" w:hAnsiTheme="minorHAnsi"/>
                <w:b/>
                <w:sz w:val="22"/>
              </w:rPr>
              <w:t>:</w:t>
            </w:r>
            <w:r>
              <w:rPr>
                <w:rFonts w:ascii="Calibri" w:hAnsi="Calibri"/>
                <w:sz w:val="22"/>
              </w:rPr>
              <w:t xml:space="preserve"> </w:t>
            </w:r>
            <w:sdt>
              <w:sdtPr>
                <w:rPr>
                  <w:rFonts w:ascii="Calibri" w:hAnsi="Calibri"/>
                  <w:sz w:val="22"/>
                </w:rPr>
                <w:id w:val="-371768857"/>
                <w:placeholder>
                  <w:docPart w:val="D63A779CB8CD4039A818C326D107B720"/>
                </w:placeholder>
              </w:sdtPr>
              <w:sdtEndPr/>
              <w:sdtContent>
                <w:sdt>
                  <w:sdtPr>
                    <w:rPr>
                      <w:rFonts w:ascii="Calibri" w:hAnsi="Calibri"/>
                      <w:sz w:val="22"/>
                    </w:rPr>
                    <w:id w:val="-901286541"/>
                    <w:placeholder>
                      <w:docPart w:val="438197D344C5402EA1FC1C7E966FDE06"/>
                    </w:placeholder>
                  </w:sdtPr>
                  <w:sdtEndPr/>
                  <w:sdtContent>
                    <w:r w:rsidR="00265788">
                      <w:rPr>
                        <w:rFonts w:ascii="Calibri" w:eastAsia="Calibri" w:hAnsi="Calibri" w:cs="Calibri"/>
                        <w:sz w:val="22"/>
                        <w:szCs w:val="22"/>
                      </w:rPr>
                      <w:t>Facultad de Educación</w:t>
                    </w:r>
                    <w:r>
                      <w:rPr>
                        <w:rFonts w:ascii="Calibri" w:hAnsi="Calibri"/>
                        <w:color w:val="808080" w:themeColor="background1" w:themeShade="80"/>
                        <w:sz w:val="20"/>
                      </w:rPr>
                      <w:t>.</w:t>
                    </w:r>
                  </w:sdtContent>
                </w:sdt>
              </w:sdtContent>
            </w:sdt>
          </w:p>
        </w:tc>
        <w:tc>
          <w:tcPr>
            <w:tcW w:w="4961"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2A5FF7C9" w14:textId="3104EFA1" w:rsidR="00D65EC0" w:rsidRPr="00400608" w:rsidRDefault="00D65EC0" w:rsidP="00D65EC0">
            <w:pPr>
              <w:rPr>
                <w:rFonts w:asciiTheme="minorHAnsi" w:hAnsiTheme="minorHAnsi"/>
                <w:sz w:val="20"/>
              </w:rPr>
            </w:pPr>
          </w:p>
        </w:tc>
      </w:tr>
      <w:tr w:rsidR="00D65EC0" w:rsidRPr="00C12849" w14:paraId="726A302E" w14:textId="77777777" w:rsidTr="3FC0E8A1">
        <w:trPr>
          <w:trHeight w:val="510"/>
        </w:trPr>
        <w:tc>
          <w:tcPr>
            <w:tcW w:w="553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4DB99FE" w14:textId="4C1E81EB" w:rsidR="00D65EC0" w:rsidRPr="00C12849" w:rsidRDefault="00D65EC0" w:rsidP="00D65EC0">
            <w:pPr>
              <w:rPr>
                <w:rFonts w:asciiTheme="minorHAnsi" w:hAnsiTheme="minorHAnsi"/>
                <w:b/>
                <w:sz w:val="22"/>
                <w:szCs w:val="22"/>
              </w:rPr>
            </w:pPr>
            <w:r>
              <w:rPr>
                <w:rFonts w:asciiTheme="minorHAnsi" w:hAnsiTheme="minorHAnsi"/>
                <w:b/>
                <w:sz w:val="22"/>
                <w:szCs w:val="22"/>
              </w:rPr>
              <w:t>Programa(s) académico(s) en los cuales se ofrece el curso:</w:t>
            </w:r>
          </w:p>
        </w:tc>
        <w:sdt>
          <w:sdtPr>
            <w:rPr>
              <w:rFonts w:ascii="Calibri" w:hAnsi="Calibri"/>
              <w:sz w:val="20"/>
            </w:rPr>
            <w:id w:val="881066623"/>
            <w:placeholder>
              <w:docPart w:val="6D6C84DC25784E519B090CB6534B3196"/>
            </w:placeholder>
          </w:sdtPr>
          <w:sdtContent>
            <w:tc>
              <w:tcPr>
                <w:tcW w:w="4961"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7AF7D65" w14:textId="7519A599" w:rsidR="00D65EC0" w:rsidRPr="00400608" w:rsidRDefault="00265788" w:rsidP="00265788">
                <w:pPr>
                  <w:rPr>
                    <w:rFonts w:asciiTheme="minorHAnsi" w:hAnsiTheme="minorHAnsi"/>
                    <w:sz w:val="20"/>
                  </w:rPr>
                </w:pPr>
                <w:r>
                  <w:rPr>
                    <w:rFonts w:asciiTheme="minorHAnsi" w:eastAsia="Arial Narrow" w:hAnsiTheme="minorHAnsi" w:cstheme="minorHAnsi"/>
                    <w:sz w:val="22"/>
                    <w:szCs w:val="22"/>
                  </w:rPr>
                  <w:t>Licenciatura en Matemáticas</w:t>
                </w:r>
                <w:r>
                  <w:rPr>
                    <w:rFonts w:asciiTheme="minorHAnsi" w:eastAsia="Calibri" w:hAnsiTheme="minorHAnsi" w:cstheme="minorHAnsi"/>
                    <w:color w:val="808080"/>
                    <w:sz w:val="22"/>
                    <w:szCs w:val="22"/>
                  </w:rPr>
                  <w:t xml:space="preserve"> -</w:t>
                </w:r>
                <w:r>
                  <w:rPr>
                    <w:rFonts w:asciiTheme="minorHAnsi" w:eastAsia="Calibri" w:hAnsiTheme="minorHAnsi" w:cstheme="minorHAnsi"/>
                    <w:sz w:val="22"/>
                    <w:szCs w:val="22"/>
                  </w:rPr>
                  <w:t xml:space="preserve"> Licenciatura en Educación Básica con énfasis en Matemáticas</w:t>
                </w:r>
                <w:r>
                  <w:rPr>
                    <w:rFonts w:asciiTheme="minorHAnsi" w:eastAsia="Calibri" w:hAnsiTheme="minorHAnsi" w:cstheme="minorHAnsi"/>
                    <w:sz w:val="22"/>
                    <w:szCs w:val="22"/>
                  </w:rPr>
                  <w:t>-Licenciatura en Física</w:t>
                </w:r>
              </w:p>
            </w:tc>
          </w:sdtContent>
        </w:sdt>
      </w:tr>
      <w:tr w:rsidR="00D65EC0" w:rsidRPr="003D304A" w14:paraId="0951B19D" w14:textId="77777777" w:rsidTr="3FC0E8A1">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D8547B0" w14:textId="77777777" w:rsidR="00D65EC0" w:rsidRPr="002D2963" w:rsidRDefault="00D65EC0" w:rsidP="00D65EC0">
            <w:pPr>
              <w:rPr>
                <w:rFonts w:asciiTheme="minorHAnsi" w:hAnsiTheme="minorHAnsi"/>
                <w:b/>
                <w:sz w:val="22"/>
              </w:rPr>
            </w:pPr>
            <w:r>
              <w:rPr>
                <w:rFonts w:asciiTheme="minorHAnsi" w:hAnsiTheme="minorHAnsi"/>
                <w:b/>
                <w:sz w:val="22"/>
              </w:rPr>
              <w:t>Vigencia</w:t>
            </w:r>
            <w:r w:rsidRPr="002D2963">
              <w:rPr>
                <w:rFonts w:asciiTheme="minorHAnsi" w:hAnsiTheme="minorHAnsi"/>
                <w:b/>
                <w:sz w:val="22"/>
              </w:rPr>
              <w:t>:</w:t>
            </w:r>
          </w:p>
        </w:tc>
        <w:sdt>
          <w:sdtPr>
            <w:rPr>
              <w:rFonts w:ascii="Calibri" w:hAnsi="Calibri"/>
              <w:color w:val="808080" w:themeColor="background1" w:themeShade="80"/>
              <w:sz w:val="20"/>
            </w:rPr>
            <w:id w:val="361716326"/>
            <w:placeholder>
              <w:docPart w:val="CAA9E4CBA694421C837FB421A1DB61BD"/>
            </w:placeholder>
          </w:sdtPr>
          <w:sdtEndPr/>
          <w:sdtContent>
            <w:tc>
              <w:tcPr>
                <w:tcW w:w="4163" w:type="dxa"/>
                <w:gridSpan w:val="5"/>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D1BFB30" w14:textId="70A0DFA1" w:rsidR="00D65EC0" w:rsidRPr="00E17F13" w:rsidRDefault="00265788" w:rsidP="00D65EC0">
                <w:pPr>
                  <w:rPr>
                    <w:rFonts w:asciiTheme="minorHAnsi" w:hAnsiTheme="minorHAnsi"/>
                  </w:rPr>
                </w:pPr>
                <w:r>
                  <w:rPr>
                    <w:rFonts w:ascii="Calibri" w:hAnsi="Calibri"/>
                    <w:color w:val="808080" w:themeColor="background1" w:themeShade="80"/>
                    <w:sz w:val="20"/>
                  </w:rPr>
                  <w:t>2024-1</w:t>
                </w:r>
                <w:r>
                  <w:rPr>
                    <w:rFonts w:ascii="Calibri" w:hAnsi="Calibri"/>
                    <w:color w:val="808080" w:themeColor="background1" w:themeShade="80"/>
                    <w:sz w:val="20"/>
                    <w:lang w:val="en-US"/>
                  </w:rPr>
                  <w:t>/</w:t>
                </w:r>
                <w:r>
                  <w:rPr>
                    <w:rFonts w:ascii="Calibri" w:hAnsi="Calibri"/>
                    <w:color w:val="808080" w:themeColor="background1" w:themeShade="80"/>
                    <w:sz w:val="20"/>
                  </w:rPr>
                  <w:t>2024-2</w:t>
                </w:r>
                <w:r w:rsidR="00D65EC0">
                  <w:rPr>
                    <w:rFonts w:ascii="Calibri" w:hAnsi="Calibri"/>
                    <w:color w:val="808080" w:themeColor="background1" w:themeShade="80"/>
                    <w:sz w:val="20"/>
                  </w:rPr>
                  <w:t>.</w:t>
                </w:r>
              </w:p>
            </w:tc>
          </w:sdtContent>
        </w:sdt>
        <w:tc>
          <w:tcPr>
            <w:tcW w:w="1933"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5802884" w14:textId="77777777" w:rsidR="00D65EC0" w:rsidRPr="002D2963" w:rsidRDefault="00D65EC0" w:rsidP="00D65EC0">
            <w:pPr>
              <w:rPr>
                <w:rFonts w:asciiTheme="minorHAnsi" w:hAnsiTheme="minorHAnsi"/>
                <w:b/>
                <w:sz w:val="22"/>
              </w:rPr>
            </w:pPr>
            <w:r w:rsidRPr="002D2963">
              <w:rPr>
                <w:rFonts w:asciiTheme="minorHAnsi" w:hAnsiTheme="minorHAnsi"/>
                <w:b/>
                <w:sz w:val="22"/>
              </w:rPr>
              <w:t xml:space="preserve">Código curso: </w:t>
            </w:r>
          </w:p>
        </w:tc>
        <w:sdt>
          <w:sdtPr>
            <w:rPr>
              <w:rFonts w:asciiTheme="minorHAnsi" w:hAnsiTheme="minorHAnsi"/>
            </w:rPr>
            <w:id w:val="1206830076"/>
            <w:placeholder>
              <w:docPart w:val="285F8F1DE23F424083B1F297C6E46731"/>
            </w:placeholder>
          </w:sdtPr>
          <w:sdtEndPr/>
          <w:sdtContent>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09F461D" w14:textId="33C08112" w:rsidR="00D65EC0" w:rsidRPr="00E17F13" w:rsidRDefault="00265788" w:rsidP="00265788">
                <w:pPr>
                  <w:rPr>
                    <w:rFonts w:asciiTheme="minorHAnsi" w:hAnsiTheme="minorHAnsi"/>
                  </w:rPr>
                </w:pPr>
                <w:r>
                  <w:rPr>
                    <w:rFonts w:ascii="Calibri" w:eastAsia="Calibri" w:hAnsi="Calibri" w:cs="Calibri"/>
                    <w:sz w:val="22"/>
                    <w:szCs w:val="22"/>
                  </w:rPr>
                  <w:t>2096532</w:t>
                </w:r>
                <w:r w:rsidR="00D65EC0" w:rsidRPr="00400608">
                  <w:rPr>
                    <w:rFonts w:asciiTheme="minorHAnsi" w:hAnsiTheme="minorHAnsi"/>
                    <w:color w:val="808080" w:themeColor="background1" w:themeShade="80"/>
                    <w:sz w:val="20"/>
                  </w:rPr>
                  <w:t>.</w:t>
                </w:r>
              </w:p>
            </w:tc>
          </w:sdtContent>
        </w:sdt>
      </w:tr>
      <w:tr w:rsidR="00D65EC0" w:rsidRPr="003D304A" w14:paraId="511F5181" w14:textId="77777777" w:rsidTr="3FC0E8A1">
        <w:trPr>
          <w:trHeight w:val="926"/>
        </w:trPr>
        <w:tc>
          <w:tcPr>
            <w:tcW w:w="2557" w:type="dxa"/>
            <w:gridSpan w:val="2"/>
            <w:tcBorders>
              <w:top w:val="single" w:sz="4" w:space="0" w:color="7F7F7F" w:themeColor="text1" w:themeTint="80"/>
              <w:left w:val="single" w:sz="4" w:space="0" w:color="7F7F7F" w:themeColor="text1" w:themeTint="80"/>
              <w:right w:val="nil"/>
            </w:tcBorders>
            <w:shd w:val="clear" w:color="auto" w:fill="auto"/>
            <w:vAlign w:val="center"/>
          </w:tcPr>
          <w:p w14:paraId="3363FE7E" w14:textId="77777777" w:rsidR="00D65EC0" w:rsidRDefault="00D65EC0" w:rsidP="00D65EC0">
            <w:pPr>
              <w:rPr>
                <w:rFonts w:asciiTheme="minorHAnsi" w:hAnsiTheme="minorHAnsi"/>
                <w:b/>
                <w:sz w:val="22"/>
              </w:rPr>
            </w:pPr>
            <w:r>
              <w:rPr>
                <w:rFonts w:asciiTheme="minorHAnsi" w:hAnsiTheme="minorHAnsi"/>
                <w:b/>
                <w:sz w:val="22"/>
              </w:rPr>
              <w:t>Tipo de curso:</w:t>
            </w:r>
          </w:p>
          <w:p w14:paraId="4F662FE4" w14:textId="454B21AA" w:rsidR="00D65EC0" w:rsidRDefault="00D65EC0" w:rsidP="00D65EC0">
            <w:pPr>
              <w:rPr>
                <w:rFonts w:asciiTheme="minorHAnsi" w:hAnsiTheme="minorHAnsi"/>
                <w:b/>
                <w:sz w:val="22"/>
              </w:rPr>
            </w:pPr>
            <w:r>
              <w:rPr>
                <w:rFonts w:ascii="Calibri" w:hAnsi="Calibri"/>
                <w:b/>
                <w:sz w:val="22"/>
                <w:szCs w:val="22"/>
              </w:rPr>
              <w:t xml:space="preserve">  </w:t>
            </w:r>
            <w:sdt>
              <w:sdtPr>
                <w:rPr>
                  <w:rFonts w:ascii="Calibri" w:hAnsi="Calibri"/>
                  <w:color w:val="808080" w:themeColor="background1" w:themeShade="80"/>
                  <w:sz w:val="20"/>
                </w:r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EndPr/>
              <w:sdtContent>
                <w:r w:rsidR="00265788">
                  <w:rPr>
                    <w:rFonts w:ascii="Calibri" w:hAnsi="Calibri"/>
                    <w:color w:val="808080" w:themeColor="background1" w:themeShade="80"/>
                    <w:sz w:val="20"/>
                  </w:rPr>
                  <w:t>Obligatorio</w:t>
                </w:r>
              </w:sdtContent>
            </w:sdt>
          </w:p>
        </w:tc>
        <w:tc>
          <w:tcPr>
            <w:tcW w:w="3028" w:type="dxa"/>
            <w:gridSpan w:val="4"/>
            <w:tcBorders>
              <w:top w:val="single" w:sz="4" w:space="0" w:color="7F7F7F" w:themeColor="text1" w:themeTint="80"/>
              <w:left w:val="nil"/>
              <w:right w:val="single" w:sz="4" w:space="0" w:color="7F7F7F" w:themeColor="text1" w:themeTint="80"/>
            </w:tcBorders>
            <w:shd w:val="clear" w:color="auto" w:fill="auto"/>
            <w:vAlign w:val="center"/>
          </w:tcPr>
          <w:p w14:paraId="6229AA64" w14:textId="77777777" w:rsidR="00D65EC0" w:rsidRDefault="00D65EC0" w:rsidP="00D65EC0">
            <w:pPr>
              <w:rPr>
                <w:rFonts w:ascii="Calibri" w:hAnsi="Calibri"/>
                <w:sz w:val="22"/>
              </w:rPr>
            </w:pPr>
          </w:p>
          <w:p w14:paraId="08203DFE" w14:textId="69421270" w:rsidR="00F32934" w:rsidRDefault="00F32934" w:rsidP="00D65EC0">
            <w:pPr>
              <w:rPr>
                <w:rFonts w:ascii="Calibri" w:hAnsi="Calibri"/>
                <w:sz w:val="22"/>
              </w:rPr>
            </w:pPr>
          </w:p>
        </w:tc>
        <w:tc>
          <w:tcPr>
            <w:tcW w:w="4910" w:type="dxa"/>
            <w:gridSpan w:val="2"/>
            <w:tcBorders>
              <w:top w:val="single" w:sz="4" w:space="0" w:color="7F7F7F" w:themeColor="text1" w:themeTint="80"/>
              <w:left w:val="nil"/>
              <w:right w:val="single" w:sz="4" w:space="0" w:color="7F7F7F" w:themeColor="text1" w:themeTint="80"/>
            </w:tcBorders>
            <w:shd w:val="clear" w:color="auto" w:fill="auto"/>
            <w:vAlign w:val="center"/>
          </w:tcPr>
          <w:p w14:paraId="37B1287E" w14:textId="77777777" w:rsidR="00D65EC0" w:rsidRPr="00110B4B" w:rsidRDefault="00D65EC0" w:rsidP="00D65EC0">
            <w:pPr>
              <w:rPr>
                <w:rFonts w:ascii="Calibri" w:hAnsi="Calibri"/>
                <w:b/>
                <w:bCs/>
                <w:sz w:val="22"/>
              </w:rPr>
            </w:pPr>
            <w:r w:rsidRPr="00110B4B">
              <w:rPr>
                <w:rFonts w:ascii="Calibri" w:hAnsi="Calibri"/>
                <w:b/>
                <w:bCs/>
                <w:sz w:val="22"/>
              </w:rPr>
              <w:t>Tipo de curso:</w:t>
            </w:r>
          </w:p>
          <w:p w14:paraId="4069725E" w14:textId="49B324AC" w:rsidR="00B832B6" w:rsidRPr="00B832B6" w:rsidRDefault="00D65EC0" w:rsidP="00B832B6">
            <w:pPr>
              <w:rPr>
                <w:rFonts w:ascii="Calibri" w:hAnsi="Calibri"/>
                <w:sz w:val="22"/>
              </w:rPr>
            </w:pPr>
            <w:r>
              <w:rPr>
                <w:rFonts w:ascii="Calibri" w:hAnsi="Calibri"/>
                <w:b/>
                <w:sz w:val="22"/>
                <w:szCs w:val="22"/>
              </w:rPr>
              <w:t xml:space="preserve">  </w:t>
            </w:r>
            <w:sdt>
              <w:sdtPr>
                <w:rPr>
                  <w:rFonts w:ascii="Calibri" w:hAnsi="Calibri"/>
                  <w:color w:val="808080" w:themeColor="background1" w:themeShade="80"/>
                  <w:sz w:val="20"/>
                </w:r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EndPr/>
              <w:sdtContent>
                <w:r w:rsidR="00265788">
                  <w:rPr>
                    <w:rFonts w:ascii="Calibri" w:hAnsi="Calibri"/>
                    <w:color w:val="808080" w:themeColor="background1" w:themeShade="80"/>
                    <w:sz w:val="20"/>
                  </w:rPr>
                  <w:t>Básico</w:t>
                </w:r>
              </w:sdtContent>
            </w:sdt>
          </w:p>
          <w:sdt>
            <w:sdtPr>
              <w:rPr>
                <w:rFonts w:ascii="Calibri" w:hAnsi="Calibri"/>
                <w:sz w:val="22"/>
              </w:rPr>
              <w:id w:val="1001477820"/>
              <w:placeholder>
                <w:docPart w:val="9720B76D6F2C4239A44A68E5257BACCF"/>
              </w:placeholder>
            </w:sdtPr>
            <w:sdtEndPr/>
            <w:sdtContent>
              <w:sdt>
                <w:sdtPr>
                  <w:rPr>
                    <w:rFonts w:ascii="Calibri" w:hAnsi="Calibri"/>
                    <w:sz w:val="22"/>
                  </w:rPr>
                  <w:id w:val="-1017389649"/>
                  <w:placeholder>
                    <w:docPart w:val="C0323C39D982473C9C1CF2402638D713"/>
                  </w:placeholder>
                </w:sdtPr>
                <w:sdtEndPr/>
                <w:sdtContent>
                  <w:p w14:paraId="0DE32140" w14:textId="520F75AD" w:rsidR="00F32934" w:rsidRDefault="00B832B6" w:rsidP="00F32934">
                    <w:pPr>
                      <w:contextualSpacing/>
                      <w:rPr>
                        <w:rFonts w:ascii="Calibri" w:hAnsi="Calibri"/>
                      </w:rPr>
                    </w:pPr>
                    <w:r>
                      <w:rPr>
                        <w:rFonts w:ascii="Calibri" w:eastAsia="Calibri" w:hAnsi="Calibri" w:cs="Calibri"/>
                        <w:b/>
                        <w:bCs/>
                        <w:color w:val="000000" w:themeColor="text1"/>
                        <w:sz w:val="20"/>
                        <w:lang w:val="es-CO"/>
                      </w:rPr>
                      <w:t>En caso de elegir “Otro</w:t>
                    </w:r>
                    <w:r w:rsidR="00447773">
                      <w:rPr>
                        <w:rFonts w:ascii="Calibri" w:eastAsia="Calibri" w:hAnsi="Calibri" w:cs="Calibri"/>
                        <w:b/>
                        <w:bCs/>
                        <w:color w:val="000000" w:themeColor="text1"/>
                        <w:sz w:val="20"/>
                        <w:lang w:val="es-CO"/>
                      </w:rPr>
                      <w:t>”</w:t>
                    </w:r>
                    <w:r>
                      <w:rPr>
                        <w:rFonts w:ascii="Calibri" w:eastAsia="Calibri" w:hAnsi="Calibri" w:cs="Calibri"/>
                        <w:b/>
                        <w:bCs/>
                        <w:color w:val="000000" w:themeColor="text1"/>
                        <w:sz w:val="20"/>
                        <w:lang w:val="es-CO"/>
                      </w:rPr>
                      <w:t>, indique cuál</w:t>
                    </w:r>
                    <w:r w:rsidR="00F32934">
                      <w:rPr>
                        <w:rFonts w:ascii="Calibri" w:eastAsia="Calibri" w:hAnsi="Calibri" w:cs="Calibri"/>
                        <w:b/>
                        <w:bCs/>
                        <w:color w:val="000000" w:themeColor="text1"/>
                        <w:sz w:val="20"/>
                        <w:lang w:val="es-CO"/>
                      </w:rPr>
                      <w:t>.</w:t>
                    </w:r>
                    <w:r w:rsidR="00F32934">
                      <w:rPr>
                        <w:rFonts w:ascii="Calibri" w:hAnsi="Calibri"/>
                        <w:sz w:val="22"/>
                      </w:rPr>
                      <w:t xml:space="preserve"> </w:t>
                    </w:r>
                    <w:r w:rsidR="00C01E4B">
                      <w:rPr>
                        <w:rFonts w:ascii="Calibri" w:hAnsi="Calibri"/>
                        <w:sz w:val="22"/>
                      </w:rPr>
                      <w:br/>
                    </w:r>
                  </w:p>
                  <w:p w14:paraId="1E48277B" w14:textId="5D7F57D5" w:rsidR="00D65EC0" w:rsidRPr="00F32934" w:rsidRDefault="00CE77B5" w:rsidP="00F32934">
                    <w:pPr>
                      <w:spacing w:after="160"/>
                      <w:contextualSpacing/>
                      <w:rPr>
                        <w:rFonts w:ascii="Calibri" w:eastAsia="Calibri" w:hAnsi="Calibri" w:cs="Calibri"/>
                        <w:b/>
                        <w:bCs/>
                        <w:color w:val="000000" w:themeColor="text1"/>
                        <w:sz w:val="20"/>
                        <w:lang w:val="es-CO"/>
                      </w:rPr>
                    </w:pPr>
                  </w:p>
                </w:sdtContent>
              </w:sdt>
            </w:sdtContent>
          </w:sdt>
        </w:tc>
      </w:tr>
      <w:tr w:rsidR="00D65EC0" w:rsidRPr="003D304A" w14:paraId="55071CBF"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B65C7E" w14:textId="45E7D159" w:rsidR="00D65EC0" w:rsidRPr="000823F3" w:rsidRDefault="00D65EC0" w:rsidP="00D65EC0">
            <w:pPr>
              <w:rPr>
                <w:rFonts w:ascii="Calibri" w:hAnsi="Calibri"/>
                <w:sz w:val="22"/>
                <w:szCs w:val="22"/>
              </w:rPr>
            </w:pPr>
            <w:r w:rsidRPr="000823F3">
              <w:rPr>
                <w:rFonts w:ascii="Calibri" w:hAnsi="Calibri"/>
                <w:b/>
                <w:sz w:val="22"/>
                <w:szCs w:val="22"/>
              </w:rPr>
              <w:t>Características del curso:</w:t>
            </w:r>
            <w:r w:rsidRPr="000823F3">
              <w:rPr>
                <w:rFonts w:ascii="Calibri" w:hAnsi="Calibri"/>
                <w:sz w:val="22"/>
                <w:szCs w:val="22"/>
              </w:rPr>
              <w:t xml:space="preserve"> </w:t>
            </w:r>
            <w:r>
              <w:rPr>
                <w:rFonts w:ascii="Calibri" w:hAnsi="Calibri"/>
                <w:sz w:val="22"/>
                <w:szCs w:val="22"/>
              </w:rPr>
              <w:t xml:space="preserve">    </w:t>
            </w:r>
            <w:r w:rsidRPr="000823F3">
              <w:rPr>
                <w:rFonts w:ascii="Calibri" w:hAnsi="Calibri"/>
                <w:sz w:val="22"/>
                <w:szCs w:val="22"/>
              </w:rPr>
              <w:t xml:space="preserve"> </w:t>
            </w:r>
            <w:r w:rsidRPr="00F05F4A">
              <w:rPr>
                <w:rFonts w:ascii="Calibri" w:hAnsi="Calibri" w:cs="Calibri"/>
                <w:sz w:val="22"/>
                <w:szCs w:val="22"/>
              </w:rPr>
              <w:t xml:space="preserve">Validable </w:t>
            </w:r>
            <w:sdt>
              <w:sdtPr>
                <w:rPr>
                  <w:rFonts w:ascii="Calibri" w:hAnsi="Calibri" w:cs="Calibri"/>
                  <w:sz w:val="22"/>
                  <w:szCs w:val="22"/>
                </w:rPr>
                <w:id w:val="-838234114"/>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z w:val="22"/>
                    <w:szCs w:val="22"/>
                  </w:rPr>
                  <w:t>☐</w:t>
                </w:r>
              </w:sdtContent>
            </w:sdt>
            <w:r w:rsidRPr="00F05F4A">
              <w:rPr>
                <w:rFonts w:ascii="Calibri" w:hAnsi="Calibri" w:cs="Calibri"/>
                <w:sz w:val="22"/>
                <w:szCs w:val="22"/>
              </w:rPr>
              <w:t xml:space="preserve">    </w:t>
            </w:r>
            <w:proofErr w:type="spellStart"/>
            <w:r w:rsidRPr="00F05F4A">
              <w:rPr>
                <w:rFonts w:ascii="Calibri" w:hAnsi="Calibri" w:cs="Calibri"/>
                <w:sz w:val="22"/>
                <w:szCs w:val="22"/>
              </w:rPr>
              <w:t>Habilitable</w:t>
            </w:r>
            <w:proofErr w:type="spellEnd"/>
            <w:r w:rsidRPr="00F05F4A">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EndPr/>
              <w:sdtContent>
                <w:r w:rsidR="00265788">
                  <w:rPr>
                    <w:rFonts w:ascii="MS Gothic" w:eastAsia="MS Gothic" w:hAnsi="MS Gothic" w:cs="Calibri" w:hint="eastAsia"/>
                    <w:sz w:val="22"/>
                    <w:szCs w:val="22"/>
                  </w:rPr>
                  <w:t>☒</w:t>
                </w:r>
              </w:sdtContent>
            </w:sdt>
            <w:r w:rsidRPr="00F05F4A">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z w:val="22"/>
                    <w:szCs w:val="22"/>
                  </w:rPr>
                  <w:t>☐</w:t>
                </w:r>
              </w:sdtContent>
            </w:sdt>
            <w:r w:rsidRPr="00F05F4A">
              <w:rPr>
                <w:rFonts w:ascii="Calibri" w:hAnsi="Calibri" w:cs="Calibri"/>
                <w:sz w:val="22"/>
                <w:szCs w:val="22"/>
              </w:rPr>
              <w:t xml:space="preserve">  </w:t>
            </w:r>
            <w:r>
              <w:rPr>
                <w:rFonts w:ascii="Calibri" w:hAnsi="Calibri" w:cs="Calibri"/>
                <w:sz w:val="22"/>
                <w:szCs w:val="22"/>
              </w:rPr>
              <w:t xml:space="preserve"> </w:t>
            </w:r>
            <w:r w:rsidRPr="00F05F4A">
              <w:rPr>
                <w:rFonts w:ascii="Calibri" w:hAnsi="Calibri" w:cs="Calibri"/>
                <w:sz w:val="22"/>
                <w:szCs w:val="22"/>
              </w:rPr>
              <w:t xml:space="preserve"> Evaluación de suficiencia</w:t>
            </w:r>
            <w:r>
              <w:rPr>
                <w:rFonts w:ascii="Calibri" w:hAnsi="Calibri" w:cs="Calibri"/>
                <w:sz w:val="22"/>
                <w:szCs w:val="22"/>
              </w:rPr>
              <w:t xml:space="preserve"> (posgrado)</w:t>
            </w:r>
            <w:r w:rsidRPr="00F05F4A">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mallCaps/>
                    <w:sz w:val="22"/>
                    <w:szCs w:val="22"/>
                  </w:rPr>
                  <w:t>☐</w:t>
                </w:r>
              </w:sdtContent>
            </w:sdt>
          </w:p>
        </w:tc>
      </w:tr>
      <w:tr w:rsidR="00D65EC0" w:rsidRPr="003D304A" w14:paraId="2B34D0C5" w14:textId="77777777" w:rsidTr="3FC0E8A1">
        <w:trPr>
          <w:trHeight w:val="647"/>
        </w:trPr>
        <w:tc>
          <w:tcPr>
            <w:tcW w:w="10495" w:type="dxa"/>
            <w:gridSpan w:val="8"/>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p w14:paraId="4886A56C" w14:textId="5D7F4E0C" w:rsidR="00D65EC0" w:rsidRPr="00FB7D8C" w:rsidRDefault="00D65EC0" w:rsidP="00D65EC0">
            <w:pPr>
              <w:rPr>
                <w:rFonts w:ascii="Calibri" w:hAnsi="Calibri"/>
                <w:sz w:val="22"/>
                <w:szCs w:val="22"/>
              </w:rPr>
            </w:pPr>
            <w:r>
              <w:rPr>
                <w:rFonts w:ascii="Calibri" w:hAnsi="Calibri"/>
                <w:b/>
                <w:sz w:val="22"/>
                <w:szCs w:val="22"/>
              </w:rPr>
              <w:t xml:space="preserve">Modalidad educativa del curso:    </w:t>
            </w:r>
            <w:sdt>
              <w:sdtPr>
                <w:rPr>
                  <w:rFonts w:ascii="Calibri" w:hAnsi="Calibri"/>
                  <w:color w:val="808080" w:themeColor="background1" w:themeShade="80"/>
                  <w:sz w:val="20"/>
                </w:r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EndPr/>
              <w:sdtContent>
                <w:r w:rsidR="00265788">
                  <w:rPr>
                    <w:rFonts w:ascii="Calibri" w:hAnsi="Calibri"/>
                    <w:color w:val="808080" w:themeColor="background1" w:themeShade="80"/>
                    <w:sz w:val="20"/>
                  </w:rPr>
                  <w:t>Presencial</w:t>
                </w:r>
              </w:sdtContent>
            </w:sdt>
          </w:p>
          <w:p w14:paraId="142A05FF" w14:textId="214BF78B" w:rsidR="00D65EC0" w:rsidRPr="007F7C1B" w:rsidRDefault="00CE77B5" w:rsidP="79F306EE">
            <w:pPr>
              <w:rPr>
                <w:rFonts w:ascii="Calibri" w:hAnsi="Calibri"/>
                <w:sz w:val="22"/>
                <w:szCs w:val="22"/>
              </w:rPr>
            </w:pPr>
            <w:sdt>
              <w:sdtPr>
                <w:rPr>
                  <w:rFonts w:ascii="Calibri" w:hAnsi="Calibri"/>
                  <w:sz w:val="22"/>
                  <w:szCs w:val="22"/>
                </w:rPr>
                <w:id w:val="317642548"/>
                <w:placeholder>
                  <w:docPart w:val="F501B2559B7E42489220444E5845A4DE"/>
                </w:placeholder>
              </w:sdtPr>
              <w:sdtEndPr/>
              <w:sdtContent>
                <w:sdt>
                  <w:sdtPr>
                    <w:rPr>
                      <w:rFonts w:ascii="Calibri" w:hAnsi="Calibri"/>
                      <w:sz w:val="22"/>
                      <w:szCs w:val="22"/>
                    </w:rPr>
                    <w:id w:val="17920583"/>
                    <w:placeholder>
                      <w:docPart w:val="0B536E72300B478E836080E24E7FE1D7"/>
                    </w:placeholder>
                  </w:sdtPr>
                  <w:sdtEndPr/>
                  <w:sdtContent>
                    <w:r w:rsidR="0AD8FF51" w:rsidRPr="79F306EE">
                      <w:rPr>
                        <w:rFonts w:ascii="Calibri" w:hAnsi="Calibri"/>
                        <w:color w:val="808080" w:themeColor="background1" w:themeShade="80"/>
                        <w:sz w:val="20"/>
                      </w:rPr>
                      <w:t xml:space="preserve">En caso de elegir “Otra”, </w:t>
                    </w:r>
                    <w:r w:rsidR="4C4C1957" w:rsidRPr="79F306EE">
                      <w:rPr>
                        <w:rFonts w:ascii="Calibri" w:hAnsi="Calibri"/>
                        <w:color w:val="808080" w:themeColor="background1" w:themeShade="80"/>
                        <w:sz w:val="20"/>
                      </w:rPr>
                      <w:t>indique</w:t>
                    </w:r>
                    <w:r w:rsidR="0AD8FF51" w:rsidRPr="79F306EE">
                      <w:rPr>
                        <w:rFonts w:ascii="Calibri" w:hAnsi="Calibri"/>
                        <w:color w:val="808080" w:themeColor="background1" w:themeShade="80"/>
                        <w:sz w:val="20"/>
                      </w:rPr>
                      <w:t xml:space="preserve"> cuál.</w:t>
                    </w:r>
                  </w:sdtContent>
                </w:sdt>
              </w:sdtContent>
            </w:sdt>
          </w:p>
        </w:tc>
      </w:tr>
      <w:tr w:rsidR="00D65EC0" w:rsidRPr="00E17F13" w14:paraId="5C4AFC99"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B824A06" w14:textId="342AA5A7" w:rsidR="00D65EC0" w:rsidRDefault="00D65EC0" w:rsidP="00D65EC0">
            <w:pPr>
              <w:rPr>
                <w:rFonts w:asciiTheme="minorHAnsi" w:hAnsiTheme="minorHAnsi"/>
                <w:b/>
                <w:sz w:val="22"/>
              </w:rPr>
            </w:pPr>
            <w:r>
              <w:rPr>
                <w:rFonts w:asciiTheme="minorHAnsi" w:hAnsiTheme="minorHAnsi"/>
                <w:b/>
                <w:sz w:val="22"/>
              </w:rPr>
              <w:t>Nombre del á</w:t>
            </w:r>
            <w:r w:rsidRPr="00C43D52">
              <w:rPr>
                <w:rFonts w:asciiTheme="minorHAnsi" w:hAnsiTheme="minorHAnsi"/>
                <w:b/>
                <w:sz w:val="22"/>
              </w:rPr>
              <w:t xml:space="preserve">rea, núcleo o componente de la organización curricular a la que pertenece el curso:  </w:t>
            </w:r>
            <w:r>
              <w:rPr>
                <w:rFonts w:asciiTheme="minorHAnsi" w:hAnsiTheme="minorHAnsi"/>
                <w:b/>
                <w:sz w:val="22"/>
              </w:rPr>
              <w:t xml:space="preserve"> </w:t>
            </w:r>
          </w:p>
          <w:p w14:paraId="1D1F7EAA" w14:textId="79200165" w:rsidR="00D65EC0" w:rsidRPr="00E17F13" w:rsidRDefault="00265788" w:rsidP="00D65EC0">
            <w:pPr>
              <w:rPr>
                <w:rFonts w:asciiTheme="minorHAnsi" w:hAnsiTheme="minorHAnsi"/>
              </w:rPr>
            </w:pPr>
            <w:r>
              <w:rPr>
                <w:rFonts w:asciiTheme="minorHAnsi" w:hAnsiTheme="minorHAnsi"/>
              </w:rPr>
              <w:t>Núcleo de Pensamiento Numérico</w:t>
            </w:r>
          </w:p>
        </w:tc>
      </w:tr>
      <w:tr w:rsidR="00D65EC0" w:rsidRPr="003D304A" w14:paraId="4385A02E"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521D45F" w14:textId="5FFC9789" w:rsidR="00D65EC0" w:rsidRDefault="00D65EC0" w:rsidP="00D65EC0">
            <w:pPr>
              <w:rPr>
                <w:rFonts w:ascii="Calibri" w:hAnsi="Calibri"/>
                <w:b/>
                <w:sz w:val="22"/>
                <w:szCs w:val="22"/>
              </w:rPr>
            </w:pPr>
            <w:r>
              <w:rPr>
                <w:rFonts w:ascii="Calibri" w:hAnsi="Calibri"/>
                <w:b/>
                <w:sz w:val="22"/>
                <w:szCs w:val="22"/>
              </w:rPr>
              <w:t>Prerrequisitos:</w:t>
            </w:r>
          </w:p>
        </w:tc>
        <w:sdt>
          <w:sdtPr>
            <w:rPr>
              <w:rFonts w:ascii="Calibri" w:hAnsi="Calibri"/>
              <w:sz w:val="22"/>
            </w:rPr>
            <w:id w:val="86517179"/>
            <w:placeholder>
              <w:docPart w:val="32D6B260D95A4B39B82989E527D6596C"/>
            </w:placeholder>
          </w:sdtPr>
          <w:sdtEndPr>
            <w:rPr>
              <w:sz w:val="20"/>
            </w:r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DDD07EC" w14:textId="3C913224" w:rsidR="00D65EC0" w:rsidRPr="00E17F13" w:rsidRDefault="00265788" w:rsidP="00265788">
                <w:pPr>
                  <w:rPr>
                    <w:rFonts w:asciiTheme="minorHAnsi" w:hAnsiTheme="minorHAnsi"/>
                  </w:rPr>
                </w:pPr>
                <w:r>
                  <w:rPr>
                    <w:rFonts w:ascii="Calibri" w:hAnsi="Calibri"/>
                    <w:sz w:val="22"/>
                  </w:rPr>
                  <w:t>No tiene</w:t>
                </w:r>
                <w:r w:rsidR="00D65EC0">
                  <w:rPr>
                    <w:rFonts w:ascii="Calibri" w:hAnsi="Calibri"/>
                    <w:color w:val="808080" w:themeColor="background1" w:themeShade="80"/>
                    <w:sz w:val="20"/>
                  </w:rPr>
                  <w:t>.</w:t>
                </w:r>
              </w:p>
            </w:tc>
          </w:sdtContent>
        </w:sdt>
      </w:tr>
      <w:tr w:rsidR="00D65EC0" w:rsidRPr="003D304A" w14:paraId="0122138E"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85EEE6F" w14:textId="6CB73B7F" w:rsidR="00D65EC0" w:rsidRDefault="00D65EC0" w:rsidP="00D65EC0">
            <w:pPr>
              <w:rPr>
                <w:rFonts w:ascii="Calibri" w:hAnsi="Calibri"/>
                <w:b/>
                <w:sz w:val="22"/>
                <w:szCs w:val="22"/>
              </w:rPr>
            </w:pPr>
            <w:proofErr w:type="spellStart"/>
            <w:r>
              <w:rPr>
                <w:rFonts w:ascii="Calibri" w:hAnsi="Calibri"/>
                <w:b/>
                <w:sz w:val="22"/>
                <w:szCs w:val="22"/>
              </w:rPr>
              <w:t>Correquisitos</w:t>
            </w:r>
            <w:proofErr w:type="spellEnd"/>
            <w:r>
              <w:rPr>
                <w:rFonts w:ascii="Calibri" w:hAnsi="Calibri"/>
                <w:b/>
                <w:sz w:val="22"/>
                <w:szCs w:val="22"/>
              </w:rPr>
              <w:t>:</w:t>
            </w:r>
          </w:p>
        </w:tc>
        <w:sdt>
          <w:sdtPr>
            <w:rPr>
              <w:rFonts w:ascii="Calibri" w:hAnsi="Calibri"/>
              <w:sz w:val="22"/>
            </w:rPr>
            <w:id w:val="-316418202"/>
            <w:placeholder>
              <w:docPart w:val="2A17C730F891410E979991D135B7EE10"/>
            </w:placeholder>
          </w:sdtPr>
          <w:sdtEndPr>
            <w:rPr>
              <w:sz w:val="20"/>
            </w:r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CEDFD7A" w14:textId="18FE90CF" w:rsidR="00D65EC0" w:rsidRPr="00E17F13" w:rsidRDefault="00265788" w:rsidP="00265788">
                <w:pPr>
                  <w:rPr>
                    <w:rFonts w:asciiTheme="minorHAnsi" w:hAnsiTheme="minorHAnsi"/>
                  </w:rPr>
                </w:pPr>
                <w:r>
                  <w:rPr>
                    <w:rFonts w:ascii="Calibri" w:hAnsi="Calibri"/>
                    <w:sz w:val="22"/>
                  </w:rPr>
                  <w:t>No tiene</w:t>
                </w:r>
                <w:r w:rsidR="00D65EC0">
                  <w:rPr>
                    <w:rFonts w:ascii="Calibri" w:hAnsi="Calibri"/>
                    <w:color w:val="808080" w:themeColor="background1" w:themeShade="80"/>
                    <w:sz w:val="20"/>
                  </w:rPr>
                  <w:t>.</w:t>
                </w:r>
              </w:p>
            </w:tc>
          </w:sdtContent>
        </w:sdt>
      </w:tr>
      <w:tr w:rsidR="00D65EC0" w:rsidRPr="003D304A" w14:paraId="5F574067"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7DC73E6" w14:textId="368B4656" w:rsidR="00D65EC0" w:rsidRDefault="00D65EC0" w:rsidP="00265788">
            <w:pPr>
              <w:rPr>
                <w:rFonts w:asciiTheme="minorHAnsi" w:hAnsiTheme="minorHAnsi"/>
              </w:rPr>
            </w:pPr>
            <w:r w:rsidRPr="00B150A3">
              <w:rPr>
                <w:rFonts w:ascii="Calibri" w:hAnsi="Calibri"/>
                <w:b/>
                <w:sz w:val="22"/>
                <w:szCs w:val="22"/>
              </w:rPr>
              <w:t>Número de créditos académicos (Acuerdo Académico 5</w:t>
            </w:r>
            <w:r w:rsidR="00FF0DCA">
              <w:rPr>
                <w:rFonts w:ascii="Calibri" w:hAnsi="Calibri"/>
                <w:b/>
                <w:sz w:val="22"/>
                <w:szCs w:val="22"/>
              </w:rPr>
              <w:t>7</w:t>
            </w:r>
            <w:r w:rsidRPr="00B150A3">
              <w:rPr>
                <w:rFonts w:ascii="Calibri" w:hAnsi="Calibri"/>
                <w:b/>
                <w:sz w:val="22"/>
                <w:szCs w:val="22"/>
              </w:rPr>
              <w:t>6 de marzo de 2021)</w:t>
            </w:r>
            <w:r>
              <w:rPr>
                <w:rFonts w:ascii="Calibri" w:hAnsi="Calibri"/>
                <w:b/>
                <w:sz w:val="22"/>
                <w:szCs w:val="22"/>
              </w:rPr>
              <w:t>:</w:t>
            </w:r>
            <w:r w:rsidRPr="003E0DE8">
              <w:rPr>
                <w:rStyle w:val="Refdenotaalpie"/>
                <w:rFonts w:ascii="Calibri" w:hAnsi="Calibri"/>
                <w:b/>
                <w:sz w:val="22"/>
                <w:szCs w:val="22"/>
              </w:rPr>
              <w:footnoteReference w:id="2"/>
            </w:r>
            <w:r w:rsidRPr="00B150A3">
              <w:rPr>
                <w:rFonts w:ascii="Calibri" w:hAnsi="Calibri"/>
                <w:b/>
                <w:sz w:val="22"/>
                <w:szCs w:val="22"/>
              </w:rPr>
              <w:t xml:space="preserve"> </w:t>
            </w:r>
            <w:sdt>
              <w:sdtPr>
                <w:rPr>
                  <w:rFonts w:asciiTheme="minorHAnsi" w:hAnsiTheme="minorHAnsi"/>
                </w:rPr>
                <w:id w:val="-2032248436"/>
                <w:placeholder>
                  <w:docPart w:val="F1D1774FF2A04B08A43683159AF1FA9C"/>
                </w:placeholder>
              </w:sdtPr>
              <w:sdtEndPr/>
              <w:sdtContent>
                <w:r w:rsidR="00265788">
                  <w:rPr>
                    <w:rFonts w:asciiTheme="minorHAnsi" w:hAnsiTheme="minorHAnsi"/>
                  </w:rPr>
                  <w:t>3</w:t>
                </w:r>
              </w:sdtContent>
            </w:sdt>
          </w:p>
        </w:tc>
      </w:tr>
      <w:tr w:rsidR="00D65EC0" w:rsidRPr="003D304A" w14:paraId="3B887101" w14:textId="77777777" w:rsidTr="3FC0E8A1">
        <w:trPr>
          <w:trHeight w:val="510"/>
        </w:trPr>
        <w:tc>
          <w:tcPr>
            <w:tcW w:w="525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34C8B1" w14:textId="3F6C061A" w:rsidR="00D65EC0" w:rsidRPr="00E17F13" w:rsidRDefault="00D65EC0" w:rsidP="00265788">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Pr>
                <w:rFonts w:ascii="Calibri" w:hAnsi="Calibri"/>
                <w:b/>
                <w:sz w:val="22"/>
                <w:szCs w:val="22"/>
              </w:rPr>
              <w:t xml:space="preserve"> de interacción estudiante-profesor:</w:t>
            </w:r>
            <w:r>
              <w:rPr>
                <w:rStyle w:val="Refdenotaalpie"/>
                <w:rFonts w:ascii="Calibri" w:hAnsi="Calibri"/>
                <w:b/>
                <w:sz w:val="22"/>
                <w:szCs w:val="22"/>
              </w:rPr>
              <w:footnoteReference w:id="3"/>
            </w:r>
            <w:r>
              <w:rPr>
                <w:rFonts w:asciiTheme="minorHAnsi" w:hAnsiTheme="minorHAnsi"/>
              </w:rPr>
              <w:t xml:space="preserve"> </w:t>
            </w:r>
            <w:sdt>
              <w:sdtPr>
                <w:rPr>
                  <w:rFonts w:asciiTheme="minorHAnsi" w:hAnsiTheme="minorHAnsi"/>
                </w:rPr>
                <w:id w:val="-2119747275"/>
                <w:placeholder>
                  <w:docPart w:val="6C219CB9CB3E4FCCB23DCA005413741D"/>
                </w:placeholder>
              </w:sdtPr>
              <w:sdtEndPr/>
              <w:sdtContent>
                <w:r w:rsidR="00265788">
                  <w:rPr>
                    <w:rFonts w:asciiTheme="minorHAnsi" w:hAnsiTheme="minorHAnsi"/>
                  </w:rPr>
                  <w:t>5</w:t>
                </w:r>
              </w:sdtContent>
            </w:sdt>
          </w:p>
        </w:tc>
        <w:tc>
          <w:tcPr>
            <w:tcW w:w="52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39EA9F" w14:textId="386C514E" w:rsidR="00D65EC0" w:rsidRPr="000206B7" w:rsidRDefault="00D65EC0" w:rsidP="00D65EC0">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trabajo independiente:</w:t>
            </w:r>
          </w:p>
          <w:sdt>
            <w:sdtPr>
              <w:rPr>
                <w:rFonts w:asciiTheme="minorHAnsi" w:hAnsiTheme="minorHAnsi"/>
              </w:rPr>
              <w:id w:val="-93317557"/>
              <w:placeholder>
                <w:docPart w:val="695B84140CCB4BCE85DD46F9BF78EB2A"/>
              </w:placeholder>
            </w:sdtPr>
            <w:sdtEndPr/>
            <w:sdtContent>
              <w:p w14:paraId="7CA0AFE2" w14:textId="7F12C1B8" w:rsidR="00D65EC0" w:rsidRPr="00E17F13" w:rsidRDefault="00265788" w:rsidP="00265788">
                <w:pPr>
                  <w:rPr>
                    <w:rFonts w:asciiTheme="minorHAnsi" w:hAnsiTheme="minorHAnsi"/>
                  </w:rPr>
                </w:pPr>
                <w:r>
                  <w:rPr>
                    <w:rFonts w:asciiTheme="minorHAnsi" w:hAnsiTheme="minorHAnsi"/>
                  </w:rPr>
                  <w:t>4</w:t>
                </w:r>
              </w:p>
            </w:sdtContent>
          </w:sdt>
        </w:tc>
      </w:tr>
      <w:tr w:rsidR="00260507" w:rsidRPr="003D304A" w14:paraId="1E7A52AF"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6A2E2D" w14:textId="52C4A37E" w:rsidR="00260507" w:rsidRDefault="007E29F4" w:rsidP="007E29F4">
            <w:pPr>
              <w:rPr>
                <w:rFonts w:ascii="Calibri" w:hAnsi="Calibri"/>
                <w:b/>
                <w:sz w:val="22"/>
                <w:szCs w:val="22"/>
              </w:rPr>
            </w:pPr>
            <w:r>
              <w:rPr>
                <w:rFonts w:ascii="Calibri" w:hAnsi="Calibri"/>
                <w:b/>
                <w:sz w:val="22"/>
                <w:szCs w:val="22"/>
              </w:rPr>
              <w:t>Horas totales del curso</w:t>
            </w:r>
            <w:r w:rsidR="00260507" w:rsidRPr="00682372">
              <w:rPr>
                <w:rFonts w:ascii="Calibri" w:hAnsi="Calibri"/>
                <w:b/>
                <w:sz w:val="22"/>
                <w:szCs w:val="22"/>
              </w:rPr>
              <w:t>:</w:t>
            </w:r>
            <w:r w:rsidR="00260507">
              <w:rPr>
                <w:rFonts w:asciiTheme="minorHAnsi" w:hAnsiTheme="minorHAnsi"/>
              </w:rPr>
              <w:t xml:space="preserve"> </w:t>
            </w:r>
            <w:sdt>
              <w:sdtPr>
                <w:rPr>
                  <w:rFonts w:asciiTheme="minorHAnsi" w:hAnsiTheme="minorHAnsi"/>
                  <w:color w:val="808080" w:themeColor="background1" w:themeShade="80"/>
                </w:rPr>
                <w:id w:val="-876316229"/>
                <w:placeholder>
                  <w:docPart w:val="061D1506BF0241E685F70FF689CBCF41"/>
                </w:placeholder>
              </w:sdtPr>
              <w:sdtEndPr>
                <w:rPr>
                  <w:color w:val="auto"/>
                </w:rPr>
              </w:sdtEndPr>
              <w:sdtContent>
                <w:r w:rsidR="00265788">
                  <w:rPr>
                    <w:rFonts w:asciiTheme="minorHAnsi" w:hAnsiTheme="minorHAnsi"/>
                    <w:color w:val="808080" w:themeColor="background1" w:themeShade="80"/>
                    <w:sz w:val="20"/>
                  </w:rPr>
                  <w:t>9</w:t>
                </w:r>
              </w:sdtContent>
            </w:sdt>
          </w:p>
        </w:tc>
      </w:tr>
      <w:tr w:rsidR="00D65EC0" w:rsidRPr="00E17F13" w14:paraId="03E56E82" w14:textId="77777777" w:rsidTr="3FC0E8A1">
        <w:trPr>
          <w:trHeight w:val="510"/>
        </w:trPr>
        <w:tc>
          <w:tcPr>
            <w:tcW w:w="525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B948C9" w14:textId="4C903BEA" w:rsidR="00D65EC0" w:rsidRPr="00E17F13" w:rsidRDefault="00D65EC0" w:rsidP="00265788">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teóricas</w:t>
            </w:r>
            <w:r w:rsidR="007500F5">
              <w:rPr>
                <w:rStyle w:val="Refdenotaalpie"/>
                <w:rFonts w:ascii="Calibri" w:hAnsi="Calibri"/>
                <w:b/>
                <w:sz w:val="22"/>
                <w:szCs w:val="22"/>
              </w:rPr>
              <w:footnoteReference w:id="4"/>
            </w:r>
            <w:r>
              <w:rPr>
                <w:rFonts w:ascii="Calibri" w:hAnsi="Calibri"/>
                <w:b/>
                <w:sz w:val="22"/>
                <w:szCs w:val="22"/>
              </w:rPr>
              <w:t>:</w:t>
            </w:r>
            <w:r>
              <w:rPr>
                <w:rFonts w:asciiTheme="minorHAnsi" w:hAnsiTheme="minorHAnsi"/>
              </w:rPr>
              <w:t xml:space="preserve"> </w:t>
            </w:r>
            <w:sdt>
              <w:sdtPr>
                <w:rPr>
                  <w:rFonts w:asciiTheme="minorHAnsi" w:hAnsiTheme="minorHAnsi"/>
                </w:rPr>
                <w:id w:val="1265809342"/>
                <w:placeholder>
                  <w:docPart w:val="27EE9E9930094F388BD19C9630602FE4"/>
                </w:placeholder>
              </w:sdtPr>
              <w:sdtEndPr/>
              <w:sdtContent>
                <w:r w:rsidR="00265788">
                  <w:rPr>
                    <w:rFonts w:asciiTheme="minorHAnsi" w:hAnsiTheme="minorHAnsi"/>
                  </w:rPr>
                  <w:t>5</w:t>
                </w:r>
              </w:sdtContent>
            </w:sdt>
          </w:p>
        </w:tc>
        <w:tc>
          <w:tcPr>
            <w:tcW w:w="52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D29ED89" w14:textId="3C6025E8" w:rsidR="00D65EC0" w:rsidRPr="000206B7" w:rsidRDefault="00D65EC0" w:rsidP="00D65EC0">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prácticas:</w:t>
            </w:r>
          </w:p>
          <w:sdt>
            <w:sdtPr>
              <w:rPr>
                <w:rFonts w:asciiTheme="minorHAnsi" w:hAnsiTheme="minorHAnsi"/>
              </w:rPr>
              <w:id w:val="1607304257"/>
              <w:placeholder>
                <w:docPart w:val="F7481A5E57C1465FAB531476BE7C6637"/>
              </w:placeholder>
            </w:sdtPr>
            <w:sdtEndPr/>
            <w:sdtContent>
              <w:p w14:paraId="1C8A622F" w14:textId="06E36829" w:rsidR="00D65EC0" w:rsidRPr="00E17F13" w:rsidRDefault="00265788" w:rsidP="00265788">
                <w:pPr>
                  <w:rPr>
                    <w:rFonts w:asciiTheme="minorHAnsi" w:hAnsiTheme="minorHAnsi"/>
                  </w:rPr>
                </w:pPr>
                <w:r>
                  <w:rPr>
                    <w:rFonts w:asciiTheme="minorHAnsi" w:hAnsiTheme="minorHAnsi"/>
                  </w:rPr>
                  <w:t>4</w:t>
                </w:r>
              </w:p>
            </w:sdtContent>
          </w:sdt>
        </w:tc>
      </w:tr>
      <w:tr w:rsidR="00D65EC0" w:rsidRPr="00E17F13" w14:paraId="1EC1316C"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6DFB220" w14:textId="206D851B" w:rsidR="00D65EC0" w:rsidRPr="00E17F13" w:rsidRDefault="00D65EC0" w:rsidP="00265788">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teórico-prácticas:</w:t>
            </w:r>
            <w:r>
              <w:rPr>
                <w:rFonts w:asciiTheme="minorHAnsi" w:hAnsiTheme="minorHAnsi"/>
              </w:rPr>
              <w:t xml:space="preserve"> </w:t>
            </w:r>
            <w:sdt>
              <w:sdtPr>
                <w:rPr>
                  <w:rFonts w:asciiTheme="minorHAnsi" w:hAnsiTheme="minorHAnsi"/>
                </w:rPr>
                <w:id w:val="1788384500"/>
                <w:placeholder>
                  <w:docPart w:val="32D5647E08BB4071BC9F5D391CE1D9AC"/>
                </w:placeholder>
              </w:sdtPr>
              <w:sdtEndPr/>
              <w:sdtContent>
                <w:r w:rsidR="00265788">
                  <w:rPr>
                    <w:rFonts w:asciiTheme="minorHAnsi" w:hAnsiTheme="minorHAnsi"/>
                  </w:rPr>
                  <w:t>9</w:t>
                </w:r>
              </w:sdtContent>
            </w:sdt>
          </w:p>
        </w:tc>
      </w:tr>
    </w:tbl>
    <w:p w14:paraId="27171D12" w14:textId="2FD04F5D" w:rsidR="00C86899" w:rsidRDefault="00C86899" w:rsidP="00C86899">
      <w:pPr>
        <w:rPr>
          <w:rFonts w:ascii="Calibri" w:hAnsi="Calibri"/>
        </w:rPr>
      </w:pPr>
    </w:p>
    <w:p w14:paraId="65817009" w14:textId="31B3ED86" w:rsidR="0026774A" w:rsidRDefault="0026774A" w:rsidP="00C86899">
      <w:pPr>
        <w:rPr>
          <w:rFonts w:ascii="Calibri" w:hAnsi="Calibri"/>
        </w:rPr>
      </w:pPr>
    </w:p>
    <w:p w14:paraId="5EAC08DE" w14:textId="08DD08AA" w:rsidR="0026774A" w:rsidRDefault="0026774A" w:rsidP="00C86899">
      <w:pPr>
        <w:rPr>
          <w:rFonts w:ascii="Calibri" w:hAnsi="Calibri"/>
        </w:rPr>
      </w:pPr>
    </w:p>
    <w:p w14:paraId="22A21755" w14:textId="3F65ECD9" w:rsidR="0026774A" w:rsidRDefault="0026774A" w:rsidP="00C86899">
      <w:pPr>
        <w:rPr>
          <w:rFonts w:ascii="Calibri" w:hAnsi="Calibri"/>
        </w:rPr>
      </w:pPr>
    </w:p>
    <w:p w14:paraId="443C19EC" w14:textId="50BB4B73" w:rsidR="0026774A" w:rsidRDefault="0026774A" w:rsidP="00C86899">
      <w:pPr>
        <w:rPr>
          <w:rFonts w:ascii="Calibri" w:hAnsi="Calibri"/>
        </w:rPr>
      </w:pPr>
    </w:p>
    <w:p w14:paraId="3C4A5704" w14:textId="77777777" w:rsidR="0026774A" w:rsidRDefault="0026774A" w:rsidP="00C86899">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C86899" w:rsidRPr="003C7227" w14:paraId="2271436A"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CC31108" w14:textId="03A7E46D" w:rsidR="00C86899" w:rsidRPr="003C7227" w:rsidRDefault="00C86899" w:rsidP="0079372A">
            <w:pPr>
              <w:pStyle w:val="Prrafodelista"/>
              <w:numPr>
                <w:ilvl w:val="0"/>
                <w:numId w:val="1"/>
              </w:numPr>
              <w:rPr>
                <w:rFonts w:asciiTheme="minorHAnsi" w:hAnsiTheme="minorHAnsi"/>
                <w:b/>
              </w:rPr>
            </w:pPr>
            <w:r>
              <w:rPr>
                <w:rFonts w:asciiTheme="minorHAnsi" w:hAnsiTheme="minorHAnsi"/>
                <w:b/>
              </w:rPr>
              <w:t>R</w:t>
            </w:r>
            <w:r w:rsidR="00033C61">
              <w:rPr>
                <w:rFonts w:asciiTheme="minorHAnsi" w:hAnsiTheme="minorHAnsi"/>
                <w:b/>
              </w:rPr>
              <w:t>ELACIONES CON EL PERF</w:t>
            </w:r>
            <w:r w:rsidR="001A4018">
              <w:rPr>
                <w:rFonts w:asciiTheme="minorHAnsi" w:hAnsiTheme="minorHAnsi"/>
                <w:b/>
              </w:rPr>
              <w:t>I</w:t>
            </w:r>
            <w:r w:rsidR="00033C61">
              <w:rPr>
                <w:rFonts w:asciiTheme="minorHAnsi" w:hAnsiTheme="minorHAnsi"/>
                <w:b/>
              </w:rPr>
              <w:t>L</w:t>
            </w:r>
            <w:r>
              <w:rPr>
                <w:rFonts w:asciiTheme="minorHAnsi" w:hAnsiTheme="minorHAnsi"/>
                <w:b/>
              </w:rPr>
              <w:t xml:space="preserve"> </w:t>
            </w:r>
          </w:p>
        </w:tc>
      </w:tr>
      <w:tr w:rsidR="00033C61" w:rsidRPr="003C7227" w14:paraId="74B3ACE4"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815503A" w14:textId="6B92A489" w:rsidR="00033C61" w:rsidRPr="00033C61" w:rsidRDefault="00033C61" w:rsidP="00265788">
            <w:pPr>
              <w:jc w:val="both"/>
              <w:rPr>
                <w:rFonts w:asciiTheme="minorHAnsi" w:hAnsiTheme="minorHAnsi" w:cstheme="minorHAnsi"/>
                <w:b/>
                <w:sz w:val="22"/>
                <w:szCs w:val="22"/>
              </w:rPr>
            </w:pPr>
          </w:p>
        </w:tc>
      </w:tr>
      <w:tr w:rsidR="00C86899" w:rsidRPr="00E17F13" w14:paraId="20513A8F" w14:textId="77777777" w:rsidTr="003E0DE8">
        <w:trPr>
          <w:trHeight w:val="737"/>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AD89360" w14:textId="77777777" w:rsidR="003305C1" w:rsidRDefault="003305C1" w:rsidP="003305C1">
            <w:pPr>
              <w:pStyle w:val="Standard"/>
              <w:jc w:val="both"/>
              <w:rPr>
                <w:rFonts w:asciiTheme="minorHAnsi" w:hAnsiTheme="minorHAnsi"/>
                <w:sz w:val="22"/>
                <w:szCs w:val="22"/>
              </w:rPr>
            </w:pPr>
            <w:r>
              <w:rPr>
                <w:rFonts w:asciiTheme="minorHAnsi" w:hAnsiTheme="minorHAnsi"/>
                <w:sz w:val="22"/>
                <w:szCs w:val="22"/>
              </w:rPr>
              <w:t>La asignatura está relacionada básicamente con los elementos teóricos fundamentales de la lógica clásica, considerando la lógica de enunciados en forma retórica y simbólica, la lógica proposicional y la lógica de predicados.  Se considera también el estudio de los fundamentos lógicos estructurales de la matemática y de los principales métodos de demostración.  Esto permite en consecuencia, que el estudiante mejore sustancialmente su capacidad argumentativa como futuro docente, se apropie de un lenguaje matemático con un grado de precisión adecuado, que extienda su visión hacia el pensamiento crítico y el planteamiento y solución de problemas, y que pueda enfrentar la lectura de un mayor número de textos educativos o científicos relacionados con otros temas de interés académico y con su saber específico.</w:t>
            </w:r>
          </w:p>
          <w:p w14:paraId="0D58DF6F" w14:textId="719A9CF8" w:rsidR="00C86899" w:rsidRDefault="003305C1" w:rsidP="003305C1">
            <w:pPr>
              <w:jc w:val="both"/>
              <w:rPr>
                <w:rFonts w:asciiTheme="minorHAnsi" w:hAnsiTheme="minorHAnsi"/>
                <w:sz w:val="22"/>
                <w:szCs w:val="22"/>
              </w:rPr>
            </w:pPr>
            <w:r>
              <w:rPr>
                <w:rFonts w:asciiTheme="minorHAnsi" w:hAnsiTheme="minorHAnsi"/>
                <w:sz w:val="22"/>
                <w:szCs w:val="22"/>
              </w:rPr>
              <w:t>De otro lado, el curso presentado favorece el desarrollo de algunas competencias de tipo lógico-matemático necesarias en un estudiante del programa inscrito</w:t>
            </w:r>
            <w:r>
              <w:rPr>
                <w:rFonts w:asciiTheme="minorHAnsi" w:hAnsiTheme="minorHAnsi"/>
                <w:sz w:val="22"/>
                <w:szCs w:val="22"/>
                <w:lang w:val="es"/>
              </w:rPr>
              <w:t>.</w:t>
            </w:r>
          </w:p>
          <w:p w14:paraId="131178BA" w14:textId="727CB048" w:rsidR="0026774A" w:rsidRPr="005A1584" w:rsidRDefault="0026774A" w:rsidP="0079372A">
            <w:pPr>
              <w:jc w:val="both"/>
              <w:rPr>
                <w:rFonts w:asciiTheme="minorHAnsi" w:hAnsiTheme="minorHAnsi"/>
                <w:sz w:val="22"/>
                <w:szCs w:val="22"/>
              </w:rPr>
            </w:pPr>
          </w:p>
        </w:tc>
      </w:tr>
      <w:tr w:rsidR="00033C61" w:rsidRPr="003C7227" w14:paraId="79F5D177"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86C9DFC" w14:textId="2DF75C12" w:rsidR="00033C61" w:rsidRPr="003C7227" w:rsidRDefault="00033C61" w:rsidP="0079372A">
            <w:pPr>
              <w:pStyle w:val="Prrafodelista"/>
              <w:numPr>
                <w:ilvl w:val="0"/>
                <w:numId w:val="1"/>
              </w:numPr>
              <w:rPr>
                <w:rFonts w:asciiTheme="minorHAnsi" w:hAnsiTheme="minorHAnsi"/>
                <w:b/>
              </w:rPr>
            </w:pPr>
            <w:r>
              <w:rPr>
                <w:rFonts w:asciiTheme="minorHAnsi" w:hAnsiTheme="minorHAnsi"/>
                <w:b/>
              </w:rPr>
              <w:t xml:space="preserve">INTENCIONALIDADES FORMATIVAS </w:t>
            </w:r>
          </w:p>
        </w:tc>
      </w:tr>
      <w:tr w:rsidR="00033C61" w:rsidRPr="003C7227" w14:paraId="0CB48A88"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C78ADE9" w14:textId="431EB874" w:rsidR="003305C1" w:rsidRPr="00265788" w:rsidRDefault="003305C1" w:rsidP="003305C1">
            <w:pPr>
              <w:pStyle w:val="Standard"/>
              <w:jc w:val="both"/>
              <w:rPr>
                <w:rFonts w:asciiTheme="minorHAnsi" w:hAnsiTheme="minorHAnsi"/>
                <w:b/>
                <w:sz w:val="22"/>
                <w:szCs w:val="22"/>
                <w:lang w:val="es-CO"/>
              </w:rPr>
            </w:pPr>
          </w:p>
        </w:tc>
      </w:tr>
      <w:tr w:rsidR="00033C61" w:rsidRPr="00E17F13" w14:paraId="0B85EBBA" w14:textId="77777777" w:rsidTr="003E0DE8">
        <w:trPr>
          <w:trHeight w:val="791"/>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757A1FE" w14:textId="77777777" w:rsidR="003305C1" w:rsidRDefault="003305C1" w:rsidP="003305C1">
            <w:pPr>
              <w:pStyle w:val="Standard"/>
              <w:jc w:val="both"/>
              <w:rPr>
                <w:rFonts w:asciiTheme="minorHAnsi" w:hAnsiTheme="minorHAnsi"/>
                <w:sz w:val="22"/>
                <w:szCs w:val="22"/>
              </w:rPr>
            </w:pPr>
            <w:r>
              <w:rPr>
                <w:rFonts w:asciiTheme="minorHAnsi" w:hAnsiTheme="minorHAnsi"/>
                <w:sz w:val="22"/>
                <w:szCs w:val="22"/>
              </w:rPr>
              <w:t>Determinar la validez de un argumento retórico o formal a través de los elementos básicos de la lógica clásica, dados por la ló</w:t>
            </w:r>
            <w:bookmarkStart w:id="0" w:name="_GoBack2"/>
            <w:bookmarkEnd w:id="0"/>
            <w:r>
              <w:rPr>
                <w:rFonts w:asciiTheme="minorHAnsi" w:hAnsiTheme="minorHAnsi"/>
                <w:sz w:val="22"/>
                <w:szCs w:val="22"/>
              </w:rPr>
              <w:t>gica de enunciados, la lógica proposicional y la lógica de predicados, con el fin de deducir válidamente una tesis propuesta a partir de un conjunto de premisas.</w:t>
            </w:r>
          </w:p>
          <w:p w14:paraId="57EE671C" w14:textId="77777777" w:rsidR="003305C1" w:rsidRDefault="003305C1" w:rsidP="003305C1">
            <w:pPr>
              <w:pStyle w:val="Standard"/>
              <w:numPr>
                <w:ilvl w:val="0"/>
                <w:numId w:val="21"/>
              </w:numPr>
              <w:jc w:val="both"/>
              <w:rPr>
                <w:rFonts w:asciiTheme="minorHAnsi" w:hAnsiTheme="minorHAnsi"/>
                <w:sz w:val="22"/>
                <w:szCs w:val="22"/>
              </w:rPr>
            </w:pPr>
            <w:r>
              <w:rPr>
                <w:rFonts w:asciiTheme="minorHAnsi" w:hAnsiTheme="minorHAnsi"/>
                <w:sz w:val="22"/>
                <w:szCs w:val="22"/>
              </w:rPr>
              <w:t xml:space="preserve">Hacer una argumentación verbal o escrita de una situación informativa o </w:t>
            </w:r>
            <w:proofErr w:type="spellStart"/>
            <w:r>
              <w:rPr>
                <w:rFonts w:asciiTheme="minorHAnsi" w:hAnsiTheme="minorHAnsi"/>
                <w:sz w:val="22"/>
                <w:szCs w:val="22"/>
              </w:rPr>
              <w:t>problémica</w:t>
            </w:r>
            <w:proofErr w:type="spellEnd"/>
            <w:r>
              <w:rPr>
                <w:rFonts w:asciiTheme="minorHAnsi" w:hAnsiTheme="minorHAnsi"/>
                <w:sz w:val="22"/>
                <w:szCs w:val="22"/>
              </w:rPr>
              <w:t xml:space="preserve"> a partir de un conjunto de premisas y de una relación estructural entre ellas; y donde los argumentos tienen un contexto social, político, económico, físico, matemático o científico.</w:t>
            </w:r>
          </w:p>
          <w:p w14:paraId="6FF69534" w14:textId="77777777" w:rsidR="003305C1" w:rsidRDefault="003305C1" w:rsidP="003305C1">
            <w:pPr>
              <w:pStyle w:val="Standard"/>
              <w:numPr>
                <w:ilvl w:val="0"/>
                <w:numId w:val="21"/>
              </w:numPr>
              <w:jc w:val="both"/>
              <w:rPr>
                <w:rFonts w:asciiTheme="minorHAnsi" w:hAnsiTheme="minorHAnsi"/>
                <w:sz w:val="22"/>
                <w:szCs w:val="22"/>
              </w:rPr>
            </w:pPr>
            <w:r>
              <w:rPr>
                <w:rFonts w:asciiTheme="minorHAnsi" w:hAnsiTheme="minorHAnsi"/>
                <w:sz w:val="22"/>
                <w:szCs w:val="22"/>
              </w:rPr>
              <w:t>Utilizar los símbolos, operadores y relaciones propios de la Lógica Clásica para reconocer ciertos patrones asociados a diferentes argumentos dados en lenguaje natural.</w:t>
            </w:r>
          </w:p>
          <w:p w14:paraId="61C6EBA4" w14:textId="77777777" w:rsidR="003305C1" w:rsidRDefault="003305C1" w:rsidP="003305C1">
            <w:pPr>
              <w:pStyle w:val="Standard"/>
              <w:numPr>
                <w:ilvl w:val="0"/>
                <w:numId w:val="21"/>
              </w:numPr>
              <w:jc w:val="both"/>
              <w:rPr>
                <w:rFonts w:asciiTheme="minorHAnsi" w:hAnsiTheme="minorHAnsi" w:cs="Arial"/>
                <w:sz w:val="22"/>
                <w:szCs w:val="22"/>
                <w:lang w:val="es-CO"/>
              </w:rPr>
            </w:pPr>
            <w:r>
              <w:rPr>
                <w:rFonts w:asciiTheme="minorHAnsi" w:hAnsiTheme="minorHAnsi"/>
                <w:sz w:val="22"/>
                <w:szCs w:val="22"/>
                <w:lang w:val="es"/>
              </w:rPr>
              <w:t>E</w:t>
            </w:r>
            <w:r>
              <w:rPr>
                <w:rFonts w:asciiTheme="minorHAnsi" w:hAnsiTheme="minorHAnsi"/>
                <w:sz w:val="22"/>
                <w:szCs w:val="22"/>
              </w:rPr>
              <w:t>valuar la validez o invalidez de un argumento retórico o formal, y trascender todo ello a los métodos básicos de demostración en matemáticas a partir de las leyes lógicas, de las reglas de inferencia, de los operadores lógicos, y de los conceptos de validez y verdad.</w:t>
            </w:r>
          </w:p>
          <w:p w14:paraId="17D618E6" w14:textId="069B007B" w:rsidR="00033C61" w:rsidRPr="003305C1" w:rsidRDefault="00033C61" w:rsidP="0079372A">
            <w:pPr>
              <w:jc w:val="both"/>
              <w:rPr>
                <w:rFonts w:asciiTheme="minorHAnsi" w:hAnsiTheme="minorHAnsi"/>
                <w:sz w:val="22"/>
                <w:szCs w:val="22"/>
                <w:lang w:val="es-CO"/>
              </w:rPr>
            </w:pPr>
          </w:p>
        </w:tc>
      </w:tr>
    </w:tbl>
    <w:p w14:paraId="2BB0EC94" w14:textId="4F171F70" w:rsidR="00033C61" w:rsidRDefault="00033C61"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33C61" w:rsidRPr="003C7227" w14:paraId="39531C9B"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23228C6" w14:textId="52B03901" w:rsidR="00033C61" w:rsidRPr="003C7227" w:rsidRDefault="00033C61" w:rsidP="0079372A">
            <w:pPr>
              <w:pStyle w:val="Prrafodelista"/>
              <w:numPr>
                <w:ilvl w:val="0"/>
                <w:numId w:val="1"/>
              </w:numPr>
              <w:rPr>
                <w:rFonts w:asciiTheme="minorHAnsi" w:hAnsiTheme="minorHAnsi"/>
                <w:b/>
              </w:rPr>
            </w:pPr>
            <w:r>
              <w:rPr>
                <w:rFonts w:asciiTheme="minorHAnsi" w:hAnsiTheme="minorHAnsi"/>
                <w:b/>
              </w:rPr>
              <w:t>APORTES DEL CURSO A LA FORMACIÓN INTEGRAL Y A LA FORMACIÓN EN INVESTIGACIÓN</w:t>
            </w:r>
          </w:p>
        </w:tc>
      </w:tr>
      <w:tr w:rsidR="00033C61" w:rsidRPr="003C7227" w14:paraId="12A5B3E7"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47D36A2" w14:textId="44C6FED1" w:rsidR="00033C61" w:rsidRPr="00033C61" w:rsidRDefault="00033C61" w:rsidP="00265788">
            <w:pPr>
              <w:jc w:val="both"/>
              <w:rPr>
                <w:rFonts w:asciiTheme="minorHAnsi" w:hAnsiTheme="minorHAnsi"/>
                <w:b/>
                <w:sz w:val="22"/>
                <w:szCs w:val="22"/>
              </w:rPr>
            </w:pPr>
          </w:p>
        </w:tc>
      </w:tr>
      <w:tr w:rsidR="00033C61" w:rsidRPr="00E17F13" w14:paraId="4D5A1FEF" w14:textId="77777777" w:rsidTr="003E0DE8">
        <w:trPr>
          <w:trHeight w:val="782"/>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9F37098" w14:textId="77777777" w:rsidR="00033C61" w:rsidRDefault="00033C61" w:rsidP="0079372A">
            <w:pPr>
              <w:jc w:val="both"/>
              <w:rPr>
                <w:rFonts w:ascii="Calibri" w:hAnsi="Calibri"/>
                <w:sz w:val="22"/>
              </w:rPr>
            </w:pPr>
          </w:p>
          <w:p w14:paraId="0B336298" w14:textId="0AEFD83F" w:rsidR="00033C61" w:rsidRPr="005A1584" w:rsidRDefault="003305C1" w:rsidP="0079372A">
            <w:pPr>
              <w:jc w:val="both"/>
              <w:rPr>
                <w:rFonts w:asciiTheme="minorHAnsi" w:hAnsiTheme="minorHAnsi"/>
                <w:sz w:val="22"/>
                <w:szCs w:val="22"/>
              </w:rPr>
            </w:pPr>
            <w:r>
              <w:rPr>
                <w:rFonts w:asciiTheme="minorHAnsi" w:hAnsiTheme="minorHAnsi"/>
                <w:sz w:val="22"/>
                <w:szCs w:val="22"/>
              </w:rPr>
              <w:t>En el espacio de formación se promueve la educación en procesos mentales para desarrollar la habilidad de argumentación y las pruebas de validez, lo que constituye un razonamiento</w:t>
            </w:r>
            <w:r w:rsidRPr="00033C61">
              <w:rPr>
                <w:rFonts w:asciiTheme="minorHAnsi" w:hAnsiTheme="minorHAnsi"/>
                <w:sz w:val="22"/>
                <w:szCs w:val="22"/>
              </w:rPr>
              <w:t>.</w:t>
            </w:r>
          </w:p>
        </w:tc>
      </w:tr>
    </w:tbl>
    <w:p w14:paraId="6A130CB8" w14:textId="77777777" w:rsidR="00033C61" w:rsidRDefault="00033C61"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33C61" w:rsidRPr="003C7227" w14:paraId="4AD617E3"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7DBEB12" w14:textId="556091CF" w:rsidR="00033C61" w:rsidRPr="003C7227" w:rsidRDefault="00033C61" w:rsidP="00033C61">
            <w:pPr>
              <w:pStyle w:val="Prrafodelista"/>
              <w:numPr>
                <w:ilvl w:val="0"/>
                <w:numId w:val="1"/>
              </w:numPr>
              <w:rPr>
                <w:rFonts w:asciiTheme="minorHAnsi" w:hAnsiTheme="minorHAnsi"/>
                <w:b/>
              </w:rPr>
            </w:pPr>
            <w:r>
              <w:rPr>
                <w:rFonts w:asciiTheme="minorHAnsi" w:hAnsiTheme="minorHAnsi"/>
                <w:b/>
              </w:rPr>
              <w:t>DESCRIPCIÓN DE LOS CONOCIMIENTOS Y/O SABERES</w:t>
            </w:r>
          </w:p>
        </w:tc>
      </w:tr>
      <w:tr w:rsidR="00033C61" w:rsidRPr="003C7227" w14:paraId="68548BF5"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25F2D2B" w14:textId="19D77912" w:rsidR="00033C61" w:rsidRPr="00033C61" w:rsidRDefault="00033C61" w:rsidP="00E60C3F">
            <w:pPr>
              <w:jc w:val="both"/>
              <w:rPr>
                <w:rFonts w:asciiTheme="minorHAnsi" w:hAnsiTheme="minorHAnsi"/>
                <w:b/>
                <w:sz w:val="22"/>
                <w:szCs w:val="22"/>
              </w:rPr>
            </w:pPr>
          </w:p>
        </w:tc>
      </w:tr>
      <w:tr w:rsidR="00033C61" w:rsidRPr="00E17F13" w14:paraId="5F182F99" w14:textId="77777777" w:rsidTr="003E0DE8">
        <w:trPr>
          <w:trHeight w:val="764"/>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8A1ED5" w14:textId="77777777" w:rsidR="00033C61" w:rsidRDefault="00033C61" w:rsidP="0079372A">
            <w:pPr>
              <w:jc w:val="both"/>
              <w:rPr>
                <w:rFonts w:ascii="Calibri" w:hAnsi="Calibri"/>
                <w:sz w:val="22"/>
              </w:rPr>
            </w:pPr>
          </w:p>
          <w:p w14:paraId="7D1519C8"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1:</w:t>
            </w:r>
            <w:r>
              <w:rPr>
                <w:rFonts w:asciiTheme="minorHAnsi" w:hAnsiTheme="minorHAnsi" w:cstheme="minorHAnsi"/>
                <w:sz w:val="22"/>
                <w:szCs w:val="22"/>
                <w:lang w:val="es-CO"/>
              </w:rPr>
              <w:t xml:space="preserve"> Estudio de la lógica como ciencia independiente.</w:t>
            </w:r>
          </w:p>
          <w:p w14:paraId="2D8B05EB"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lastRenderedPageBreak/>
              <w:t>Pregunta(s) orientadora(s): ¿Qué es la lógica? ¿Qué papel juega la lógica en las ciencias?</w:t>
            </w:r>
          </w:p>
          <w:p w14:paraId="496ED060"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2</w:t>
            </w:r>
          </w:p>
          <w:p w14:paraId="3B3CE212" w14:textId="77777777" w:rsidR="003305C1" w:rsidRDefault="003305C1" w:rsidP="003305C1">
            <w:pPr>
              <w:pStyle w:val="Standard"/>
              <w:tabs>
                <w:tab w:val="left" w:pos="2520"/>
              </w:tabs>
              <w:spacing w:line="240" w:lineRule="auto"/>
              <w:rPr>
                <w:rFonts w:asciiTheme="minorHAnsi" w:hAnsiTheme="minorHAnsi" w:cstheme="minorHAnsi"/>
                <w:b/>
                <w:bCs/>
                <w:sz w:val="22"/>
                <w:szCs w:val="22"/>
                <w:lang w:val="es-CO"/>
              </w:rPr>
            </w:pPr>
            <w:r>
              <w:rPr>
                <w:rFonts w:asciiTheme="minorHAnsi" w:hAnsiTheme="minorHAnsi" w:cstheme="minorHAnsi"/>
                <w:b/>
                <w:bCs/>
                <w:sz w:val="22"/>
                <w:szCs w:val="22"/>
                <w:lang w:val="es-CO"/>
              </w:rPr>
              <w:t>Conceptos preliminares</w:t>
            </w:r>
          </w:p>
          <w:p w14:paraId="29B9954C" w14:textId="77777777" w:rsidR="003305C1" w:rsidRDefault="003305C1" w:rsidP="003305C1">
            <w:pPr>
              <w:pStyle w:val="Standard"/>
              <w:numPr>
                <w:ilvl w:val="0"/>
                <w:numId w:val="22"/>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Lógica como ciencia independiente</w:t>
            </w:r>
          </w:p>
          <w:p w14:paraId="4FA14665" w14:textId="77777777" w:rsidR="003305C1" w:rsidRDefault="003305C1" w:rsidP="003305C1">
            <w:pPr>
              <w:pStyle w:val="Standard"/>
              <w:numPr>
                <w:ilvl w:val="0"/>
                <w:numId w:val="22"/>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Verdad y validez</w:t>
            </w:r>
          </w:p>
          <w:p w14:paraId="79167CF6" w14:textId="77777777" w:rsidR="003305C1" w:rsidRDefault="003305C1" w:rsidP="003305C1">
            <w:pPr>
              <w:pStyle w:val="Standard"/>
              <w:numPr>
                <w:ilvl w:val="0"/>
                <w:numId w:val="22"/>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¿Qué es un argumento?</w:t>
            </w:r>
          </w:p>
          <w:p w14:paraId="6EC4D543" w14:textId="77777777" w:rsidR="003305C1" w:rsidRDefault="003305C1" w:rsidP="003305C1">
            <w:pPr>
              <w:pStyle w:val="Standard"/>
              <w:numPr>
                <w:ilvl w:val="0"/>
                <w:numId w:val="22"/>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¿Qué es una prueba de validez?</w:t>
            </w:r>
          </w:p>
          <w:p w14:paraId="10365AC3" w14:textId="77777777" w:rsidR="003305C1" w:rsidRDefault="003305C1" w:rsidP="003305C1">
            <w:pPr>
              <w:pStyle w:val="Standard"/>
              <w:numPr>
                <w:ilvl w:val="0"/>
                <w:numId w:val="22"/>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¿En qué consiste el razonamiento lógico?</w:t>
            </w:r>
          </w:p>
          <w:p w14:paraId="1044A237" w14:textId="77777777" w:rsidR="003305C1" w:rsidRDefault="003305C1" w:rsidP="003305C1">
            <w:pPr>
              <w:pStyle w:val="Standard"/>
              <w:numPr>
                <w:ilvl w:val="0"/>
                <w:numId w:val="22"/>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¿Para qué sirve el razonamiento lógico?</w:t>
            </w:r>
          </w:p>
          <w:p w14:paraId="340FD460" w14:textId="77777777" w:rsidR="003305C1" w:rsidRDefault="003305C1" w:rsidP="003305C1">
            <w:pPr>
              <w:pStyle w:val="Standard"/>
              <w:tabs>
                <w:tab w:val="left" w:pos="2520"/>
              </w:tabs>
              <w:spacing w:line="240" w:lineRule="auto"/>
              <w:ind w:left="1080"/>
              <w:rPr>
                <w:rFonts w:asciiTheme="minorHAnsi" w:hAnsiTheme="minorHAnsi" w:cstheme="minorHAnsi"/>
                <w:sz w:val="22"/>
                <w:szCs w:val="22"/>
                <w:lang w:val="es-CO"/>
              </w:rPr>
            </w:pPr>
          </w:p>
          <w:p w14:paraId="5E5329C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2:</w:t>
            </w:r>
            <w:r>
              <w:rPr>
                <w:rFonts w:asciiTheme="minorHAnsi" w:hAnsiTheme="minorHAnsi" w:cstheme="minorHAnsi"/>
                <w:sz w:val="22"/>
                <w:szCs w:val="22"/>
                <w:lang w:val="es-CO"/>
              </w:rPr>
              <w:t xml:space="preserve"> Lógica simbólica</w:t>
            </w:r>
          </w:p>
          <w:p w14:paraId="3776E5BA"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Pregunta(s) orientadora(s): ¿Cómo se definen los conectores lógicos y para qué sirven? ¿Cuál es la característica esencial de un enunciado o proposición? ¿Son esenciales las tablas de verdad para desarrollar la lógica?</w:t>
            </w:r>
          </w:p>
          <w:p w14:paraId="6757E50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3</w:t>
            </w:r>
          </w:p>
          <w:p w14:paraId="31F99921" w14:textId="77777777" w:rsidR="003305C1" w:rsidRDefault="003305C1" w:rsidP="003305C1">
            <w:pPr>
              <w:pStyle w:val="Standard"/>
              <w:numPr>
                <w:ilvl w:val="0"/>
                <w:numId w:val="23"/>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Enunciados simples y compuestos y condicionales</w:t>
            </w:r>
          </w:p>
          <w:p w14:paraId="4F745630" w14:textId="77777777" w:rsidR="003305C1" w:rsidRDefault="003305C1" w:rsidP="003305C1">
            <w:pPr>
              <w:pStyle w:val="Standard"/>
              <w:numPr>
                <w:ilvl w:val="0"/>
                <w:numId w:val="23"/>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Los conectivos lógicos y tablas de verdad</w:t>
            </w:r>
          </w:p>
          <w:p w14:paraId="3D1B490D" w14:textId="77777777" w:rsidR="003305C1" w:rsidRDefault="003305C1" w:rsidP="003305C1">
            <w:pPr>
              <w:pStyle w:val="Standard"/>
              <w:numPr>
                <w:ilvl w:val="0"/>
                <w:numId w:val="23"/>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Formas de argumentos y tablas de verdad</w:t>
            </w:r>
          </w:p>
          <w:p w14:paraId="5ACE5ADA" w14:textId="77777777" w:rsidR="003305C1" w:rsidRDefault="003305C1" w:rsidP="003305C1">
            <w:pPr>
              <w:pStyle w:val="Standard"/>
              <w:numPr>
                <w:ilvl w:val="0"/>
                <w:numId w:val="23"/>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Formas </w:t>
            </w:r>
            <w:proofErr w:type="spellStart"/>
            <w:r>
              <w:rPr>
                <w:rFonts w:asciiTheme="minorHAnsi" w:hAnsiTheme="minorHAnsi" w:cstheme="minorHAnsi"/>
                <w:sz w:val="22"/>
                <w:szCs w:val="22"/>
                <w:lang w:val="es-CO"/>
              </w:rPr>
              <w:t>sentenciales</w:t>
            </w:r>
            <w:proofErr w:type="spellEnd"/>
            <w:r>
              <w:rPr>
                <w:rFonts w:asciiTheme="minorHAnsi" w:hAnsiTheme="minorHAnsi" w:cstheme="minorHAnsi"/>
                <w:sz w:val="22"/>
                <w:szCs w:val="22"/>
                <w:lang w:val="es-CO"/>
              </w:rPr>
              <w:t>: Tautología, contradicción y contingencia</w:t>
            </w:r>
          </w:p>
          <w:p w14:paraId="398042F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Bibliografía Básica:</w:t>
            </w:r>
          </w:p>
          <w:p w14:paraId="08953162"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Acevedo D, Arango J. Lógica y teoría de conjuntos. Universidad de Antioquia 2020.</w:t>
            </w:r>
          </w:p>
          <w:p w14:paraId="5E942C8E"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s-CO"/>
              </w:rPr>
              <w:t>Copi</w:t>
            </w:r>
            <w:proofErr w:type="spellEnd"/>
            <w:r>
              <w:rPr>
                <w:rFonts w:asciiTheme="minorHAnsi" w:hAnsiTheme="minorHAnsi" w:cstheme="minorHAnsi"/>
                <w:sz w:val="22"/>
                <w:szCs w:val="22"/>
                <w:lang w:val="es-CO"/>
              </w:rPr>
              <w:t>, Cohen.  Introducción a la lógica.  </w:t>
            </w:r>
            <w:r w:rsidRPr="00791B0A">
              <w:rPr>
                <w:rFonts w:asciiTheme="minorHAnsi" w:hAnsiTheme="minorHAnsi" w:cstheme="minorHAnsi"/>
                <w:sz w:val="22"/>
                <w:szCs w:val="22"/>
              </w:rPr>
              <w:t xml:space="preserve">Ed </w:t>
            </w:r>
            <w:proofErr w:type="spellStart"/>
            <w:r w:rsidRPr="00791B0A">
              <w:rPr>
                <w:rFonts w:asciiTheme="minorHAnsi" w:hAnsiTheme="minorHAnsi" w:cstheme="minorHAnsi"/>
                <w:sz w:val="22"/>
                <w:szCs w:val="22"/>
              </w:rPr>
              <w:t>Limusa</w:t>
            </w:r>
            <w:proofErr w:type="spellEnd"/>
            <w:r w:rsidRPr="00791B0A">
              <w:rPr>
                <w:rFonts w:asciiTheme="minorHAnsi" w:hAnsiTheme="minorHAnsi" w:cstheme="minorHAnsi"/>
                <w:sz w:val="22"/>
                <w:szCs w:val="22"/>
              </w:rPr>
              <w:t>, 2005  </w:t>
            </w:r>
          </w:p>
          <w:p w14:paraId="757E2703" w14:textId="77777777" w:rsidR="003305C1" w:rsidRPr="00791B0A" w:rsidRDefault="003305C1" w:rsidP="003305C1">
            <w:pPr>
              <w:pStyle w:val="Standard"/>
              <w:tabs>
                <w:tab w:val="left" w:pos="2520"/>
              </w:tabs>
              <w:spacing w:line="240" w:lineRule="auto"/>
              <w:rPr>
                <w:rFonts w:asciiTheme="minorHAnsi" w:hAnsiTheme="minorHAnsi" w:cstheme="minorHAnsi"/>
                <w:sz w:val="22"/>
                <w:szCs w:val="22"/>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w:t>
            </w:r>
            <w:r w:rsidRPr="00791B0A">
              <w:rPr>
                <w:rFonts w:asciiTheme="minorHAnsi" w:hAnsiTheme="minorHAnsi" w:cstheme="minorHAnsi"/>
                <w:sz w:val="22"/>
                <w:szCs w:val="22"/>
              </w:rPr>
              <w:t xml:space="preserve">Pearson, 14th </w:t>
            </w:r>
            <w:proofErr w:type="spellStart"/>
            <w:r w:rsidRPr="00791B0A">
              <w:rPr>
                <w:rFonts w:asciiTheme="minorHAnsi" w:hAnsiTheme="minorHAnsi" w:cstheme="minorHAnsi"/>
                <w:sz w:val="22"/>
                <w:szCs w:val="22"/>
              </w:rPr>
              <w:t>edition</w:t>
            </w:r>
            <w:proofErr w:type="spellEnd"/>
            <w:r w:rsidRPr="00791B0A">
              <w:rPr>
                <w:rFonts w:asciiTheme="minorHAnsi" w:hAnsiTheme="minorHAnsi" w:cstheme="minorHAnsi"/>
                <w:sz w:val="22"/>
                <w:szCs w:val="22"/>
              </w:rPr>
              <w:t>, 2010.</w:t>
            </w:r>
          </w:p>
          <w:p w14:paraId="03AB9FB8"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Restrepo Sierra Guillermo. Los fundamentos de la matemática. </w:t>
            </w:r>
          </w:p>
          <w:p w14:paraId="6A1B129C"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
          <w:p w14:paraId="2BA5D06D"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3:</w:t>
            </w:r>
            <w:r>
              <w:rPr>
                <w:rFonts w:asciiTheme="minorHAnsi" w:hAnsiTheme="minorHAnsi" w:cstheme="minorHAnsi"/>
                <w:sz w:val="22"/>
                <w:szCs w:val="22"/>
                <w:lang w:val="es-CO"/>
              </w:rPr>
              <w:t xml:space="preserve"> El método de la deducción.</w:t>
            </w:r>
          </w:p>
          <w:p w14:paraId="1339B2B4"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Pregunta(s) orientadora(s): ¿En qué consiste una prueba formal de validez?</w:t>
            </w:r>
          </w:p>
          <w:p w14:paraId="2789535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7</w:t>
            </w:r>
          </w:p>
          <w:p w14:paraId="5A4F3A66" w14:textId="77777777" w:rsidR="003305C1" w:rsidRDefault="003305C1" w:rsidP="003305C1">
            <w:pPr>
              <w:pStyle w:val="Standard"/>
              <w:numPr>
                <w:ilvl w:val="0"/>
                <w:numId w:val="24"/>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Prueba formal de validez - Reglas de inferencia 1</w:t>
            </w:r>
          </w:p>
          <w:p w14:paraId="2C803652" w14:textId="77777777" w:rsidR="003305C1" w:rsidRDefault="003305C1" w:rsidP="003305C1">
            <w:pPr>
              <w:pStyle w:val="Standard"/>
              <w:numPr>
                <w:ilvl w:val="0"/>
                <w:numId w:val="24"/>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La regla de reemplazo - Reglas de inferencia 2</w:t>
            </w:r>
          </w:p>
          <w:p w14:paraId="4DB0A468" w14:textId="77777777" w:rsidR="003305C1" w:rsidRDefault="003305C1" w:rsidP="003305C1">
            <w:pPr>
              <w:pStyle w:val="Standard"/>
              <w:numPr>
                <w:ilvl w:val="0"/>
                <w:numId w:val="24"/>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Demostraciones de invalidez</w:t>
            </w:r>
          </w:p>
          <w:p w14:paraId="0CA0019A" w14:textId="77777777" w:rsidR="003305C1" w:rsidRDefault="003305C1" w:rsidP="003305C1">
            <w:pPr>
              <w:pStyle w:val="Standard"/>
              <w:numPr>
                <w:ilvl w:val="0"/>
                <w:numId w:val="24"/>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Regla de la prueba condicional</w:t>
            </w:r>
          </w:p>
          <w:p w14:paraId="716A1FEC" w14:textId="77777777" w:rsidR="003305C1" w:rsidRDefault="003305C1" w:rsidP="003305C1">
            <w:pPr>
              <w:pStyle w:val="Standard"/>
              <w:numPr>
                <w:ilvl w:val="0"/>
                <w:numId w:val="24"/>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lastRenderedPageBreak/>
              <w:t>Pruebas indirectas</w:t>
            </w:r>
          </w:p>
          <w:p w14:paraId="0F579CAB"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Bibliografía Básica:</w:t>
            </w:r>
          </w:p>
          <w:p w14:paraId="2F221062"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Acevedo D, Arango J. Lógica y teoría de conjuntos. Universidad de Antioquia 2020.</w:t>
            </w:r>
          </w:p>
          <w:p w14:paraId="48DB454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s-CO"/>
              </w:rPr>
              <w:t>Copi</w:t>
            </w:r>
            <w:proofErr w:type="spellEnd"/>
            <w:r>
              <w:rPr>
                <w:rFonts w:asciiTheme="minorHAnsi" w:hAnsiTheme="minorHAnsi" w:cstheme="minorHAnsi"/>
                <w:sz w:val="22"/>
                <w:szCs w:val="22"/>
                <w:lang w:val="es-CO"/>
              </w:rPr>
              <w:t xml:space="preserve">, Cohen.  Introducción a la lógica.  Ed </w:t>
            </w:r>
            <w:proofErr w:type="spellStart"/>
            <w:r>
              <w:rPr>
                <w:rFonts w:asciiTheme="minorHAnsi" w:hAnsiTheme="minorHAnsi" w:cstheme="minorHAnsi"/>
                <w:sz w:val="22"/>
                <w:szCs w:val="22"/>
                <w:lang w:val="es-CO"/>
              </w:rPr>
              <w:t>Limusa</w:t>
            </w:r>
            <w:proofErr w:type="spellEnd"/>
            <w:r>
              <w:rPr>
                <w:rFonts w:asciiTheme="minorHAnsi" w:hAnsiTheme="minorHAnsi" w:cstheme="minorHAnsi"/>
                <w:sz w:val="22"/>
                <w:szCs w:val="22"/>
                <w:lang w:val="es-CO"/>
              </w:rPr>
              <w:t>, 2005  </w:t>
            </w:r>
          </w:p>
          <w:p w14:paraId="1EFDD88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w:t>
            </w:r>
            <w:r>
              <w:rPr>
                <w:rFonts w:asciiTheme="minorHAnsi" w:hAnsiTheme="minorHAnsi" w:cstheme="minorHAnsi"/>
                <w:sz w:val="22"/>
                <w:szCs w:val="22"/>
                <w:lang w:val="es-CO"/>
              </w:rPr>
              <w:t xml:space="preserve">Pearson, 14th </w:t>
            </w:r>
            <w:proofErr w:type="spellStart"/>
            <w:r>
              <w:rPr>
                <w:rFonts w:asciiTheme="minorHAnsi" w:hAnsiTheme="minorHAnsi" w:cstheme="minorHAnsi"/>
                <w:sz w:val="22"/>
                <w:szCs w:val="22"/>
                <w:lang w:val="es-CO"/>
              </w:rPr>
              <w:t>edition</w:t>
            </w:r>
            <w:proofErr w:type="spellEnd"/>
            <w:r>
              <w:rPr>
                <w:rFonts w:asciiTheme="minorHAnsi" w:hAnsiTheme="minorHAnsi" w:cstheme="minorHAnsi"/>
                <w:sz w:val="22"/>
                <w:szCs w:val="22"/>
                <w:lang w:val="es-CO"/>
              </w:rPr>
              <w:t>, 2010.</w:t>
            </w:r>
          </w:p>
          <w:p w14:paraId="0B67EF0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Restrepo Sierra Guillermo. Los fundamentos de la matemática. </w:t>
            </w:r>
          </w:p>
          <w:p w14:paraId="2D48FC44"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
          <w:p w14:paraId="64027CB1"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4:</w:t>
            </w:r>
            <w:r>
              <w:rPr>
                <w:rFonts w:asciiTheme="minorHAnsi" w:hAnsiTheme="minorHAnsi" w:cstheme="minorHAnsi"/>
                <w:sz w:val="22"/>
                <w:szCs w:val="22"/>
                <w:lang w:val="es-CO"/>
              </w:rPr>
              <w:t xml:space="preserve"> Lógica de predicados.</w:t>
            </w:r>
          </w:p>
          <w:p w14:paraId="4E7670C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Pregunta(s) orientadora(s): ¿Se puede crear todo tipo de proposiciones bajo el uso exclusivo de conectores lógicos? ¿Qué es una función proposicional? ¿Sobre qué tipo de proposiciones actúan los cuantificadores?</w:t>
            </w:r>
          </w:p>
          <w:p w14:paraId="30D1AABC"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6</w:t>
            </w:r>
          </w:p>
          <w:p w14:paraId="768FAE5C"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Funciones singulares y generales</w:t>
            </w:r>
          </w:p>
          <w:p w14:paraId="0120E4E1"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¿En qué consiste un predicado?</w:t>
            </w:r>
          </w:p>
          <w:p w14:paraId="65F93D1D"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Definición de cuantificadores existencial y universal</w:t>
            </w:r>
          </w:p>
          <w:p w14:paraId="25AA7647"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Negaciones</w:t>
            </w:r>
          </w:p>
          <w:p w14:paraId="17884096"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Negaciones de los cuantificadores</w:t>
            </w:r>
          </w:p>
          <w:p w14:paraId="61227635"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Reglas preliminares de cuantificación</w:t>
            </w:r>
          </w:p>
          <w:p w14:paraId="021DC68B"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Prueba de invalidez para argumentos que involucran cuantificadores</w:t>
            </w:r>
          </w:p>
          <w:p w14:paraId="4B567C91" w14:textId="77777777" w:rsidR="003305C1" w:rsidRDefault="003305C1" w:rsidP="003305C1">
            <w:pPr>
              <w:pStyle w:val="Standard"/>
              <w:numPr>
                <w:ilvl w:val="0"/>
                <w:numId w:val="25"/>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Reglas para el manejo de cuantificadores y conectores</w:t>
            </w:r>
          </w:p>
          <w:p w14:paraId="4FF597C0"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Bibliografía Básica:</w:t>
            </w:r>
          </w:p>
          <w:p w14:paraId="1BCB7FC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Acevedo D, Arango J. Lógica y teoría de conjuntos. Universidad de Antioquia 2020.</w:t>
            </w:r>
          </w:p>
          <w:p w14:paraId="68F11B9A"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s-CO"/>
              </w:rPr>
              <w:t>Copi</w:t>
            </w:r>
            <w:proofErr w:type="spellEnd"/>
            <w:r>
              <w:rPr>
                <w:rFonts w:asciiTheme="minorHAnsi" w:hAnsiTheme="minorHAnsi" w:cstheme="minorHAnsi"/>
                <w:sz w:val="22"/>
                <w:szCs w:val="22"/>
                <w:lang w:val="es-CO"/>
              </w:rPr>
              <w:t xml:space="preserve">, Cohen.  Introducción a la lógica.  Ed </w:t>
            </w:r>
            <w:proofErr w:type="spellStart"/>
            <w:r>
              <w:rPr>
                <w:rFonts w:asciiTheme="minorHAnsi" w:hAnsiTheme="minorHAnsi" w:cstheme="minorHAnsi"/>
                <w:sz w:val="22"/>
                <w:szCs w:val="22"/>
                <w:lang w:val="es-CO"/>
              </w:rPr>
              <w:t>Limusa</w:t>
            </w:r>
            <w:proofErr w:type="spellEnd"/>
            <w:r>
              <w:rPr>
                <w:rFonts w:asciiTheme="minorHAnsi" w:hAnsiTheme="minorHAnsi" w:cstheme="minorHAnsi"/>
                <w:sz w:val="22"/>
                <w:szCs w:val="22"/>
                <w:lang w:val="es-CO"/>
              </w:rPr>
              <w:t>, 2005  </w:t>
            </w:r>
          </w:p>
          <w:p w14:paraId="04BCD2E4"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w:t>
            </w:r>
            <w:r>
              <w:rPr>
                <w:rFonts w:asciiTheme="minorHAnsi" w:hAnsiTheme="minorHAnsi" w:cstheme="minorHAnsi"/>
                <w:sz w:val="22"/>
                <w:szCs w:val="22"/>
                <w:lang w:val="es-CO"/>
              </w:rPr>
              <w:t xml:space="preserve">Pearson, 14th </w:t>
            </w:r>
            <w:proofErr w:type="spellStart"/>
            <w:r>
              <w:rPr>
                <w:rFonts w:asciiTheme="minorHAnsi" w:hAnsiTheme="minorHAnsi" w:cstheme="minorHAnsi"/>
                <w:sz w:val="22"/>
                <w:szCs w:val="22"/>
                <w:lang w:val="es-CO"/>
              </w:rPr>
              <w:t>edition</w:t>
            </w:r>
            <w:proofErr w:type="spellEnd"/>
            <w:r>
              <w:rPr>
                <w:rFonts w:asciiTheme="minorHAnsi" w:hAnsiTheme="minorHAnsi" w:cstheme="minorHAnsi"/>
                <w:sz w:val="22"/>
                <w:szCs w:val="22"/>
                <w:lang w:val="es-CO"/>
              </w:rPr>
              <w:t>, 2010.</w:t>
            </w:r>
          </w:p>
          <w:p w14:paraId="5AF3368A"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Restrepo Sierra Guillermo. Los fundamentos de la matemática. </w:t>
            </w:r>
          </w:p>
          <w:p w14:paraId="3F803170"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
          <w:p w14:paraId="33F55F58"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5:</w:t>
            </w:r>
            <w:r>
              <w:rPr>
                <w:rFonts w:asciiTheme="minorHAnsi" w:hAnsiTheme="minorHAnsi" w:cstheme="minorHAnsi"/>
                <w:sz w:val="22"/>
                <w:szCs w:val="22"/>
                <w:lang w:val="es-CO"/>
              </w:rPr>
              <w:t xml:space="preserve"> Lógica de relaciones</w:t>
            </w:r>
          </w:p>
          <w:p w14:paraId="67577BA6"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Pregunta(s) orientadora(s): ¿Qué es una relación?</w:t>
            </w:r>
          </w:p>
          <w:p w14:paraId="222F707D"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3</w:t>
            </w:r>
          </w:p>
          <w:p w14:paraId="10FB3571" w14:textId="77777777" w:rsidR="003305C1" w:rsidRDefault="003305C1" w:rsidP="003305C1">
            <w:pPr>
              <w:pStyle w:val="Standard"/>
              <w:numPr>
                <w:ilvl w:val="0"/>
                <w:numId w:val="26"/>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Notaciones y símbolos para las relaciones</w:t>
            </w:r>
          </w:p>
          <w:p w14:paraId="103DF536" w14:textId="77777777" w:rsidR="003305C1" w:rsidRDefault="003305C1" w:rsidP="003305C1">
            <w:pPr>
              <w:pStyle w:val="Standard"/>
              <w:numPr>
                <w:ilvl w:val="0"/>
                <w:numId w:val="26"/>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Relaciones de uso común en matemáticas</w:t>
            </w:r>
          </w:p>
          <w:p w14:paraId="33F4E532" w14:textId="77777777" w:rsidR="003305C1" w:rsidRDefault="003305C1" w:rsidP="003305C1">
            <w:pPr>
              <w:pStyle w:val="Standard"/>
              <w:numPr>
                <w:ilvl w:val="0"/>
                <w:numId w:val="26"/>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Argumentos que involucran relaciones</w:t>
            </w:r>
          </w:p>
          <w:p w14:paraId="55097B11" w14:textId="77777777" w:rsidR="003305C1" w:rsidRDefault="003305C1" w:rsidP="003305C1">
            <w:pPr>
              <w:pStyle w:val="Standard"/>
              <w:numPr>
                <w:ilvl w:val="0"/>
                <w:numId w:val="26"/>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lastRenderedPageBreak/>
              <w:t>¿Son necesarias nuevas reglas de inferencia para hacer pruebas de validez de argumentos que involucran relaciones?</w:t>
            </w:r>
          </w:p>
          <w:p w14:paraId="67C31516" w14:textId="77777777" w:rsidR="003305C1" w:rsidRDefault="003305C1" w:rsidP="003305C1">
            <w:pPr>
              <w:pStyle w:val="Standard"/>
              <w:numPr>
                <w:ilvl w:val="0"/>
                <w:numId w:val="26"/>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Prueba de validez para relaciones</w:t>
            </w:r>
          </w:p>
          <w:p w14:paraId="420CEBFF"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Bibliografía Básica:</w:t>
            </w:r>
          </w:p>
          <w:p w14:paraId="04C66AE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Acevedo D, Arango J. Lógica y teoría de conjuntos. Universidad de Antioquia 2020.</w:t>
            </w:r>
          </w:p>
          <w:p w14:paraId="4B0014E1"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s-CO"/>
              </w:rPr>
              <w:t>Copi</w:t>
            </w:r>
            <w:proofErr w:type="spellEnd"/>
            <w:r>
              <w:rPr>
                <w:rFonts w:asciiTheme="minorHAnsi" w:hAnsiTheme="minorHAnsi" w:cstheme="minorHAnsi"/>
                <w:sz w:val="22"/>
                <w:szCs w:val="22"/>
                <w:lang w:val="es-CO"/>
              </w:rPr>
              <w:t xml:space="preserve">, Cohen.  Introducción a la lógica.  Ed </w:t>
            </w:r>
            <w:proofErr w:type="spellStart"/>
            <w:r>
              <w:rPr>
                <w:rFonts w:asciiTheme="minorHAnsi" w:hAnsiTheme="minorHAnsi" w:cstheme="minorHAnsi"/>
                <w:sz w:val="22"/>
                <w:szCs w:val="22"/>
                <w:lang w:val="es-CO"/>
              </w:rPr>
              <w:t>Limusa</w:t>
            </w:r>
            <w:proofErr w:type="spellEnd"/>
            <w:r>
              <w:rPr>
                <w:rFonts w:asciiTheme="minorHAnsi" w:hAnsiTheme="minorHAnsi" w:cstheme="minorHAnsi"/>
                <w:sz w:val="22"/>
                <w:szCs w:val="22"/>
                <w:lang w:val="es-CO"/>
              </w:rPr>
              <w:t>, 2005  </w:t>
            </w:r>
          </w:p>
          <w:p w14:paraId="5D2DEA55"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w:t>
            </w:r>
            <w:r>
              <w:rPr>
                <w:rFonts w:asciiTheme="minorHAnsi" w:hAnsiTheme="minorHAnsi" w:cstheme="minorHAnsi"/>
                <w:sz w:val="22"/>
                <w:szCs w:val="22"/>
                <w:lang w:val="es-CO"/>
              </w:rPr>
              <w:t xml:space="preserve">Pearson, 14th </w:t>
            </w:r>
            <w:proofErr w:type="spellStart"/>
            <w:r>
              <w:rPr>
                <w:rFonts w:asciiTheme="minorHAnsi" w:hAnsiTheme="minorHAnsi" w:cstheme="minorHAnsi"/>
                <w:sz w:val="22"/>
                <w:szCs w:val="22"/>
                <w:lang w:val="es-CO"/>
              </w:rPr>
              <w:t>edition</w:t>
            </w:r>
            <w:proofErr w:type="spellEnd"/>
            <w:r>
              <w:rPr>
                <w:rFonts w:asciiTheme="minorHAnsi" w:hAnsiTheme="minorHAnsi" w:cstheme="minorHAnsi"/>
                <w:sz w:val="22"/>
                <w:szCs w:val="22"/>
                <w:lang w:val="es-CO"/>
              </w:rPr>
              <w:t>, 2010.</w:t>
            </w:r>
          </w:p>
          <w:p w14:paraId="45839C9D"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Restrepo Sierra Guillermo. Los fundamentos de la matemática. </w:t>
            </w:r>
          </w:p>
          <w:p w14:paraId="651C15CA"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
          <w:p w14:paraId="017CCFA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6:</w:t>
            </w:r>
            <w:r>
              <w:rPr>
                <w:rFonts w:asciiTheme="minorHAnsi" w:hAnsiTheme="minorHAnsi" w:cstheme="minorHAnsi"/>
                <w:sz w:val="22"/>
                <w:szCs w:val="22"/>
                <w:lang w:val="es-CO"/>
              </w:rPr>
              <w:t xml:space="preserve"> Sistemas deductivos</w:t>
            </w:r>
          </w:p>
          <w:p w14:paraId="2C3741BD"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Pregunta(s) orientadora(s): ¿En qué consiste un sistema deductivo?</w:t>
            </w:r>
          </w:p>
          <w:p w14:paraId="5EE1C41B"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5</w:t>
            </w:r>
          </w:p>
          <w:p w14:paraId="162D19FD" w14:textId="77777777" w:rsidR="003305C1" w:rsidRDefault="003305C1" w:rsidP="003305C1">
            <w:pPr>
              <w:pStyle w:val="Standard"/>
              <w:numPr>
                <w:ilvl w:val="0"/>
                <w:numId w:val="27"/>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Un sistema deductivo para la lógica matemática</w:t>
            </w:r>
          </w:p>
          <w:p w14:paraId="5B4AB65B" w14:textId="77777777" w:rsidR="003305C1" w:rsidRDefault="003305C1" w:rsidP="003305C1">
            <w:pPr>
              <w:pStyle w:val="Standard"/>
              <w:numPr>
                <w:ilvl w:val="0"/>
                <w:numId w:val="27"/>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Sistema contradictorio</w:t>
            </w:r>
          </w:p>
          <w:p w14:paraId="5C42AAC8" w14:textId="77777777" w:rsidR="003305C1" w:rsidRDefault="003305C1" w:rsidP="003305C1">
            <w:pPr>
              <w:pStyle w:val="Standard"/>
              <w:numPr>
                <w:ilvl w:val="0"/>
                <w:numId w:val="27"/>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Estructura de la matemática</w:t>
            </w:r>
          </w:p>
          <w:p w14:paraId="049E9FD0" w14:textId="77777777" w:rsidR="003305C1" w:rsidRDefault="003305C1" w:rsidP="003305C1">
            <w:pPr>
              <w:pStyle w:val="Standard"/>
              <w:numPr>
                <w:ilvl w:val="0"/>
                <w:numId w:val="27"/>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Métodos de demostración en matemáticas</w:t>
            </w:r>
          </w:p>
          <w:p w14:paraId="5465AA48" w14:textId="77777777" w:rsidR="003305C1" w:rsidRDefault="003305C1" w:rsidP="003305C1">
            <w:pPr>
              <w:pStyle w:val="Standard"/>
              <w:numPr>
                <w:ilvl w:val="0"/>
                <w:numId w:val="27"/>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Método directo: (La </w:t>
            </w:r>
            <w:proofErr w:type="spellStart"/>
            <w:r>
              <w:rPr>
                <w:rFonts w:asciiTheme="minorHAnsi" w:hAnsiTheme="minorHAnsi" w:cstheme="minorHAnsi"/>
                <w:sz w:val="22"/>
                <w:szCs w:val="22"/>
                <w:lang w:val="es-CO"/>
              </w:rPr>
              <w:t>contrarrecíproca</w:t>
            </w:r>
            <w:proofErr w:type="spellEnd"/>
            <w:r>
              <w:rPr>
                <w:rFonts w:asciiTheme="minorHAnsi" w:hAnsiTheme="minorHAnsi" w:cstheme="minorHAnsi"/>
                <w:sz w:val="22"/>
                <w:szCs w:val="22"/>
                <w:lang w:val="es-CO"/>
              </w:rPr>
              <w:t xml:space="preserve"> y la disyunción de casos como casos especiales del método directo)</w:t>
            </w:r>
          </w:p>
          <w:p w14:paraId="5B425D14" w14:textId="77777777" w:rsidR="003305C1" w:rsidRDefault="003305C1" w:rsidP="003305C1">
            <w:pPr>
              <w:pStyle w:val="Standard"/>
              <w:numPr>
                <w:ilvl w:val="0"/>
                <w:numId w:val="27"/>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Contraejemplo</w:t>
            </w:r>
          </w:p>
          <w:p w14:paraId="1BF9A8B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Bibliografía Básica:</w:t>
            </w:r>
          </w:p>
          <w:p w14:paraId="53C9AC1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Acevedo D, Arango J. Lógica y teoría de conjuntos. Universidad de Antioquia 2020.</w:t>
            </w:r>
          </w:p>
          <w:p w14:paraId="7ADC297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s-CO"/>
              </w:rPr>
              <w:t>Copi</w:t>
            </w:r>
            <w:proofErr w:type="spellEnd"/>
            <w:r>
              <w:rPr>
                <w:rFonts w:asciiTheme="minorHAnsi" w:hAnsiTheme="minorHAnsi" w:cstheme="minorHAnsi"/>
                <w:sz w:val="22"/>
                <w:szCs w:val="22"/>
                <w:lang w:val="es-CO"/>
              </w:rPr>
              <w:t xml:space="preserve">, Cohen.  Introducción a la lógica.  Ed </w:t>
            </w:r>
            <w:proofErr w:type="spellStart"/>
            <w:r>
              <w:rPr>
                <w:rFonts w:asciiTheme="minorHAnsi" w:hAnsiTheme="minorHAnsi" w:cstheme="minorHAnsi"/>
                <w:sz w:val="22"/>
                <w:szCs w:val="22"/>
                <w:lang w:val="es-CO"/>
              </w:rPr>
              <w:t>Limusa</w:t>
            </w:r>
            <w:proofErr w:type="spellEnd"/>
            <w:r>
              <w:rPr>
                <w:rFonts w:asciiTheme="minorHAnsi" w:hAnsiTheme="minorHAnsi" w:cstheme="minorHAnsi"/>
                <w:sz w:val="22"/>
                <w:szCs w:val="22"/>
                <w:lang w:val="es-CO"/>
              </w:rPr>
              <w:t>, 2005  </w:t>
            </w:r>
          </w:p>
          <w:p w14:paraId="6B2F0FF8"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w:t>
            </w:r>
            <w:r>
              <w:rPr>
                <w:rFonts w:asciiTheme="minorHAnsi" w:hAnsiTheme="minorHAnsi" w:cstheme="minorHAnsi"/>
                <w:sz w:val="22"/>
                <w:szCs w:val="22"/>
                <w:lang w:val="es-CO"/>
              </w:rPr>
              <w:t xml:space="preserve">Pearson, 14th </w:t>
            </w:r>
            <w:proofErr w:type="spellStart"/>
            <w:r>
              <w:rPr>
                <w:rFonts w:asciiTheme="minorHAnsi" w:hAnsiTheme="minorHAnsi" w:cstheme="minorHAnsi"/>
                <w:sz w:val="22"/>
                <w:szCs w:val="22"/>
                <w:lang w:val="es-CO"/>
              </w:rPr>
              <w:t>edition</w:t>
            </w:r>
            <w:proofErr w:type="spellEnd"/>
            <w:r>
              <w:rPr>
                <w:rFonts w:asciiTheme="minorHAnsi" w:hAnsiTheme="minorHAnsi" w:cstheme="minorHAnsi"/>
                <w:sz w:val="22"/>
                <w:szCs w:val="22"/>
                <w:lang w:val="es-CO"/>
              </w:rPr>
              <w:t>, 2010.</w:t>
            </w:r>
          </w:p>
          <w:p w14:paraId="07848C37"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 xml:space="preserve">Restrepo Sierra Guillermo. Los fundamentos de la matemática. </w:t>
            </w:r>
          </w:p>
          <w:p w14:paraId="0303DBD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
          <w:p w14:paraId="4615BA58"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b/>
                <w:bCs/>
                <w:sz w:val="22"/>
                <w:szCs w:val="22"/>
                <w:lang w:val="es-CO"/>
              </w:rPr>
              <w:t xml:space="preserve">Eje </w:t>
            </w:r>
            <w:proofErr w:type="spellStart"/>
            <w:r>
              <w:rPr>
                <w:rFonts w:asciiTheme="minorHAnsi" w:hAnsiTheme="minorHAnsi" w:cstheme="minorHAnsi"/>
                <w:b/>
                <w:bCs/>
                <w:sz w:val="22"/>
                <w:szCs w:val="22"/>
                <w:lang w:val="es-CO"/>
              </w:rPr>
              <w:t>problémico</w:t>
            </w:r>
            <w:proofErr w:type="spellEnd"/>
            <w:r>
              <w:rPr>
                <w:rFonts w:asciiTheme="minorHAnsi" w:hAnsiTheme="minorHAnsi" w:cstheme="minorHAnsi"/>
                <w:b/>
                <w:bCs/>
                <w:sz w:val="22"/>
                <w:szCs w:val="22"/>
                <w:lang w:val="es-CO"/>
              </w:rPr>
              <w:t xml:space="preserve"> 7:</w:t>
            </w:r>
            <w:r>
              <w:rPr>
                <w:rFonts w:asciiTheme="minorHAnsi" w:hAnsiTheme="minorHAnsi" w:cstheme="minorHAnsi"/>
                <w:sz w:val="22"/>
                <w:szCs w:val="22"/>
                <w:lang w:val="es-CO"/>
              </w:rPr>
              <w:t xml:space="preserve"> Inducción matemática</w:t>
            </w:r>
          </w:p>
          <w:p w14:paraId="4A9AA9BF"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Pregunta(s) orientadora(s): ¿Qué es un razonamiento inductivo?</w:t>
            </w:r>
          </w:p>
          <w:p w14:paraId="2A6EE4D2"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Número de sesiones: 2</w:t>
            </w:r>
          </w:p>
          <w:p w14:paraId="7B4D1D5C" w14:textId="77777777" w:rsidR="003305C1" w:rsidRDefault="003305C1" w:rsidP="003305C1">
            <w:pPr>
              <w:pStyle w:val="Standard"/>
              <w:numPr>
                <w:ilvl w:val="0"/>
                <w:numId w:val="28"/>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Principio de buen orden</w:t>
            </w:r>
          </w:p>
          <w:p w14:paraId="586C40CA" w14:textId="77777777" w:rsidR="003305C1" w:rsidRDefault="003305C1" w:rsidP="003305C1">
            <w:pPr>
              <w:pStyle w:val="Standard"/>
              <w:numPr>
                <w:ilvl w:val="0"/>
                <w:numId w:val="28"/>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Consecuencias del principio del buen orden</w:t>
            </w:r>
          </w:p>
          <w:p w14:paraId="4BFE74A7" w14:textId="77777777" w:rsidR="003305C1" w:rsidRDefault="003305C1" w:rsidP="003305C1">
            <w:pPr>
              <w:pStyle w:val="Standard"/>
              <w:numPr>
                <w:ilvl w:val="0"/>
                <w:numId w:val="28"/>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Principio de Inducción Matemáticas (varias versiones)</w:t>
            </w:r>
          </w:p>
          <w:p w14:paraId="7BCDFA63" w14:textId="77777777" w:rsidR="003305C1" w:rsidRDefault="003305C1" w:rsidP="003305C1">
            <w:pPr>
              <w:pStyle w:val="Standard"/>
              <w:numPr>
                <w:ilvl w:val="0"/>
                <w:numId w:val="28"/>
              </w:numPr>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Ejercicios y ejemplos.</w:t>
            </w:r>
          </w:p>
          <w:p w14:paraId="280BB25C"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lastRenderedPageBreak/>
              <w:t>Bibliografía Básica:</w:t>
            </w:r>
          </w:p>
          <w:p w14:paraId="63C639C7"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r>
              <w:rPr>
                <w:rFonts w:asciiTheme="minorHAnsi" w:hAnsiTheme="minorHAnsi" w:cstheme="minorHAnsi"/>
                <w:sz w:val="22"/>
                <w:szCs w:val="22"/>
                <w:lang w:val="es-CO"/>
              </w:rPr>
              <w:t>Acevedo D, Arango J. Lógica y teoría de conjuntos. Universidad de Antioquia 2020.</w:t>
            </w:r>
          </w:p>
          <w:p w14:paraId="46A376A3"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s-CO"/>
              </w:rPr>
              <w:t>Copi</w:t>
            </w:r>
            <w:proofErr w:type="spellEnd"/>
            <w:r>
              <w:rPr>
                <w:rFonts w:asciiTheme="minorHAnsi" w:hAnsiTheme="minorHAnsi" w:cstheme="minorHAnsi"/>
                <w:sz w:val="22"/>
                <w:szCs w:val="22"/>
                <w:lang w:val="es-CO"/>
              </w:rPr>
              <w:t xml:space="preserve">, Cohen.  Introducción a la lógica.  Ed </w:t>
            </w:r>
            <w:proofErr w:type="spellStart"/>
            <w:r>
              <w:rPr>
                <w:rFonts w:asciiTheme="minorHAnsi" w:hAnsiTheme="minorHAnsi" w:cstheme="minorHAnsi"/>
                <w:sz w:val="22"/>
                <w:szCs w:val="22"/>
                <w:lang w:val="es-CO"/>
              </w:rPr>
              <w:t>Limusa</w:t>
            </w:r>
            <w:proofErr w:type="spellEnd"/>
            <w:r>
              <w:rPr>
                <w:rFonts w:asciiTheme="minorHAnsi" w:hAnsiTheme="minorHAnsi" w:cstheme="minorHAnsi"/>
                <w:sz w:val="22"/>
                <w:szCs w:val="22"/>
                <w:lang w:val="es-CO"/>
              </w:rPr>
              <w:t>, 2005  </w:t>
            </w:r>
          </w:p>
          <w:p w14:paraId="080B21E9" w14:textId="77777777" w:rsidR="003305C1" w:rsidRDefault="003305C1" w:rsidP="003305C1">
            <w:pPr>
              <w:pStyle w:val="Standard"/>
              <w:tabs>
                <w:tab w:val="left" w:pos="2520"/>
              </w:tabs>
              <w:spacing w:line="240" w:lineRule="auto"/>
              <w:rPr>
                <w:rFonts w:asciiTheme="minorHAnsi" w:hAnsiTheme="minorHAnsi" w:cstheme="minorHAnsi"/>
                <w:sz w:val="22"/>
                <w:szCs w:val="22"/>
                <w:lang w:val="es-CO"/>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w:t>
            </w:r>
            <w:r>
              <w:rPr>
                <w:rFonts w:asciiTheme="minorHAnsi" w:hAnsiTheme="minorHAnsi" w:cstheme="minorHAnsi"/>
                <w:sz w:val="22"/>
                <w:szCs w:val="22"/>
                <w:lang w:val="es-CO"/>
              </w:rPr>
              <w:t xml:space="preserve">Pearson, 14th </w:t>
            </w:r>
            <w:proofErr w:type="spellStart"/>
            <w:r>
              <w:rPr>
                <w:rFonts w:asciiTheme="minorHAnsi" w:hAnsiTheme="minorHAnsi" w:cstheme="minorHAnsi"/>
                <w:sz w:val="22"/>
                <w:szCs w:val="22"/>
                <w:lang w:val="es-CO"/>
              </w:rPr>
              <w:t>edition</w:t>
            </w:r>
            <w:proofErr w:type="spellEnd"/>
            <w:r>
              <w:rPr>
                <w:rFonts w:asciiTheme="minorHAnsi" w:hAnsiTheme="minorHAnsi" w:cstheme="minorHAnsi"/>
                <w:sz w:val="22"/>
                <w:szCs w:val="22"/>
                <w:lang w:val="es-CO"/>
              </w:rPr>
              <w:t>, 2010.</w:t>
            </w:r>
          </w:p>
          <w:p w14:paraId="63CD8946" w14:textId="2E20A131" w:rsidR="00033C61" w:rsidRPr="005A1584" w:rsidRDefault="003305C1" w:rsidP="003305C1">
            <w:pPr>
              <w:jc w:val="both"/>
              <w:rPr>
                <w:rFonts w:asciiTheme="minorHAnsi" w:hAnsiTheme="minorHAnsi"/>
                <w:sz w:val="22"/>
                <w:szCs w:val="22"/>
              </w:rPr>
            </w:pPr>
            <w:r>
              <w:rPr>
                <w:rFonts w:asciiTheme="minorHAnsi" w:hAnsiTheme="minorHAnsi" w:cstheme="minorHAnsi"/>
                <w:sz w:val="22"/>
                <w:szCs w:val="22"/>
                <w:lang w:val="es-CO"/>
              </w:rPr>
              <w:t>Restrepo Sierra Guillermo. Los fundamentos de la matemática.</w:t>
            </w:r>
            <w:bookmarkStart w:id="1" w:name="_GoBack"/>
            <w:bookmarkEnd w:id="1"/>
          </w:p>
        </w:tc>
      </w:tr>
    </w:tbl>
    <w:p w14:paraId="67920ADB" w14:textId="541CEDF3" w:rsidR="008901EA" w:rsidRDefault="008901EA"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26633F" w:rsidRPr="003C7227" w14:paraId="364B725E"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7A4BF4A" w14:textId="0422D045" w:rsidR="0026633F" w:rsidRPr="003C7227" w:rsidRDefault="0026633F" w:rsidP="005E2BA3">
            <w:pPr>
              <w:pStyle w:val="Prrafodelista"/>
              <w:numPr>
                <w:ilvl w:val="0"/>
                <w:numId w:val="1"/>
              </w:numPr>
              <w:rPr>
                <w:rFonts w:asciiTheme="minorHAnsi" w:hAnsiTheme="minorHAnsi"/>
                <w:b/>
              </w:rPr>
            </w:pPr>
            <w:r>
              <w:rPr>
                <w:rFonts w:asciiTheme="minorHAnsi" w:hAnsiTheme="minorHAnsi"/>
                <w:b/>
              </w:rPr>
              <w:t>M</w:t>
            </w:r>
            <w:r w:rsidR="009F6959">
              <w:rPr>
                <w:rFonts w:asciiTheme="minorHAnsi" w:hAnsiTheme="minorHAnsi"/>
                <w:b/>
              </w:rPr>
              <w:t>ETODOLOGÍA</w:t>
            </w:r>
            <w:r w:rsidR="00C46728">
              <w:rPr>
                <w:rStyle w:val="Refdenotaalpie"/>
                <w:rFonts w:asciiTheme="minorHAnsi" w:hAnsiTheme="minorHAnsi"/>
                <w:b/>
              </w:rPr>
              <w:footnoteReference w:id="5"/>
            </w:r>
          </w:p>
        </w:tc>
      </w:tr>
      <w:tr w:rsidR="007F7C78" w:rsidRPr="003C7227" w14:paraId="1245BEE0"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97B179D" w14:textId="22729F29" w:rsidR="007F7C78" w:rsidRPr="005E2BA3" w:rsidRDefault="007F7C78" w:rsidP="005E2BA3">
            <w:pPr>
              <w:rPr>
                <w:rFonts w:asciiTheme="minorHAnsi" w:hAnsiTheme="minorHAnsi"/>
                <w:sz w:val="22"/>
                <w:szCs w:val="22"/>
              </w:rPr>
            </w:pPr>
            <w:r w:rsidRPr="005E2BA3">
              <w:rPr>
                <w:rFonts w:asciiTheme="minorHAnsi" w:hAnsiTheme="minorHAnsi"/>
                <w:sz w:val="22"/>
                <w:szCs w:val="22"/>
              </w:rPr>
              <w:t>Explicitar algunos de los siguientes asuntos:</w:t>
            </w:r>
          </w:p>
        </w:tc>
      </w:tr>
      <w:tr w:rsidR="00D65EC0" w:rsidRPr="003C7227" w14:paraId="68995EEA"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2D8FC36" w14:textId="4FAB8126" w:rsidR="00D65EC0" w:rsidRPr="00B565DD" w:rsidRDefault="00D65EC0" w:rsidP="3FC0E8A1">
            <w:pPr>
              <w:contextualSpacing/>
              <w:jc w:val="both"/>
              <w:rPr>
                <w:rFonts w:asciiTheme="minorHAnsi" w:hAnsiTheme="minorHAnsi"/>
              </w:rPr>
            </w:pPr>
            <w:r w:rsidRPr="3FC0E8A1">
              <w:rPr>
                <w:rFonts w:asciiTheme="minorHAnsi" w:hAnsiTheme="minorHAnsi"/>
              </w:rPr>
              <w:t xml:space="preserve">Estrategias didácticas: Aprendizaje Basado en Problemas (ABP) </w:t>
            </w:r>
            <w:sdt>
              <w:sdtPr>
                <w:rPr>
                  <w:rFonts w:ascii="Segoe UI Symbol" w:hAnsi="Segoe UI Symbol" w:cs="Segoe UI Symbol"/>
                </w:rPr>
                <w:id w:val="1012270537"/>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Basado en Proyectos (ABP) </w:t>
            </w:r>
            <w:sdt>
              <w:sdtPr>
                <w:rPr>
                  <w:rFonts w:ascii="Segoe UI Symbol" w:hAnsi="Segoe UI Symbol" w:cs="Segoe UI Symbol"/>
                </w:rPr>
                <w:id w:val="10636812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invertido </w:t>
            </w:r>
            <w:sdt>
              <w:sdtPr>
                <w:rPr>
                  <w:rFonts w:ascii="Segoe UI Symbol" w:hAnsi="Segoe UI Symbol" w:cs="Segoe UI Symbol"/>
                </w:rPr>
                <w:id w:val="327046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Basado en Retos (ABR) </w:t>
            </w:r>
            <w:sdt>
              <w:sdtPr>
                <w:rPr>
                  <w:rFonts w:ascii="Segoe UI Symbol" w:hAnsi="Segoe UI Symbol" w:cs="Segoe UI Symbol"/>
                </w:rPr>
                <w:id w:val="336581481"/>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Estudio de caso </w:t>
            </w:r>
            <w:sdt>
              <w:sdtPr>
                <w:rPr>
                  <w:rFonts w:ascii="Segoe UI Symbol" w:hAnsi="Segoe UI Symbol" w:cs="Segoe UI Symbol"/>
                </w:rPr>
                <w:id w:val="-8534237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entre pares </w:t>
            </w:r>
            <w:sdt>
              <w:sdtPr>
                <w:rPr>
                  <w:rFonts w:ascii="Segoe UI Symbol" w:hAnsi="Segoe UI Symbol" w:cs="Segoe UI Symbol"/>
                </w:rPr>
                <w:id w:val="560523540"/>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w:t>
            </w:r>
            <w:r w:rsidR="00116CEA">
              <w:rPr>
                <w:rFonts w:asciiTheme="minorHAnsi" w:hAnsiTheme="minorHAnsi"/>
              </w:rPr>
              <w:t>Clase magistral</w:t>
            </w:r>
            <w:r w:rsidRPr="3FC0E8A1">
              <w:rPr>
                <w:rFonts w:asciiTheme="minorHAnsi" w:hAnsiTheme="minorHAnsi"/>
              </w:rPr>
              <w:t xml:space="preserve"> </w:t>
            </w:r>
            <w:sdt>
              <w:sdtPr>
                <w:rPr>
                  <w:rFonts w:ascii="MS Gothic" w:eastAsia="MS Gothic" w:hAnsi="MS Gothic"/>
                </w:rPr>
                <w:id w:val="-779498080"/>
                <w14:checkbox>
                  <w14:checked w14:val="1"/>
                  <w14:checkedState w14:val="2612" w14:font="MS Gothic"/>
                  <w14:uncheckedState w14:val="2610" w14:font="MS Gothic"/>
                </w14:checkbox>
              </w:sdtPr>
              <w:sdtEndPr/>
              <w:sdtContent>
                <w:r w:rsidR="00E60C3F">
                  <w:rPr>
                    <w:rFonts w:ascii="MS Gothic" w:eastAsia="MS Gothic" w:hAnsi="MS Gothic" w:hint="eastAsia"/>
                  </w:rPr>
                  <w:t>☒</w:t>
                </w:r>
              </w:sdtContent>
            </w:sdt>
            <w:r w:rsidRPr="3FC0E8A1">
              <w:rPr>
                <w:rFonts w:asciiTheme="minorHAnsi" w:hAnsiTheme="minorHAnsi"/>
              </w:rPr>
              <w:t xml:space="preserve">  </w:t>
            </w:r>
            <w:r w:rsidR="00116CEA">
              <w:rPr>
                <w:rFonts w:asciiTheme="minorHAnsi" w:hAnsiTheme="minorHAnsi"/>
              </w:rPr>
              <w:t>Salida de campo</w:t>
            </w:r>
            <w:r w:rsidRPr="3FC0E8A1">
              <w:rPr>
                <w:rFonts w:asciiTheme="minorHAnsi" w:hAnsiTheme="minorHAnsi"/>
              </w:rPr>
              <w:t xml:space="preserve"> </w:t>
            </w:r>
            <w:sdt>
              <w:sdtPr>
                <w:rPr>
                  <w:rFonts w:ascii="Segoe UI Symbol" w:hAnsi="Segoe UI Symbol" w:cs="Segoe UI Symbol"/>
                </w:rPr>
                <w:id w:val="-1326056829"/>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00116CEA">
              <w:rPr>
                <w:rFonts w:asciiTheme="minorHAnsi" w:hAnsiTheme="minorHAnsi"/>
              </w:rPr>
              <w:t xml:space="preserve"> Taller</w:t>
            </w:r>
            <w:r w:rsidRPr="3FC0E8A1">
              <w:rPr>
                <w:rFonts w:asciiTheme="minorHAnsi" w:hAnsiTheme="minorHAnsi"/>
              </w:rPr>
              <w:t xml:space="preserve"> </w:t>
            </w:r>
            <w:sdt>
              <w:sdtPr>
                <w:rPr>
                  <w:rFonts w:ascii="Segoe UI Symbol" w:hAnsi="Segoe UI Symbol" w:cs="Segoe UI Symbol"/>
                </w:rPr>
                <w:id w:val="-1612662597"/>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w:t>
            </w:r>
            <w:r w:rsidRPr="3FC0E8A1">
              <w:rPr>
                <w:rFonts w:asciiTheme="minorHAnsi" w:hAnsiTheme="minorHAnsi" w:cs="Verdana"/>
                <w:sz w:val="22"/>
                <w:szCs w:val="22"/>
              </w:rPr>
              <w:t xml:space="preserve">Otra(as), ¿cuál(es)? </w:t>
            </w:r>
            <w:sdt>
              <w:sdtPr>
                <w:rPr>
                  <w:rFonts w:asciiTheme="minorHAnsi" w:hAnsiTheme="minorHAnsi" w:cs="Verdana"/>
                  <w:sz w:val="22"/>
                  <w:szCs w:val="22"/>
                </w:rPr>
                <w:id w:val="844449601"/>
                <w14:checkbox>
                  <w14:checked w14:val="0"/>
                  <w14:checkedState w14:val="2612" w14:font="MS Gothic"/>
                  <w14:uncheckedState w14:val="2610" w14:font="MS Gothic"/>
                </w14:checkbox>
              </w:sdtPr>
              <w:sdtEndPr/>
              <w:sdtContent>
                <w:r w:rsidRPr="00D65EC0">
                  <w:rPr>
                    <w:rFonts w:ascii="Segoe UI Symbol" w:hAnsi="Segoe UI Symbol" w:cs="Segoe UI Symbol"/>
                    <w:sz w:val="22"/>
                    <w:szCs w:val="22"/>
                  </w:rPr>
                  <w:t>☐</w:t>
                </w:r>
              </w:sdtContent>
            </w:sdt>
            <w:r w:rsidRPr="3FC0E8A1">
              <w:rPr>
                <w:rFonts w:asciiTheme="minorHAnsi" w:hAnsiTheme="minorHAnsi" w:cs="Verdana"/>
                <w:sz w:val="22"/>
                <w:szCs w:val="22"/>
              </w:rPr>
              <w:t xml:space="preserve">    </w:t>
            </w:r>
            <w:sdt>
              <w:sdtPr>
                <w:rPr>
                  <w:rFonts w:asciiTheme="minorHAnsi" w:hAnsiTheme="minorHAnsi" w:cs="Verdana"/>
                  <w:sz w:val="22"/>
                  <w:szCs w:val="22"/>
                </w:rPr>
                <w:id w:val="64078666"/>
                <w:placeholder>
                  <w:docPart w:val="997AE7767C134A8B9D9A355810532BBB"/>
                </w:placeholder>
              </w:sdtPr>
              <w:sdtEndPr/>
              <w:sdtContent>
                <w:sdt>
                  <w:sdtPr>
                    <w:rPr>
                      <w:rFonts w:asciiTheme="minorHAnsi" w:hAnsiTheme="minorHAnsi" w:cs="Verdana"/>
                      <w:sz w:val="22"/>
                      <w:szCs w:val="22"/>
                    </w:rPr>
                    <w:id w:val="1575464573"/>
                    <w:placeholder>
                      <w:docPart w:val="25A1DC85090D4295B61912927D19F9E9"/>
                    </w:placeholder>
                  </w:sdtPr>
                  <w:sdtEndPr/>
                  <w:sdtContent>
                    <w:r w:rsidRPr="3FC0E8A1">
                      <w:rPr>
                        <w:rFonts w:asciiTheme="minorHAnsi" w:hAnsiTheme="minorHAnsi" w:cs="Verdana"/>
                        <w:sz w:val="22"/>
                        <w:szCs w:val="22"/>
                      </w:rPr>
                      <w:t>Escriba el nombre de la estrategia.</w:t>
                    </w:r>
                  </w:sdtContent>
                </w:sdt>
              </w:sdtContent>
            </w:sdt>
            <w:r w:rsidR="2081074C" w:rsidRPr="3FC0E8A1">
              <w:rPr>
                <w:rFonts w:asciiTheme="minorHAnsi" w:hAnsiTheme="minorHAnsi" w:cs="Verdana"/>
                <w:sz w:val="22"/>
                <w:szCs w:val="22"/>
              </w:rPr>
              <w:t xml:space="preserve"> </w:t>
            </w:r>
          </w:p>
          <w:p w14:paraId="63531BDB" w14:textId="4CBDFC79" w:rsidR="00D65EC0" w:rsidRPr="00116CEA" w:rsidRDefault="00D65EC0" w:rsidP="3FC0E8A1">
            <w:pPr>
              <w:contextualSpacing/>
              <w:jc w:val="both"/>
              <w:rPr>
                <w:rFonts w:asciiTheme="minorHAnsi" w:hAnsiTheme="minorHAnsi" w:cstheme="minorHAnsi"/>
                <w:sz w:val="22"/>
                <w:szCs w:val="22"/>
              </w:rPr>
            </w:pPr>
          </w:p>
          <w:p w14:paraId="062E8554" w14:textId="2773C02D" w:rsidR="00D65EC0" w:rsidRDefault="2081074C" w:rsidP="3FC0E8A1">
            <w:pPr>
              <w:contextualSpacing/>
              <w:jc w:val="both"/>
              <w:rPr>
                <w:rFonts w:asciiTheme="minorHAnsi" w:hAnsiTheme="minorHAnsi" w:cstheme="minorHAnsi"/>
                <w:color w:val="000000" w:themeColor="text1"/>
                <w:szCs w:val="24"/>
              </w:rPr>
            </w:pPr>
            <w:r w:rsidRPr="00116CEA">
              <w:rPr>
                <w:rFonts w:asciiTheme="minorHAnsi" w:hAnsiTheme="minorHAnsi" w:cstheme="minorHAnsi"/>
                <w:color w:val="000000" w:themeColor="text1"/>
                <w:szCs w:val="24"/>
              </w:rPr>
              <w:t>Describa brevemente la metodología (s) utilizada (s).</w:t>
            </w:r>
          </w:p>
          <w:p w14:paraId="1EA03B0B" w14:textId="77777777" w:rsidR="00E60C3F" w:rsidRDefault="00E60C3F" w:rsidP="3FC0E8A1">
            <w:pPr>
              <w:contextualSpacing/>
              <w:jc w:val="both"/>
              <w:rPr>
                <w:rFonts w:asciiTheme="minorHAnsi" w:hAnsiTheme="minorHAnsi" w:cstheme="minorHAnsi"/>
                <w:color w:val="000000" w:themeColor="text1"/>
                <w:szCs w:val="24"/>
              </w:rPr>
            </w:pPr>
          </w:p>
          <w:p w14:paraId="0EB35A0A" w14:textId="77777777" w:rsidR="00E60C3F" w:rsidRDefault="00E60C3F" w:rsidP="00E60C3F">
            <w:pPr>
              <w:pStyle w:val="Standard"/>
              <w:numPr>
                <w:ilvl w:val="0"/>
                <w:numId w:val="29"/>
              </w:numPr>
              <w:tabs>
                <w:tab w:val="left" w:pos="720"/>
              </w:tabs>
              <w:jc w:val="both"/>
              <w:rPr>
                <w:rFonts w:asciiTheme="minorHAnsi" w:hAnsiTheme="minorHAnsi" w:cstheme="minorHAnsi"/>
                <w:sz w:val="22"/>
                <w:szCs w:val="22"/>
              </w:rPr>
            </w:pPr>
            <w:r>
              <w:rPr>
                <w:rFonts w:asciiTheme="minorHAnsi" w:hAnsiTheme="minorHAnsi" w:cstheme="minorHAnsi"/>
                <w:sz w:val="22"/>
                <w:szCs w:val="22"/>
              </w:rPr>
              <w:t>Conferencias orientadas a la presentación de los conceptos básicos de los diferentes temas</w:t>
            </w:r>
          </w:p>
          <w:p w14:paraId="1191DAEC" w14:textId="77777777" w:rsidR="00E60C3F" w:rsidRDefault="00E60C3F" w:rsidP="00E60C3F">
            <w:pPr>
              <w:pStyle w:val="Standard"/>
              <w:numPr>
                <w:ilvl w:val="0"/>
                <w:numId w:val="29"/>
              </w:numPr>
              <w:tabs>
                <w:tab w:val="left" w:pos="720"/>
              </w:tabs>
              <w:jc w:val="both"/>
              <w:rPr>
                <w:rFonts w:asciiTheme="minorHAnsi" w:hAnsiTheme="minorHAnsi" w:cstheme="minorHAnsi"/>
                <w:sz w:val="22"/>
                <w:szCs w:val="22"/>
              </w:rPr>
            </w:pPr>
            <w:r>
              <w:rPr>
                <w:rFonts w:asciiTheme="minorHAnsi" w:hAnsiTheme="minorHAnsi" w:cstheme="minorHAnsi"/>
                <w:sz w:val="22"/>
                <w:szCs w:val="22"/>
              </w:rPr>
              <w:t>Exposiciones por parte de los estudiantes</w:t>
            </w:r>
          </w:p>
          <w:p w14:paraId="2388466F" w14:textId="77777777" w:rsidR="00E60C3F" w:rsidRDefault="00E60C3F" w:rsidP="00E60C3F">
            <w:pPr>
              <w:pStyle w:val="Standard"/>
              <w:numPr>
                <w:ilvl w:val="0"/>
                <w:numId w:val="29"/>
              </w:numPr>
              <w:tabs>
                <w:tab w:val="left" w:pos="720"/>
              </w:tabs>
              <w:jc w:val="both"/>
              <w:rPr>
                <w:rFonts w:asciiTheme="minorHAnsi" w:hAnsiTheme="minorHAnsi" w:cstheme="minorHAnsi"/>
                <w:sz w:val="22"/>
                <w:szCs w:val="22"/>
              </w:rPr>
            </w:pPr>
            <w:r>
              <w:rPr>
                <w:rFonts w:asciiTheme="minorHAnsi" w:hAnsiTheme="minorHAnsi" w:cstheme="minorHAnsi"/>
                <w:sz w:val="22"/>
                <w:szCs w:val="22"/>
              </w:rPr>
              <w:t>Trabajos en grupo, discusión y socialización basado en talleres propuestos</w:t>
            </w:r>
          </w:p>
          <w:p w14:paraId="3E02DABA" w14:textId="77777777" w:rsidR="00E60C3F" w:rsidRDefault="00E60C3F" w:rsidP="00E60C3F">
            <w:pPr>
              <w:pStyle w:val="Standard"/>
              <w:numPr>
                <w:ilvl w:val="0"/>
                <w:numId w:val="29"/>
              </w:numPr>
              <w:tabs>
                <w:tab w:val="left" w:pos="720"/>
              </w:tabs>
              <w:jc w:val="both"/>
              <w:rPr>
                <w:rFonts w:asciiTheme="minorHAnsi" w:hAnsiTheme="minorHAnsi" w:cstheme="minorHAnsi"/>
                <w:sz w:val="22"/>
                <w:szCs w:val="22"/>
              </w:rPr>
            </w:pPr>
            <w:r>
              <w:rPr>
                <w:rFonts w:asciiTheme="minorHAnsi" w:hAnsiTheme="minorHAnsi" w:cstheme="minorHAnsi"/>
                <w:sz w:val="22"/>
                <w:szCs w:val="22"/>
              </w:rPr>
              <w:t>Lecturas y trabajos escritos por los estudiantes dirigidos por el profesor</w:t>
            </w:r>
          </w:p>
          <w:p w14:paraId="5B36EE8C" w14:textId="77777777" w:rsidR="007E29F4" w:rsidRDefault="007E29F4" w:rsidP="3FC0E8A1">
            <w:pPr>
              <w:contextualSpacing/>
              <w:jc w:val="both"/>
              <w:rPr>
                <w:rFonts w:asciiTheme="minorHAnsi" w:hAnsiTheme="minorHAnsi" w:cstheme="minorHAnsi"/>
                <w:color w:val="000000" w:themeColor="text1"/>
                <w:szCs w:val="24"/>
              </w:rPr>
            </w:pPr>
          </w:p>
          <w:p w14:paraId="760CEAD2" w14:textId="3870D20C" w:rsidR="007E29F4" w:rsidRPr="00B565DD" w:rsidRDefault="007E29F4" w:rsidP="3FC0E8A1">
            <w:pPr>
              <w:contextualSpacing/>
              <w:jc w:val="both"/>
              <w:rPr>
                <w:rFonts w:ascii="Times New Roman" w:hAnsi="Times New Roman"/>
                <w:color w:val="000000" w:themeColor="text1"/>
                <w:szCs w:val="24"/>
              </w:rPr>
            </w:pPr>
          </w:p>
        </w:tc>
      </w:tr>
      <w:tr w:rsidR="001157CA" w:rsidRPr="003C7227" w14:paraId="40D2A310"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7FEDFDD" w14:textId="6DF1506B" w:rsidR="001157CA" w:rsidRPr="00B565DD" w:rsidRDefault="001157CA" w:rsidP="00B565DD">
            <w:pPr>
              <w:jc w:val="both"/>
              <w:rPr>
                <w:rFonts w:asciiTheme="minorHAnsi" w:hAnsiTheme="minorHAnsi"/>
              </w:rPr>
            </w:pPr>
            <w:r w:rsidRPr="00B565DD">
              <w:rPr>
                <w:rFonts w:asciiTheme="minorHAnsi" w:hAnsiTheme="minorHAnsi"/>
              </w:rPr>
              <w:t>Medios y recursos didácticos:</w:t>
            </w:r>
            <w:r w:rsidR="00E74382" w:rsidRPr="00B565DD">
              <w:rPr>
                <w:rFonts w:asciiTheme="minorHAnsi" w:hAnsiTheme="minorHAnsi"/>
              </w:rPr>
              <w:t xml:space="preserve"> </w:t>
            </w:r>
          </w:p>
          <w:p w14:paraId="0E2BC935" w14:textId="7B7FBA07" w:rsidR="001157CA" w:rsidRPr="001157CA" w:rsidRDefault="00E60C3F" w:rsidP="00FB7D8C">
            <w:pPr>
              <w:pStyle w:val="Prrafodelista"/>
              <w:ind w:left="360"/>
              <w:jc w:val="both"/>
              <w:rPr>
                <w:rFonts w:asciiTheme="minorHAnsi" w:hAnsiTheme="minorHAnsi"/>
              </w:rPr>
            </w:pPr>
            <w:r>
              <w:rPr>
                <w:rFonts w:asciiTheme="minorHAnsi" w:hAnsiTheme="minorHAnsi"/>
              </w:rPr>
              <w:t>Bibliografía básica y talleres basados en la bibliografía.</w:t>
            </w:r>
          </w:p>
        </w:tc>
      </w:tr>
      <w:tr w:rsidR="001157CA" w:rsidRPr="003C7227" w14:paraId="35950F6E"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8B57656" w14:textId="1A52BCC8" w:rsidR="001157CA" w:rsidRDefault="001157CA" w:rsidP="00B565DD">
            <w:pPr>
              <w:jc w:val="both"/>
              <w:rPr>
                <w:rFonts w:asciiTheme="minorHAnsi" w:hAnsiTheme="minorHAnsi"/>
              </w:rPr>
            </w:pPr>
            <w:r w:rsidRPr="00B565DD">
              <w:rPr>
                <w:rFonts w:asciiTheme="minorHAnsi" w:hAnsiTheme="minorHAnsi"/>
              </w:rPr>
              <w:t>Formas de interacción en los ambientes de aprendizaje y de acompañamiento del trabajo independiente del estudiante:</w:t>
            </w:r>
            <w:r w:rsidR="00E74382" w:rsidRPr="00B565DD">
              <w:rPr>
                <w:rFonts w:asciiTheme="minorHAnsi" w:hAnsiTheme="minorHAnsi"/>
              </w:rPr>
              <w:t xml:space="preserve"> </w:t>
            </w:r>
          </w:p>
          <w:p w14:paraId="73210FBB" w14:textId="7342E137" w:rsidR="00E60C3F" w:rsidRPr="00B565DD" w:rsidRDefault="00E60C3F" w:rsidP="00B565DD">
            <w:pPr>
              <w:jc w:val="both"/>
              <w:rPr>
                <w:rFonts w:asciiTheme="minorHAnsi" w:hAnsiTheme="minorHAnsi"/>
              </w:rPr>
            </w:pPr>
            <w:r>
              <w:rPr>
                <w:rFonts w:asciiTheme="minorHAnsi" w:hAnsiTheme="minorHAnsi"/>
              </w:rPr>
              <w:t xml:space="preserve">   Asesorías presenciales y virtuales de manera periódica.</w:t>
            </w:r>
          </w:p>
          <w:p w14:paraId="6BC6681D" w14:textId="00B0C656" w:rsidR="001157CA" w:rsidRPr="001157CA" w:rsidRDefault="001157CA" w:rsidP="00FB7D8C">
            <w:pPr>
              <w:pStyle w:val="Prrafodelista"/>
              <w:ind w:left="360"/>
              <w:jc w:val="both"/>
              <w:rPr>
                <w:rFonts w:asciiTheme="minorHAnsi" w:hAnsiTheme="minorHAnsi"/>
              </w:rPr>
            </w:pPr>
          </w:p>
        </w:tc>
      </w:tr>
      <w:tr w:rsidR="001157CA" w:rsidRPr="003C7227" w14:paraId="4C5B76F1"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9A04C73" w14:textId="467C48BC" w:rsidR="001157CA" w:rsidRDefault="5CAB8564" w:rsidP="2161EFB9">
            <w:pPr>
              <w:jc w:val="both"/>
              <w:rPr>
                <w:rFonts w:asciiTheme="minorHAnsi" w:hAnsiTheme="minorHAnsi"/>
              </w:rPr>
            </w:pPr>
            <w:r w:rsidRPr="00FF0DCA">
              <w:rPr>
                <w:rFonts w:asciiTheme="minorHAnsi" w:hAnsiTheme="minorHAnsi"/>
              </w:rPr>
              <w:t>Estrategias de internacionalización del currículo que se desarrollan para cumplir con las intencionalidades formativas del microcurrículo:</w:t>
            </w:r>
          </w:p>
          <w:p w14:paraId="28FF2CDD" w14:textId="079088AC" w:rsidR="00386298" w:rsidRDefault="00E60C3F" w:rsidP="2161EFB9">
            <w:pPr>
              <w:jc w:val="both"/>
              <w:rPr>
                <w:rFonts w:asciiTheme="minorHAnsi" w:hAnsiTheme="minorHAnsi"/>
              </w:rPr>
            </w:pPr>
            <w:r>
              <w:rPr>
                <w:rFonts w:asciiTheme="minorHAnsi" w:hAnsiTheme="minorHAnsi"/>
              </w:rPr>
              <w:t xml:space="preserve">    El texto base del autor </w:t>
            </w:r>
            <w:proofErr w:type="spellStart"/>
            <w:r w:rsidRPr="00E60C3F">
              <w:rPr>
                <w:rFonts w:asciiTheme="minorHAnsi" w:hAnsiTheme="minorHAnsi"/>
                <w:i/>
              </w:rPr>
              <w:t>Copi</w:t>
            </w:r>
            <w:proofErr w:type="spellEnd"/>
            <w:r w:rsidRPr="00E60C3F">
              <w:rPr>
                <w:rFonts w:asciiTheme="minorHAnsi" w:hAnsiTheme="minorHAnsi"/>
                <w:i/>
              </w:rPr>
              <w:t xml:space="preserve">, Cohen: </w:t>
            </w:r>
            <w:proofErr w:type="spellStart"/>
            <w:r w:rsidRPr="00E60C3F">
              <w:rPr>
                <w:rFonts w:asciiTheme="minorHAnsi" w:hAnsiTheme="minorHAnsi"/>
                <w:i/>
              </w:rPr>
              <w:t>Introduction</w:t>
            </w:r>
            <w:proofErr w:type="spellEnd"/>
            <w:r w:rsidRPr="00E60C3F">
              <w:rPr>
                <w:rFonts w:asciiTheme="minorHAnsi" w:hAnsiTheme="minorHAnsi"/>
                <w:i/>
              </w:rPr>
              <w:t xml:space="preserve"> to </w:t>
            </w:r>
            <w:proofErr w:type="spellStart"/>
            <w:r w:rsidRPr="00E60C3F">
              <w:rPr>
                <w:rFonts w:asciiTheme="minorHAnsi" w:hAnsiTheme="minorHAnsi"/>
                <w:i/>
              </w:rPr>
              <w:t>Logic</w:t>
            </w:r>
            <w:proofErr w:type="spellEnd"/>
            <w:r>
              <w:rPr>
                <w:rFonts w:asciiTheme="minorHAnsi" w:hAnsiTheme="minorHAnsi"/>
              </w:rPr>
              <w:t xml:space="preserve">, es seguido en las principales universidades del mundo en los cursos básicos de matemáticas, puesto que tiene dos componentes fundamentales, que son: </w:t>
            </w:r>
          </w:p>
          <w:p w14:paraId="4ED7D6A5" w14:textId="76D659F4" w:rsidR="00E60C3F" w:rsidRDefault="00E60C3F" w:rsidP="2161EFB9">
            <w:pPr>
              <w:jc w:val="both"/>
              <w:rPr>
                <w:rFonts w:asciiTheme="minorHAnsi" w:hAnsiTheme="minorHAnsi"/>
              </w:rPr>
            </w:pPr>
            <w:r>
              <w:rPr>
                <w:rFonts w:asciiTheme="minorHAnsi" w:hAnsiTheme="minorHAnsi"/>
              </w:rPr>
              <w:t>Argumentos y pruebas de validez retóricas basadas en la vida real.</w:t>
            </w:r>
          </w:p>
          <w:p w14:paraId="1845ED0A" w14:textId="2CAED0F2" w:rsidR="00E60C3F" w:rsidRDefault="00E60C3F" w:rsidP="2161EFB9">
            <w:pPr>
              <w:jc w:val="both"/>
              <w:rPr>
                <w:rFonts w:asciiTheme="minorHAnsi" w:hAnsiTheme="minorHAnsi"/>
              </w:rPr>
            </w:pPr>
          </w:p>
          <w:p w14:paraId="4992AC67" w14:textId="33A98300" w:rsidR="00E60C3F" w:rsidRDefault="00E60C3F" w:rsidP="2161EFB9">
            <w:pPr>
              <w:jc w:val="both"/>
              <w:rPr>
                <w:rFonts w:asciiTheme="minorHAnsi" w:hAnsiTheme="minorHAnsi"/>
              </w:rPr>
            </w:pPr>
            <w:r>
              <w:rPr>
                <w:rFonts w:asciiTheme="minorHAnsi" w:hAnsiTheme="minorHAnsi"/>
              </w:rPr>
              <w:t>Formalización de los argumentos retóricos y pruebas de validez.</w:t>
            </w:r>
          </w:p>
          <w:p w14:paraId="09136946" w14:textId="584F9999" w:rsidR="00E60C3F" w:rsidRDefault="00E60C3F" w:rsidP="2161EFB9">
            <w:pPr>
              <w:jc w:val="both"/>
              <w:rPr>
                <w:rFonts w:asciiTheme="minorHAnsi" w:hAnsiTheme="minorHAnsi"/>
              </w:rPr>
            </w:pPr>
          </w:p>
          <w:p w14:paraId="00C469EA" w14:textId="72AB6495" w:rsidR="00E60C3F" w:rsidRPr="00E60C3F" w:rsidRDefault="00E60C3F" w:rsidP="2161EFB9">
            <w:pPr>
              <w:jc w:val="both"/>
              <w:rPr>
                <w:rFonts w:asciiTheme="minorHAnsi" w:hAnsiTheme="minorHAnsi"/>
              </w:rPr>
            </w:pPr>
            <w:r>
              <w:rPr>
                <w:rFonts w:asciiTheme="minorHAnsi" w:hAnsiTheme="minorHAnsi"/>
              </w:rPr>
              <w:t>Los dos componentes son los que para el autor constituyen un razonamiento que puede ser válido o no válido.</w:t>
            </w:r>
          </w:p>
          <w:p w14:paraId="1521CA52" w14:textId="23C0E1B9" w:rsidR="001157CA" w:rsidRPr="00FF0DCA" w:rsidRDefault="001157CA" w:rsidP="00FB7D8C">
            <w:pPr>
              <w:pStyle w:val="Prrafodelista"/>
              <w:ind w:left="360"/>
              <w:jc w:val="both"/>
              <w:rPr>
                <w:rFonts w:asciiTheme="minorHAnsi" w:hAnsiTheme="minorHAnsi"/>
              </w:rPr>
            </w:pPr>
          </w:p>
        </w:tc>
      </w:tr>
      <w:tr w:rsidR="001157CA" w:rsidRPr="003C7227" w14:paraId="7E282E87"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7313C67" w14:textId="21838A8F" w:rsidR="00E60C3F" w:rsidRDefault="00E60C3F" w:rsidP="2161EFB9">
            <w:pPr>
              <w:jc w:val="both"/>
              <w:rPr>
                <w:rFonts w:asciiTheme="minorHAnsi" w:hAnsiTheme="minorHAnsi"/>
              </w:rPr>
            </w:pPr>
          </w:p>
          <w:p w14:paraId="4E676717" w14:textId="72BBC333" w:rsidR="00E60C3F" w:rsidRPr="00FF0DCA" w:rsidRDefault="00E60C3F" w:rsidP="2161EFB9">
            <w:pPr>
              <w:jc w:val="both"/>
              <w:rPr>
                <w:rFonts w:asciiTheme="minorHAnsi" w:hAnsiTheme="minorHAnsi"/>
              </w:rPr>
            </w:pPr>
            <w:r>
              <w:rPr>
                <w:rFonts w:asciiTheme="minorHAnsi" w:hAnsiTheme="minorHAnsi"/>
              </w:rPr>
              <w:lastRenderedPageBreak/>
              <w:t xml:space="preserve">Otro texto de vital importancia es el de la autora Virginia </w:t>
            </w:r>
            <w:proofErr w:type="spellStart"/>
            <w:r>
              <w:rPr>
                <w:rFonts w:asciiTheme="minorHAnsi" w:hAnsiTheme="minorHAnsi"/>
              </w:rPr>
              <w:t>Klenk</w:t>
            </w:r>
            <w:proofErr w:type="spellEnd"/>
            <w:r>
              <w:rPr>
                <w:rFonts w:asciiTheme="minorHAnsi" w:hAnsiTheme="minorHAnsi"/>
              </w:rPr>
              <w:t xml:space="preserve">. </w:t>
            </w:r>
            <w:proofErr w:type="spellStart"/>
            <w:r>
              <w:rPr>
                <w:rFonts w:asciiTheme="minorHAnsi" w:hAnsiTheme="minorHAnsi"/>
              </w:rPr>
              <w:t>Undertanding</w:t>
            </w:r>
            <w:proofErr w:type="spellEnd"/>
            <w:r>
              <w:rPr>
                <w:rFonts w:asciiTheme="minorHAnsi" w:hAnsiTheme="minorHAnsi"/>
              </w:rPr>
              <w:t xml:space="preserve"> </w:t>
            </w:r>
            <w:proofErr w:type="spellStart"/>
            <w:r>
              <w:rPr>
                <w:rFonts w:asciiTheme="minorHAnsi" w:hAnsiTheme="minorHAnsi"/>
              </w:rPr>
              <w:t>symbolic</w:t>
            </w:r>
            <w:proofErr w:type="spellEnd"/>
            <w:r>
              <w:rPr>
                <w:rFonts w:asciiTheme="minorHAnsi" w:hAnsiTheme="minorHAnsi"/>
              </w:rPr>
              <w:t xml:space="preserve"> </w:t>
            </w:r>
            <w:proofErr w:type="spellStart"/>
            <w:r>
              <w:rPr>
                <w:rFonts w:asciiTheme="minorHAnsi" w:hAnsiTheme="minorHAnsi"/>
              </w:rPr>
              <w:t>Logic</w:t>
            </w:r>
            <w:proofErr w:type="spellEnd"/>
            <w:r>
              <w:rPr>
                <w:rFonts w:asciiTheme="minorHAnsi" w:hAnsiTheme="minorHAnsi"/>
              </w:rPr>
              <w:t xml:space="preserve"> y promueve la visibilidad y participación de la autora en procesos de argumentación. </w:t>
            </w:r>
          </w:p>
          <w:p w14:paraId="6403BAF5" w14:textId="15D7806F" w:rsidR="001157CA" w:rsidRPr="00FF0DCA" w:rsidRDefault="001157CA" w:rsidP="00FB7D8C">
            <w:pPr>
              <w:pStyle w:val="Prrafodelista"/>
              <w:ind w:left="360"/>
              <w:jc w:val="both"/>
              <w:rPr>
                <w:rFonts w:asciiTheme="minorHAnsi" w:hAnsiTheme="minorHAnsi"/>
              </w:rPr>
            </w:pPr>
          </w:p>
        </w:tc>
      </w:tr>
    </w:tbl>
    <w:p w14:paraId="502C0011" w14:textId="77777777" w:rsidR="003E0DE8" w:rsidRDefault="003E0DE8" w:rsidP="00010C1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5315"/>
        <w:gridCol w:w="5180"/>
      </w:tblGrid>
      <w:tr w:rsidR="009F6959" w:rsidRPr="00754592" w14:paraId="3E80D060" w14:textId="77777777" w:rsidTr="79F306EE">
        <w:trPr>
          <w:trHeight w:val="244"/>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6059062" w14:textId="0EDE88C5" w:rsidR="009F6959" w:rsidRPr="009F6959" w:rsidRDefault="009F6959" w:rsidP="009F6959">
            <w:pPr>
              <w:pStyle w:val="Prrafodelista"/>
              <w:numPr>
                <w:ilvl w:val="0"/>
                <w:numId w:val="1"/>
              </w:numPr>
              <w:rPr>
                <w:rFonts w:ascii="Calibri" w:hAnsi="Calibri"/>
                <w:b/>
              </w:rPr>
            </w:pPr>
            <w:r>
              <w:rPr>
                <w:rFonts w:ascii="Calibri" w:hAnsi="Calibri"/>
                <w:b/>
              </w:rPr>
              <w:t>EVALUACIÓN</w:t>
            </w:r>
            <w:r w:rsidR="00915F76">
              <w:rPr>
                <w:rStyle w:val="Refdenotaalpie"/>
                <w:rFonts w:ascii="Calibri" w:hAnsi="Calibri"/>
                <w:b/>
              </w:rPr>
              <w:footnoteReference w:id="6"/>
            </w:r>
          </w:p>
        </w:tc>
      </w:tr>
      <w:tr w:rsidR="009F6959" w:rsidRPr="00754592" w14:paraId="58E1FD20" w14:textId="77777777" w:rsidTr="79F306EE">
        <w:trPr>
          <w:trHeight w:val="338"/>
        </w:trPr>
        <w:tc>
          <w:tcPr>
            <w:tcW w:w="10495" w:type="dxa"/>
            <w:gridSpan w:val="2"/>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D9D9D9" w:themeFill="background1" w:themeFillShade="D9"/>
            <w:vAlign w:val="center"/>
          </w:tcPr>
          <w:p w14:paraId="045C02BF" w14:textId="38A8DA53" w:rsidR="009F6959" w:rsidRPr="00611A83" w:rsidRDefault="009F6959" w:rsidP="00611A83">
            <w:pPr>
              <w:jc w:val="both"/>
              <w:rPr>
                <w:rFonts w:ascii="Calibri" w:hAnsi="Calibri"/>
                <w:sz w:val="22"/>
                <w:szCs w:val="22"/>
              </w:rPr>
            </w:pPr>
            <w:r w:rsidRPr="009F6959">
              <w:rPr>
                <w:rFonts w:ascii="Calibri" w:hAnsi="Calibri"/>
                <w:sz w:val="22"/>
                <w:szCs w:val="22"/>
              </w:rPr>
              <w:t>Explicitar los siguientes asuntos:</w:t>
            </w:r>
          </w:p>
        </w:tc>
      </w:tr>
      <w:tr w:rsidR="00611A83" w:rsidRPr="00754592" w14:paraId="42F10896" w14:textId="77777777" w:rsidTr="79F306EE">
        <w:trPr>
          <w:trHeight w:val="651"/>
        </w:trPr>
        <w:tc>
          <w:tcPr>
            <w:tcW w:w="10495" w:type="dxa"/>
            <w:gridSpan w:val="2"/>
            <w:tcBorders>
              <w:top w:val="single" w:sz="4" w:space="0" w:color="auto"/>
              <w:left w:val="single" w:sz="4" w:space="0" w:color="7F7F7F" w:themeColor="text1" w:themeTint="80"/>
              <w:bottom w:val="single" w:sz="4" w:space="0" w:color="auto"/>
              <w:right w:val="single" w:sz="4" w:space="0" w:color="7F7F7F" w:themeColor="text1" w:themeTint="80"/>
            </w:tcBorders>
            <w:shd w:val="clear" w:color="auto" w:fill="auto"/>
            <w:vAlign w:val="center"/>
          </w:tcPr>
          <w:p w14:paraId="639E459D" w14:textId="77777777" w:rsidR="00E60C3F" w:rsidRDefault="00E60C3F" w:rsidP="00E60C3F">
            <w:pPr>
              <w:pStyle w:val="Standard"/>
              <w:jc w:val="both"/>
              <w:rPr>
                <w:rFonts w:asciiTheme="minorHAnsi" w:hAnsiTheme="minorHAnsi" w:cstheme="minorHAnsi"/>
                <w:sz w:val="22"/>
                <w:szCs w:val="22"/>
              </w:rPr>
            </w:pPr>
            <w:r>
              <w:rPr>
                <w:rFonts w:asciiTheme="minorHAnsi" w:hAnsiTheme="minorHAnsi" w:cstheme="minorHAnsi"/>
                <w:sz w:val="22"/>
                <w:szCs w:val="22"/>
              </w:rPr>
              <w:t>Seguimiento 40%, que consiste en la presentación de talleres, informes y exposiciones grupales.</w:t>
            </w:r>
          </w:p>
          <w:p w14:paraId="49E18A73" w14:textId="77777777" w:rsidR="00E60C3F" w:rsidRDefault="00E60C3F" w:rsidP="00E60C3F">
            <w:pPr>
              <w:pStyle w:val="Standard"/>
              <w:jc w:val="both"/>
              <w:rPr>
                <w:rFonts w:asciiTheme="minorHAnsi" w:hAnsiTheme="minorHAnsi" w:cstheme="minorHAnsi"/>
                <w:sz w:val="22"/>
                <w:szCs w:val="22"/>
              </w:rPr>
            </w:pPr>
            <w:r>
              <w:rPr>
                <w:rFonts w:asciiTheme="minorHAnsi" w:hAnsiTheme="minorHAnsi" w:cstheme="minorHAnsi"/>
                <w:sz w:val="22"/>
                <w:szCs w:val="22"/>
              </w:rPr>
              <w:t>El seguimiento se subdivide en un mínimo de 3 evaluaciones.  Las evaluaciones se realizan en equipos de 3 o 4 estudiantes, donde se discuten y resuelven talleres con ejercicios teóricos y aplicados; a continuación, se elabora un informe completo con procedimientos y resultados principales, y finalmente se socializa el informe mediante exposiciones en clase.  En cada trabajo propuesto a los equipos se acumulan elementos teóricos estudiados durante el curso, teniendo en consecuencia alta correlación y permitiendo obtener al final del curso todo un proyecto de trabajo de lógica, presentado en etapas, donde se resumen los componentes esenciales del curso.</w:t>
            </w:r>
          </w:p>
          <w:p w14:paraId="6C8945A0" w14:textId="77777777" w:rsidR="00E60C3F" w:rsidRDefault="00E60C3F" w:rsidP="00E60C3F">
            <w:pPr>
              <w:pStyle w:val="Standard"/>
              <w:jc w:val="both"/>
              <w:rPr>
                <w:rFonts w:asciiTheme="minorHAnsi" w:hAnsiTheme="minorHAnsi" w:cstheme="minorHAnsi"/>
                <w:sz w:val="22"/>
                <w:szCs w:val="22"/>
              </w:rPr>
            </w:pPr>
            <w:r>
              <w:rPr>
                <w:rFonts w:asciiTheme="minorHAnsi" w:hAnsiTheme="minorHAnsi" w:cstheme="minorHAnsi"/>
                <w:sz w:val="22"/>
                <w:szCs w:val="22"/>
              </w:rPr>
              <w:t>Tres evaluaciones parciales del 20%, 20%, 20%.</w:t>
            </w:r>
          </w:p>
          <w:p w14:paraId="2DDE445A" w14:textId="694101E2" w:rsidR="00611A83" w:rsidRPr="009F6959" w:rsidRDefault="00E60C3F" w:rsidP="00E60C3F">
            <w:pPr>
              <w:pStyle w:val="Prrafodelista"/>
              <w:ind w:left="360"/>
              <w:jc w:val="both"/>
              <w:rPr>
                <w:rFonts w:ascii="Calibri" w:hAnsi="Calibri"/>
              </w:rPr>
            </w:pPr>
            <w:r>
              <w:rPr>
                <w:rFonts w:asciiTheme="minorHAnsi" w:hAnsiTheme="minorHAnsi" w:cstheme="minorHAnsi"/>
              </w:rPr>
              <w:t>Éstas evaluaciones son individuales y dan cuenta del avance de cada estudiante en el objetivo general del curso, el cual se mide en (i) la comprensión teórica de los diferentes temas abordados en el curso, (ii) en el apropiamiento de competencias lógico-matemáticas para construir argumentos válidos en diferentes contextos, y (iii) en la capacidad de integrar diferentes elementos teóricos (ganados en las clases magistrales, en el trabajo en equipo, en las exposiciones de sus compañeros y en autoestudio), con el fin de resolver problemas prácticos que presentan soluciones cerradas o abiertas.</w:t>
            </w:r>
          </w:p>
        </w:tc>
      </w:tr>
      <w:tr w:rsidR="00611A83" w:rsidRPr="00754592" w14:paraId="430CC473" w14:textId="77777777" w:rsidTr="79F306EE">
        <w:trPr>
          <w:trHeight w:val="776"/>
        </w:trPr>
        <w:tc>
          <w:tcPr>
            <w:tcW w:w="10495" w:type="dxa"/>
            <w:gridSpan w:val="2"/>
            <w:tcBorders>
              <w:top w:val="single" w:sz="4" w:space="0" w:color="auto"/>
              <w:left w:val="single" w:sz="4" w:space="0" w:color="7F7F7F" w:themeColor="text1" w:themeTint="80"/>
              <w:bottom w:val="single" w:sz="4" w:space="0" w:color="auto"/>
              <w:right w:val="single" w:sz="4" w:space="0" w:color="7F7F7F" w:themeColor="text1" w:themeTint="80"/>
            </w:tcBorders>
            <w:shd w:val="clear" w:color="auto" w:fill="auto"/>
            <w:vAlign w:val="center"/>
          </w:tcPr>
          <w:p w14:paraId="0ABA3433" w14:textId="7969E837" w:rsidR="00611A83" w:rsidRPr="00B565DD" w:rsidRDefault="74C877A0" w:rsidP="00B565DD">
            <w:pPr>
              <w:jc w:val="both"/>
              <w:rPr>
                <w:rFonts w:ascii="Calibri" w:hAnsi="Calibri"/>
              </w:rPr>
            </w:pPr>
            <w:r w:rsidRPr="00B565DD">
              <w:rPr>
                <w:rFonts w:ascii="Calibri" w:hAnsi="Calibri"/>
              </w:rPr>
              <w:t xml:space="preserve">Procesos y resultados de aprendizaje del </w:t>
            </w:r>
            <w:r w:rsidR="00DB4D85">
              <w:rPr>
                <w:rFonts w:ascii="Calibri" w:hAnsi="Calibri"/>
                <w:u w:val="single"/>
              </w:rPr>
              <w:t>P</w:t>
            </w:r>
            <w:r w:rsidRPr="00B565DD">
              <w:rPr>
                <w:rFonts w:ascii="Calibri" w:hAnsi="Calibri"/>
                <w:u w:val="single"/>
              </w:rPr>
              <w:t xml:space="preserve">rograma </w:t>
            </w:r>
            <w:r w:rsidR="00DB4D85">
              <w:rPr>
                <w:rFonts w:ascii="Calibri" w:hAnsi="Calibri"/>
                <w:u w:val="single"/>
              </w:rPr>
              <w:t>A</w:t>
            </w:r>
            <w:r w:rsidRPr="00B565DD">
              <w:rPr>
                <w:rFonts w:ascii="Calibri" w:hAnsi="Calibri"/>
                <w:u w:val="single"/>
              </w:rPr>
              <w:t>cadémico</w:t>
            </w:r>
            <w:r w:rsidRPr="00B565DD">
              <w:rPr>
                <w:rFonts w:ascii="Calibri" w:hAnsi="Calibri"/>
              </w:rPr>
              <w:t xml:space="preserve"> que se abordan en el curso (según el Acuerdo Académico 583 de 2021 y la Política Institucional).</w:t>
            </w:r>
            <w:r w:rsidR="00611A83">
              <w:rPr>
                <w:rStyle w:val="Refdenotaalpie"/>
                <w:rFonts w:ascii="Calibri" w:hAnsi="Calibri"/>
              </w:rPr>
              <w:footnoteReference w:id="7"/>
            </w:r>
          </w:p>
          <w:p w14:paraId="3FFF5FD8" w14:textId="54ADA78E" w:rsidR="00611A83" w:rsidRPr="009F6959" w:rsidRDefault="00611A83" w:rsidP="00611A83">
            <w:pPr>
              <w:pStyle w:val="Prrafodelista"/>
              <w:ind w:left="360"/>
              <w:jc w:val="both"/>
              <w:rPr>
                <w:rFonts w:ascii="Calibri" w:hAnsi="Calibri"/>
              </w:rPr>
            </w:pPr>
          </w:p>
        </w:tc>
      </w:tr>
      <w:tr w:rsidR="00611A83" w:rsidRPr="00754592" w14:paraId="72036BE4" w14:textId="77777777" w:rsidTr="79F306EE">
        <w:trPr>
          <w:trHeight w:val="889"/>
        </w:trPr>
        <w:tc>
          <w:tcPr>
            <w:tcW w:w="10495" w:type="dxa"/>
            <w:gridSpan w:val="2"/>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84FA1EB" w14:textId="640EA7A0" w:rsidR="00611A83" w:rsidRPr="00B565DD" w:rsidRDefault="00611A83" w:rsidP="00E541CD">
            <w:pPr>
              <w:jc w:val="both"/>
              <w:rPr>
                <w:rFonts w:ascii="Calibri" w:hAnsi="Calibri"/>
              </w:rPr>
            </w:pPr>
            <w:r w:rsidRPr="00B565DD">
              <w:rPr>
                <w:rFonts w:ascii="Calibri" w:hAnsi="Calibri"/>
              </w:rPr>
              <w:t xml:space="preserve">Momentos </w:t>
            </w:r>
            <w:r w:rsidR="00E541CD">
              <w:rPr>
                <w:rFonts w:ascii="Calibri" w:hAnsi="Calibri"/>
              </w:rPr>
              <w:t>y/o productos d</w:t>
            </w:r>
            <w:r w:rsidRPr="00B565DD">
              <w:rPr>
                <w:rFonts w:ascii="Calibri" w:hAnsi="Calibri"/>
              </w:rPr>
              <w:t>e la evaluación del curso y sus respectivos porcentajes.</w:t>
            </w:r>
            <w:r>
              <w:rPr>
                <w:rStyle w:val="Refdenotaalpie"/>
                <w:rFonts w:ascii="Calibri" w:hAnsi="Calibri"/>
              </w:rPr>
              <w:footnoteReference w:id="8"/>
            </w:r>
          </w:p>
        </w:tc>
      </w:tr>
      <w:tr w:rsidR="009F6959" w:rsidRPr="00754592" w14:paraId="1DCC9EF1"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6EC6C55E" w14:textId="24AC48C7" w:rsidR="009F6959" w:rsidRPr="009F6959" w:rsidRDefault="009F6959" w:rsidP="009F6959">
            <w:pPr>
              <w:jc w:val="center"/>
              <w:rPr>
                <w:rFonts w:asciiTheme="minorHAnsi" w:hAnsiTheme="minorHAnsi"/>
                <w:b/>
                <w:sz w:val="22"/>
                <w:szCs w:val="22"/>
              </w:rPr>
            </w:pPr>
            <w:r w:rsidRPr="009F6959">
              <w:rPr>
                <w:rFonts w:asciiTheme="minorHAnsi" w:hAnsiTheme="minorHAnsi"/>
                <w:b/>
                <w:sz w:val="22"/>
                <w:szCs w:val="22"/>
              </w:rPr>
              <w:t>Momentos de evaluación</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B9C7F4D" w14:textId="619F9CC6" w:rsidR="009F6959" w:rsidRPr="009F6959" w:rsidRDefault="009F6959" w:rsidP="009F6959">
            <w:pPr>
              <w:jc w:val="center"/>
              <w:rPr>
                <w:rFonts w:ascii="Calibri" w:hAnsi="Calibri" w:cs="Arial"/>
                <w:b/>
                <w:sz w:val="22"/>
                <w:szCs w:val="22"/>
              </w:rPr>
            </w:pPr>
            <w:r w:rsidRPr="009F6959">
              <w:rPr>
                <w:rFonts w:ascii="Calibri" w:hAnsi="Calibri" w:cs="Arial"/>
                <w:b/>
                <w:sz w:val="22"/>
                <w:szCs w:val="22"/>
              </w:rPr>
              <w:t>Porcentajes</w:t>
            </w:r>
          </w:p>
        </w:tc>
      </w:tr>
      <w:tr w:rsidR="009F6959" w:rsidRPr="00754592" w14:paraId="28B5AB71"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FA4197" w14:textId="1426CF08" w:rsidR="009F6959" w:rsidRPr="00E17F13" w:rsidRDefault="003305C1" w:rsidP="009F6959">
            <w:pPr>
              <w:rPr>
                <w:rFonts w:asciiTheme="minorHAnsi" w:hAnsiTheme="minorHAnsi"/>
              </w:rPr>
            </w:pPr>
            <w:r>
              <w:rPr>
                <w:rFonts w:asciiTheme="minorHAnsi" w:hAnsiTheme="minorHAnsi"/>
              </w:rPr>
              <w:t>Primer examen parcial</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6DAF353" w14:textId="672C27A8" w:rsidR="009F6959" w:rsidRPr="002E3865" w:rsidRDefault="003305C1" w:rsidP="009F6959">
            <w:pPr>
              <w:rPr>
                <w:rFonts w:ascii="Calibri" w:hAnsi="Calibri" w:cs="Arial"/>
                <w:sz w:val="20"/>
                <w:szCs w:val="18"/>
              </w:rPr>
            </w:pPr>
            <w:r>
              <w:rPr>
                <w:rFonts w:ascii="Calibri" w:hAnsi="Calibri" w:cs="Arial"/>
                <w:sz w:val="20"/>
                <w:szCs w:val="18"/>
              </w:rPr>
              <w:t>20</w:t>
            </w:r>
          </w:p>
        </w:tc>
      </w:tr>
      <w:tr w:rsidR="003305C1" w:rsidRPr="00754592" w14:paraId="5416577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6CF7008" w14:textId="133FC244" w:rsidR="003305C1" w:rsidRPr="00E17F13" w:rsidRDefault="003305C1" w:rsidP="003305C1">
            <w:pPr>
              <w:rPr>
                <w:rFonts w:asciiTheme="minorHAnsi" w:hAnsiTheme="minorHAnsi"/>
              </w:rPr>
            </w:pPr>
            <w:r>
              <w:rPr>
                <w:rFonts w:asciiTheme="minorHAnsi" w:hAnsiTheme="minorHAnsi"/>
              </w:rPr>
              <w:t>Primer examen parcial</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F09BFF8" w14:textId="5AB5F630" w:rsidR="003305C1" w:rsidRPr="002E3865" w:rsidRDefault="003305C1" w:rsidP="003305C1">
            <w:pPr>
              <w:rPr>
                <w:rFonts w:ascii="Calibri" w:hAnsi="Calibri" w:cs="Arial"/>
                <w:sz w:val="20"/>
                <w:szCs w:val="18"/>
              </w:rPr>
            </w:pPr>
            <w:r>
              <w:rPr>
                <w:rFonts w:ascii="Calibri" w:hAnsi="Calibri" w:cs="Arial"/>
                <w:sz w:val="20"/>
                <w:szCs w:val="18"/>
              </w:rPr>
              <w:t>20</w:t>
            </w:r>
          </w:p>
        </w:tc>
      </w:tr>
      <w:tr w:rsidR="003305C1" w:rsidRPr="00754592" w14:paraId="26F2498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BD4401C" w14:textId="13DD2E5F" w:rsidR="003305C1" w:rsidRPr="00E17F13" w:rsidRDefault="003305C1" w:rsidP="003305C1">
            <w:pPr>
              <w:rPr>
                <w:rFonts w:asciiTheme="minorHAnsi" w:hAnsiTheme="minorHAnsi"/>
              </w:rPr>
            </w:pPr>
            <w:r>
              <w:rPr>
                <w:rFonts w:asciiTheme="minorHAnsi" w:hAnsiTheme="minorHAnsi"/>
              </w:rPr>
              <w:t>Primer examen parcial</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8AC5980" w14:textId="4BA86BC2" w:rsidR="003305C1" w:rsidRPr="002E3865" w:rsidRDefault="003305C1" w:rsidP="003305C1">
            <w:pPr>
              <w:rPr>
                <w:rFonts w:ascii="Calibri" w:hAnsi="Calibri" w:cs="Arial"/>
                <w:sz w:val="20"/>
                <w:szCs w:val="18"/>
              </w:rPr>
            </w:pPr>
            <w:r>
              <w:rPr>
                <w:rFonts w:ascii="Calibri" w:hAnsi="Calibri" w:cs="Arial"/>
                <w:sz w:val="20"/>
                <w:szCs w:val="18"/>
              </w:rPr>
              <w:t>20</w:t>
            </w:r>
          </w:p>
        </w:tc>
      </w:tr>
      <w:tr w:rsidR="003305C1" w:rsidRPr="00754592" w14:paraId="4393FA20"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C7EE44B" w14:textId="6BA3795F" w:rsidR="003305C1" w:rsidRPr="003305C1" w:rsidRDefault="003305C1" w:rsidP="003305C1">
            <w:pPr>
              <w:rPr>
                <w:rFonts w:asciiTheme="minorHAnsi" w:hAnsiTheme="minorHAnsi"/>
              </w:rPr>
            </w:pPr>
            <w:r>
              <w:rPr>
                <w:rFonts w:asciiTheme="minorHAnsi" w:hAnsiTheme="minorHAnsi"/>
              </w:rPr>
              <w:t>Entrega de tarea grupal y sustentación semanal</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ED951" w14:textId="55A228FA" w:rsidR="003305C1" w:rsidRPr="002E3865" w:rsidRDefault="003305C1" w:rsidP="003305C1">
            <w:pPr>
              <w:rPr>
                <w:rFonts w:ascii="Calibri" w:hAnsi="Calibri" w:cs="Arial"/>
                <w:sz w:val="20"/>
                <w:szCs w:val="18"/>
              </w:rPr>
            </w:pPr>
            <w:r>
              <w:rPr>
                <w:rFonts w:ascii="Calibri" w:hAnsi="Calibri" w:cs="Arial"/>
                <w:sz w:val="20"/>
                <w:szCs w:val="18"/>
              </w:rPr>
              <w:t>40</w:t>
            </w:r>
          </w:p>
        </w:tc>
      </w:tr>
      <w:tr w:rsidR="003305C1" w:rsidRPr="00754592" w14:paraId="24FB6F8E"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EF87A7" w14:textId="6A18C5ED" w:rsidR="003305C1" w:rsidRPr="00E17F13" w:rsidRDefault="003305C1" w:rsidP="003305C1">
            <w:pPr>
              <w:rPr>
                <w:rFonts w:asciiTheme="minorHAnsi" w:hAnsiTheme="minorHAnsi"/>
              </w:rPr>
            </w:pP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9A834B8" w14:textId="22075D88" w:rsidR="003305C1" w:rsidRPr="002E3865" w:rsidRDefault="003305C1" w:rsidP="003305C1">
            <w:pPr>
              <w:rPr>
                <w:rFonts w:ascii="Calibri" w:hAnsi="Calibri" w:cs="Arial"/>
                <w:sz w:val="20"/>
                <w:szCs w:val="18"/>
              </w:rPr>
            </w:pPr>
          </w:p>
        </w:tc>
      </w:tr>
    </w:tbl>
    <w:p w14:paraId="4643E0B1" w14:textId="77777777" w:rsidR="005E2BA3" w:rsidRDefault="005E2BA3" w:rsidP="002A3DFF">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260"/>
        <w:gridCol w:w="4111"/>
        <w:gridCol w:w="3119"/>
      </w:tblGrid>
      <w:tr w:rsidR="002A3DFF" w:rsidRPr="003D304A" w14:paraId="6D07AA20" w14:textId="77777777" w:rsidTr="00CB4EF8">
        <w:trPr>
          <w:trHeight w:val="300"/>
        </w:trPr>
        <w:tc>
          <w:tcPr>
            <w:tcW w:w="1049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842FD98" w14:textId="3A7DDABC" w:rsidR="002A3DFF" w:rsidRPr="006838DB" w:rsidRDefault="009F6959" w:rsidP="00CB4EF8">
            <w:pPr>
              <w:pStyle w:val="Prrafodelista"/>
              <w:numPr>
                <w:ilvl w:val="0"/>
                <w:numId w:val="1"/>
              </w:numPr>
              <w:rPr>
                <w:rFonts w:asciiTheme="minorHAnsi" w:hAnsiTheme="minorHAnsi"/>
                <w:b/>
              </w:rPr>
            </w:pPr>
            <w:r>
              <w:rPr>
                <w:rFonts w:asciiTheme="minorHAnsi" w:hAnsiTheme="minorHAnsi"/>
                <w:b/>
              </w:rPr>
              <w:lastRenderedPageBreak/>
              <w:t>BIBLIOGRAFÍA</w:t>
            </w:r>
            <w:r w:rsidR="00DB4D85">
              <w:rPr>
                <w:rFonts w:asciiTheme="minorHAnsi" w:hAnsiTheme="minorHAnsi"/>
                <w:b/>
              </w:rPr>
              <w:t xml:space="preserve"> Y OTRAS FUENTES</w:t>
            </w:r>
          </w:p>
        </w:tc>
      </w:tr>
      <w:tr w:rsidR="002A3DFF" w:rsidRPr="00754592" w14:paraId="1CAAC28A" w14:textId="77777777" w:rsidTr="00915F76">
        <w:trPr>
          <w:trHeight w:val="244"/>
        </w:trPr>
        <w:tc>
          <w:tcPr>
            <w:tcW w:w="1049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7379A48E" w14:textId="1DA74FA4" w:rsidR="002A3DFF" w:rsidRPr="002A3DFF" w:rsidRDefault="002A3DFF" w:rsidP="003E0DE8">
            <w:pPr>
              <w:jc w:val="both"/>
              <w:rPr>
                <w:rFonts w:ascii="Calibri" w:hAnsi="Calibri"/>
                <w:sz w:val="22"/>
                <w:szCs w:val="22"/>
              </w:rPr>
            </w:pPr>
            <w:r w:rsidRPr="002A3DFF">
              <w:rPr>
                <w:rFonts w:ascii="Calibri" w:hAnsi="Calibri"/>
                <w:sz w:val="22"/>
                <w:szCs w:val="22"/>
              </w:rPr>
              <w:t>Incluir solo la bibliografía que se requiere para el desarrollo del curso</w:t>
            </w:r>
            <w:r w:rsidR="003E0DE8">
              <w:rPr>
                <w:rFonts w:ascii="Calibri" w:hAnsi="Calibri"/>
                <w:sz w:val="22"/>
                <w:szCs w:val="22"/>
              </w:rPr>
              <w:t>;</w:t>
            </w:r>
            <w:r w:rsidRPr="002A3DFF">
              <w:rPr>
                <w:rFonts w:ascii="Calibri" w:hAnsi="Calibri"/>
                <w:sz w:val="22"/>
                <w:szCs w:val="22"/>
              </w:rPr>
              <w:t xml:space="preserve"> además, presentar los textos en otras lenguas o traducciones que se trabajan en clase</w:t>
            </w:r>
            <w:r w:rsidR="003E0DE8">
              <w:rPr>
                <w:rFonts w:ascii="Calibri" w:hAnsi="Calibri"/>
                <w:sz w:val="22"/>
                <w:szCs w:val="22"/>
              </w:rPr>
              <w:t>,</w:t>
            </w:r>
            <w:r w:rsidRPr="002A3DFF">
              <w:rPr>
                <w:rFonts w:ascii="Calibri" w:hAnsi="Calibri"/>
                <w:sz w:val="22"/>
                <w:szCs w:val="22"/>
              </w:rPr>
              <w:t xml:space="preserve"> en atención a las culturas o zonas geográficas de las que estos provienen</w:t>
            </w:r>
            <w:r w:rsidR="003E0DE8">
              <w:rPr>
                <w:rFonts w:ascii="Calibri" w:hAnsi="Calibri"/>
                <w:sz w:val="22"/>
                <w:szCs w:val="22"/>
              </w:rPr>
              <w:t>.</w:t>
            </w:r>
          </w:p>
        </w:tc>
      </w:tr>
      <w:tr w:rsidR="002A3DFF" w:rsidRPr="00754592" w14:paraId="534E6833" w14:textId="77777777" w:rsidTr="00915F76">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DF5F1C9" w14:textId="2673C773" w:rsidR="002A3DFF" w:rsidRPr="005A1584" w:rsidRDefault="002A3DFF" w:rsidP="002A3DFF">
            <w:pPr>
              <w:jc w:val="center"/>
              <w:rPr>
                <w:rFonts w:asciiTheme="minorHAnsi" w:hAnsiTheme="minorHAnsi"/>
                <w:b/>
                <w:sz w:val="22"/>
                <w:szCs w:val="22"/>
              </w:rPr>
            </w:pPr>
            <w:r w:rsidRPr="005A1584">
              <w:rPr>
                <w:rFonts w:asciiTheme="minorHAnsi" w:hAnsiTheme="minorHAnsi"/>
                <w:b/>
                <w:sz w:val="22"/>
                <w:szCs w:val="22"/>
              </w:rPr>
              <w:t>Cultura o zona geográfica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5CE9600" w14:textId="0A8BBCE3" w:rsidR="002A3DFF" w:rsidRPr="005A1584" w:rsidRDefault="002A3DFF" w:rsidP="00CB4EF8">
            <w:pPr>
              <w:jc w:val="center"/>
              <w:rPr>
                <w:rFonts w:asciiTheme="minorHAnsi" w:hAnsiTheme="minorHAnsi"/>
                <w:b/>
                <w:sz w:val="22"/>
                <w:szCs w:val="22"/>
              </w:rPr>
            </w:pPr>
            <w:r w:rsidRPr="005A1584">
              <w:rPr>
                <w:rFonts w:asciiTheme="minorHAnsi" w:hAnsiTheme="minorHAnsi"/>
                <w:b/>
                <w:sz w:val="22"/>
                <w:szCs w:val="22"/>
              </w:rPr>
              <w:t>Bibliografía</w:t>
            </w:r>
            <w:r w:rsidR="00E541CD">
              <w:rPr>
                <w:rFonts w:asciiTheme="minorHAnsi" w:hAnsiTheme="minorHAnsi"/>
                <w:b/>
                <w:sz w:val="22"/>
                <w:szCs w:val="22"/>
              </w:rPr>
              <w:t>/fuente</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7D8430BB" w14:textId="36A7012C" w:rsidR="002A3DFF" w:rsidRPr="005A1584" w:rsidRDefault="002A3DFF" w:rsidP="00CB4EF8">
            <w:pPr>
              <w:jc w:val="center"/>
              <w:rPr>
                <w:rFonts w:asciiTheme="minorHAnsi" w:hAnsiTheme="minorHAnsi"/>
                <w:b/>
                <w:sz w:val="22"/>
                <w:szCs w:val="22"/>
              </w:rPr>
            </w:pPr>
            <w:r w:rsidRPr="005A1584">
              <w:rPr>
                <w:rFonts w:asciiTheme="minorHAnsi" w:hAnsiTheme="minorHAnsi"/>
                <w:b/>
                <w:sz w:val="22"/>
                <w:szCs w:val="22"/>
              </w:rPr>
              <w:t>Palabras clave</w:t>
            </w:r>
            <w:r w:rsidR="003E0DE8">
              <w:rPr>
                <w:rFonts w:asciiTheme="minorHAnsi" w:hAnsiTheme="minorHAnsi"/>
                <w:b/>
                <w:sz w:val="22"/>
                <w:szCs w:val="22"/>
              </w:rPr>
              <w:t>s</w:t>
            </w:r>
          </w:p>
        </w:tc>
      </w:tr>
      <w:tr w:rsidR="002A3DFF" w:rsidRPr="00754592" w14:paraId="7889F5FB"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2004685" w14:textId="3AF1FC8A" w:rsidR="002A3DFF" w:rsidRPr="005A1584" w:rsidRDefault="003305C1" w:rsidP="00CB4EF8">
            <w:pPr>
              <w:rPr>
                <w:rFonts w:asciiTheme="minorHAnsi" w:hAnsiTheme="minorHAnsi" w:cstheme="minorHAnsi"/>
                <w:sz w:val="22"/>
                <w:szCs w:val="22"/>
              </w:rPr>
            </w:pPr>
            <w:r>
              <w:rPr>
                <w:rFonts w:asciiTheme="minorHAnsi" w:hAnsiTheme="minorHAnsi" w:cstheme="minorHAnsi"/>
                <w:sz w:val="22"/>
                <w:szCs w:val="22"/>
              </w:rPr>
              <w:t>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FCEE96C" w14:textId="77777777" w:rsidR="003305C1" w:rsidRDefault="003305C1" w:rsidP="003305C1">
            <w:pPr>
              <w:pStyle w:val="Standard"/>
              <w:numPr>
                <w:ilvl w:val="0"/>
                <w:numId w:val="30"/>
              </w:numPr>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Copi</w:t>
            </w:r>
            <w:proofErr w:type="spellEnd"/>
            <w:r>
              <w:rPr>
                <w:rFonts w:asciiTheme="minorHAnsi" w:hAnsiTheme="minorHAnsi" w:cstheme="minorHAnsi"/>
                <w:sz w:val="22"/>
                <w:szCs w:val="22"/>
                <w:lang w:val="en-US"/>
              </w:rPr>
              <w:t>, Cohen.  Introduction to Logic.  Pearson, 14th edition, 2010.</w:t>
            </w:r>
          </w:p>
          <w:p w14:paraId="4EAE0676" w14:textId="77777777" w:rsidR="002A3DFF" w:rsidRPr="005A1584" w:rsidRDefault="002A3DFF" w:rsidP="00CB4EF8">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6BA446" w14:textId="0630C664" w:rsidR="002A3DFF" w:rsidRPr="005A1584" w:rsidRDefault="003305C1" w:rsidP="00CB4EF8">
            <w:pPr>
              <w:jc w:val="center"/>
              <w:rPr>
                <w:rFonts w:asciiTheme="minorHAnsi" w:hAnsiTheme="minorHAnsi" w:cstheme="minorHAnsi"/>
                <w:sz w:val="22"/>
                <w:szCs w:val="22"/>
              </w:rPr>
            </w:pPr>
            <w:r>
              <w:rPr>
                <w:rFonts w:asciiTheme="minorHAnsi" w:hAnsiTheme="minorHAnsi" w:cstheme="minorHAnsi"/>
                <w:sz w:val="22"/>
                <w:szCs w:val="22"/>
              </w:rPr>
              <w:t>Argumento, prueba de validez y razonamiento</w:t>
            </w:r>
          </w:p>
        </w:tc>
      </w:tr>
      <w:tr w:rsidR="002A3DFF" w:rsidRPr="00754592" w14:paraId="28AC2049"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FAE9565" w14:textId="008F4708" w:rsidR="002A3DFF" w:rsidRPr="005A1584" w:rsidRDefault="003305C1" w:rsidP="00CB4EF8">
            <w:pPr>
              <w:rPr>
                <w:rFonts w:asciiTheme="minorHAnsi" w:hAnsiTheme="minorHAnsi" w:cstheme="minorHAnsi"/>
                <w:sz w:val="22"/>
                <w:szCs w:val="22"/>
              </w:rPr>
            </w:pPr>
            <w:r>
              <w:rPr>
                <w:rFonts w:asciiTheme="minorHAnsi" w:hAnsiTheme="minorHAnsi" w:cstheme="minorHAnsi"/>
                <w:sz w:val="22"/>
                <w:szCs w:val="22"/>
              </w:rPr>
              <w:t>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1CE540" w14:textId="77777777" w:rsidR="003305C1" w:rsidRDefault="003305C1" w:rsidP="003305C1">
            <w:pPr>
              <w:pStyle w:val="Standard"/>
              <w:numPr>
                <w:ilvl w:val="0"/>
                <w:numId w:val="30"/>
              </w:numPr>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Virginia </w:t>
            </w:r>
            <w:proofErr w:type="spellStart"/>
            <w:r>
              <w:rPr>
                <w:rFonts w:asciiTheme="minorHAnsi" w:hAnsiTheme="minorHAnsi" w:cstheme="minorHAnsi"/>
                <w:sz w:val="22"/>
                <w:szCs w:val="22"/>
                <w:lang w:val="en-US"/>
              </w:rPr>
              <w:t>Klenk</w:t>
            </w:r>
            <w:proofErr w:type="spellEnd"/>
            <w:r>
              <w:rPr>
                <w:rFonts w:asciiTheme="minorHAnsi" w:hAnsiTheme="minorHAnsi" w:cstheme="minorHAnsi"/>
                <w:sz w:val="22"/>
                <w:szCs w:val="22"/>
                <w:lang w:val="en-US"/>
              </w:rPr>
              <w:t>.  Understanding Symbolic Logic.  5th edition.  Pearson, 2008</w:t>
            </w:r>
          </w:p>
          <w:p w14:paraId="4ABC3C98" w14:textId="77777777" w:rsidR="002A3DFF" w:rsidRPr="005A1584" w:rsidRDefault="002A3DFF" w:rsidP="00CB4EF8">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F50C542" w14:textId="07B32B1F" w:rsidR="002A3DFF" w:rsidRPr="005A1584" w:rsidRDefault="003305C1" w:rsidP="00CB4EF8">
            <w:pPr>
              <w:jc w:val="center"/>
              <w:rPr>
                <w:rFonts w:asciiTheme="minorHAnsi" w:hAnsiTheme="minorHAnsi" w:cstheme="minorHAnsi"/>
                <w:sz w:val="22"/>
                <w:szCs w:val="22"/>
              </w:rPr>
            </w:pPr>
            <w:r>
              <w:rPr>
                <w:rFonts w:asciiTheme="minorHAnsi" w:hAnsiTheme="minorHAnsi" w:cstheme="minorHAnsi"/>
                <w:sz w:val="22"/>
                <w:szCs w:val="22"/>
              </w:rPr>
              <w:t>Argumento, prueba de validez y razonamiento</w:t>
            </w:r>
          </w:p>
        </w:tc>
      </w:tr>
      <w:tr w:rsidR="002A3DFF" w:rsidRPr="00754592" w14:paraId="2A9C3642"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E5F69E8" w14:textId="30679B49" w:rsidR="002A3DFF" w:rsidRPr="005A1584" w:rsidRDefault="003305C1" w:rsidP="00CB4EF8">
            <w:pPr>
              <w:rPr>
                <w:rFonts w:asciiTheme="minorHAnsi" w:hAnsiTheme="minorHAnsi" w:cstheme="minorHAnsi"/>
                <w:sz w:val="22"/>
                <w:szCs w:val="22"/>
              </w:rPr>
            </w:pPr>
            <w:r>
              <w:rPr>
                <w:rFonts w:asciiTheme="minorHAnsi" w:hAnsiTheme="minorHAnsi" w:cstheme="minorHAnsi"/>
                <w:sz w:val="22"/>
                <w:szCs w:val="22"/>
              </w:rPr>
              <w:t>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E095CB" w14:textId="77777777" w:rsidR="003305C1" w:rsidRDefault="003305C1" w:rsidP="003305C1">
            <w:pPr>
              <w:pStyle w:val="Standard"/>
              <w:numPr>
                <w:ilvl w:val="0"/>
                <w:numId w:val="30"/>
              </w:numPr>
              <w:jc w:val="both"/>
              <w:rPr>
                <w:rFonts w:asciiTheme="minorHAnsi" w:hAnsiTheme="minorHAnsi" w:cstheme="minorHAnsi"/>
                <w:sz w:val="22"/>
                <w:szCs w:val="22"/>
              </w:rPr>
            </w:pPr>
            <w:r>
              <w:rPr>
                <w:rFonts w:asciiTheme="minorHAnsi" w:hAnsiTheme="minorHAnsi" w:cstheme="minorHAnsi"/>
                <w:sz w:val="22"/>
                <w:szCs w:val="22"/>
              </w:rPr>
              <w:t xml:space="preserve">Grimaldi Ralph.  Matemáticas Discretas y Combinatoria.    Tercera edición.  </w:t>
            </w:r>
            <w:r>
              <w:rPr>
                <w:rFonts w:asciiTheme="minorHAnsi" w:hAnsiTheme="minorHAnsi" w:cstheme="minorHAnsi"/>
                <w:sz w:val="22"/>
                <w:szCs w:val="22"/>
              </w:rPr>
              <w:tab/>
              <w:t>Pearson Educación, 1997 (Capítulo 15: Álgebra booleana y funciones de conmutación).</w:t>
            </w:r>
          </w:p>
          <w:p w14:paraId="01427FC5" w14:textId="77777777" w:rsidR="002A3DFF" w:rsidRPr="005A1584" w:rsidRDefault="002A3DFF" w:rsidP="00CB4EF8">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EF765B" w14:textId="2B55B69E" w:rsidR="002A3DFF" w:rsidRPr="005A1584" w:rsidRDefault="003305C1" w:rsidP="00CB4EF8">
            <w:pPr>
              <w:jc w:val="center"/>
              <w:rPr>
                <w:rFonts w:asciiTheme="minorHAnsi" w:hAnsiTheme="minorHAnsi" w:cstheme="minorHAnsi"/>
                <w:sz w:val="22"/>
                <w:szCs w:val="22"/>
              </w:rPr>
            </w:pPr>
            <w:r>
              <w:rPr>
                <w:rFonts w:asciiTheme="minorHAnsi" w:hAnsiTheme="minorHAnsi" w:cstheme="minorHAnsi"/>
                <w:sz w:val="22"/>
                <w:szCs w:val="22"/>
              </w:rPr>
              <w:t>Argumento, prueba de validez y razonamiento</w:t>
            </w:r>
          </w:p>
        </w:tc>
      </w:tr>
    </w:tbl>
    <w:p w14:paraId="45DA5A78" w14:textId="77777777" w:rsidR="002A3DFF" w:rsidRDefault="002A3DFF" w:rsidP="002A3DFF">
      <w:pPr>
        <w:rPr>
          <w:rFonts w:ascii="Calibri" w:hAnsi="Calibri"/>
        </w:rPr>
      </w:pPr>
    </w:p>
    <w:tbl>
      <w:tblPr>
        <w:tblStyle w:val="Tablaconcuadrcula"/>
        <w:tblW w:w="10519"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431"/>
        <w:gridCol w:w="3686"/>
        <w:gridCol w:w="3402"/>
      </w:tblGrid>
      <w:tr w:rsidR="006838DB" w:rsidRPr="003D304A" w14:paraId="34C9E4F9" w14:textId="77777777" w:rsidTr="00F756F0">
        <w:trPr>
          <w:trHeight w:val="300"/>
        </w:trPr>
        <w:tc>
          <w:tcPr>
            <w:tcW w:w="1051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040109C" w14:textId="3FE4D079" w:rsidR="006838DB" w:rsidRPr="006838DB" w:rsidRDefault="00AB18FD" w:rsidP="00CB4EF8">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00F756F0" w:rsidRPr="00754592" w14:paraId="2B463AB7" w14:textId="77777777" w:rsidTr="00F756F0">
        <w:trPr>
          <w:trHeight w:val="244"/>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061F60E" w14:textId="2822D8FD" w:rsidR="00F756F0" w:rsidRPr="00754592" w:rsidRDefault="00F756F0" w:rsidP="00462706">
            <w:pPr>
              <w:jc w:val="center"/>
              <w:rPr>
                <w:rFonts w:ascii="Calibri" w:hAnsi="Calibri"/>
                <w:b/>
                <w:sz w:val="22"/>
                <w:szCs w:val="22"/>
              </w:rPr>
            </w:pPr>
            <w:r>
              <w:rPr>
                <w:rFonts w:ascii="Calibri" w:hAnsi="Calibri"/>
                <w:b/>
                <w:sz w:val="22"/>
                <w:szCs w:val="22"/>
              </w:rPr>
              <w:t>Nombres y apellidos</w:t>
            </w: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92957E6" w14:textId="1321D876" w:rsidR="00F756F0" w:rsidRPr="00754592" w:rsidRDefault="00F756F0" w:rsidP="00D52B8E">
            <w:pPr>
              <w:jc w:val="center"/>
              <w:rPr>
                <w:rFonts w:ascii="Calibri" w:hAnsi="Calibri"/>
                <w:b/>
                <w:sz w:val="22"/>
                <w:szCs w:val="22"/>
              </w:rPr>
            </w:pPr>
            <w:r>
              <w:rPr>
                <w:rFonts w:ascii="Calibri" w:hAnsi="Calibri"/>
                <w:b/>
                <w:sz w:val="22"/>
                <w:szCs w:val="22"/>
              </w:rPr>
              <w:t>Unidad académica</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21DB9BF" w14:textId="251E6397" w:rsidR="00F756F0" w:rsidRPr="00462706" w:rsidRDefault="00F756F0" w:rsidP="00CB4EF8">
            <w:pPr>
              <w:jc w:val="center"/>
              <w:rPr>
                <w:rFonts w:ascii="Calibri" w:hAnsi="Calibri"/>
                <w:b/>
                <w:sz w:val="22"/>
                <w:szCs w:val="22"/>
              </w:rPr>
            </w:pPr>
            <w:r>
              <w:rPr>
                <w:rFonts w:ascii="Calibri" w:hAnsi="Calibri"/>
                <w:b/>
                <w:sz w:val="22"/>
                <w:szCs w:val="22"/>
              </w:rPr>
              <w:t>Formación académica</w:t>
            </w:r>
          </w:p>
        </w:tc>
      </w:tr>
      <w:tr w:rsidR="00F756F0" w:rsidRPr="00754592" w14:paraId="55CE32A1"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474DD4" w14:textId="3F540D65" w:rsidR="00F756F0" w:rsidRPr="00E17F13" w:rsidRDefault="003305C1" w:rsidP="00CB4EF8">
            <w:pPr>
              <w:rPr>
                <w:rFonts w:asciiTheme="minorHAnsi" w:hAnsiTheme="minorHAnsi"/>
              </w:rPr>
            </w:pPr>
            <w:r>
              <w:rPr>
                <w:rFonts w:asciiTheme="minorHAnsi" w:hAnsiTheme="minorHAnsi"/>
              </w:rPr>
              <w:t>Gabriel Antonio Pareja Ocampo</w:t>
            </w: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A81A592" w14:textId="5BE0011E" w:rsidR="00F756F0" w:rsidRPr="00754592" w:rsidRDefault="003305C1" w:rsidP="00CB4EF8">
            <w:pPr>
              <w:jc w:val="center"/>
              <w:rPr>
                <w:rFonts w:asciiTheme="minorHAnsi" w:hAnsiTheme="minorHAnsi"/>
              </w:rPr>
            </w:pPr>
            <w:r>
              <w:rPr>
                <w:rFonts w:asciiTheme="minorHAnsi" w:hAnsiTheme="minorHAnsi"/>
              </w:rPr>
              <w:t>Facultad de Educación</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AB98691" w14:textId="2C180A12" w:rsidR="00F756F0" w:rsidRPr="00754592" w:rsidRDefault="003305C1" w:rsidP="00CB4EF8">
            <w:pPr>
              <w:jc w:val="center"/>
              <w:rPr>
                <w:rFonts w:asciiTheme="minorHAnsi" w:hAnsiTheme="minorHAnsi"/>
              </w:rPr>
            </w:pPr>
            <w:r>
              <w:rPr>
                <w:rFonts w:asciiTheme="minorHAnsi" w:hAnsiTheme="minorHAnsi"/>
              </w:rPr>
              <w:t>Magister en Educación Matemática.</w:t>
            </w:r>
          </w:p>
        </w:tc>
      </w:tr>
      <w:tr w:rsidR="00F756F0" w:rsidRPr="00754592" w14:paraId="5AC19DF2"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7928E5" w14:textId="77777777" w:rsidR="00F756F0" w:rsidRPr="00E17F13" w:rsidRDefault="00F756F0" w:rsidP="00CB4EF8">
            <w:pPr>
              <w:rPr>
                <w:rFonts w:asciiTheme="minorHAnsi" w:hAnsiTheme="minorHAnsi"/>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D22D44C" w14:textId="77777777" w:rsidR="00F756F0" w:rsidRPr="00754592" w:rsidRDefault="00F756F0" w:rsidP="00CB4EF8">
            <w:pPr>
              <w:jc w:val="center"/>
              <w:rPr>
                <w:rFonts w:asciiTheme="minorHAnsi" w:hAnsiTheme="minorHAnsi"/>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375229" w14:textId="77777777" w:rsidR="00F756F0" w:rsidRPr="00754592" w:rsidRDefault="00F756F0" w:rsidP="00CB4EF8">
            <w:pPr>
              <w:jc w:val="center"/>
              <w:rPr>
                <w:rFonts w:asciiTheme="minorHAnsi" w:hAnsiTheme="minorHAnsi"/>
              </w:rPr>
            </w:pPr>
          </w:p>
        </w:tc>
      </w:tr>
      <w:tr w:rsidR="00F756F0" w:rsidRPr="00754592" w14:paraId="3D42E4A5"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0D5287A" w14:textId="77777777" w:rsidR="00F756F0" w:rsidRPr="00E17F13" w:rsidRDefault="00F756F0" w:rsidP="00CB4EF8">
            <w:pPr>
              <w:rPr>
                <w:rFonts w:asciiTheme="minorHAnsi" w:hAnsiTheme="minorHAnsi"/>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7EA8D0" w14:textId="77777777" w:rsidR="00F756F0" w:rsidRPr="00754592" w:rsidRDefault="00F756F0" w:rsidP="00CB4EF8">
            <w:pPr>
              <w:jc w:val="center"/>
              <w:rPr>
                <w:rFonts w:asciiTheme="minorHAnsi" w:hAnsiTheme="minorHAnsi"/>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21EFAE5" w14:textId="77777777" w:rsidR="00F756F0" w:rsidRPr="00754592" w:rsidRDefault="00F756F0" w:rsidP="00CB4EF8">
            <w:pPr>
              <w:jc w:val="center"/>
              <w:rPr>
                <w:rFonts w:asciiTheme="minorHAnsi" w:hAnsiTheme="minorHAnsi"/>
              </w:rPr>
            </w:pPr>
          </w:p>
        </w:tc>
      </w:tr>
      <w:tr w:rsidR="00F756F0" w:rsidRPr="00754592" w14:paraId="2CF6C2E0"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A4A7378" w14:textId="77777777" w:rsidR="00F756F0" w:rsidRPr="00E17F13" w:rsidRDefault="00F756F0" w:rsidP="00CB4EF8">
            <w:pPr>
              <w:rPr>
                <w:rFonts w:asciiTheme="minorHAnsi" w:hAnsiTheme="minorHAnsi"/>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53CA128" w14:textId="77777777" w:rsidR="00F756F0" w:rsidRPr="00754592" w:rsidRDefault="00F756F0" w:rsidP="00CB4EF8">
            <w:pPr>
              <w:jc w:val="center"/>
              <w:rPr>
                <w:rFonts w:asciiTheme="minorHAnsi" w:hAnsiTheme="minorHAnsi"/>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1FF37DA" w14:textId="77777777" w:rsidR="00F756F0" w:rsidRPr="00754592" w:rsidRDefault="00F756F0" w:rsidP="00CB4EF8">
            <w:pPr>
              <w:jc w:val="center"/>
              <w:rPr>
                <w:rFonts w:asciiTheme="minorHAnsi" w:hAnsiTheme="minorHAnsi"/>
              </w:rPr>
            </w:pPr>
          </w:p>
        </w:tc>
      </w:tr>
    </w:tbl>
    <w:p w14:paraId="4A9D5657" w14:textId="77777777" w:rsidR="00246C44" w:rsidRDefault="00246C44" w:rsidP="00751996">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005E2E80" w:rsidRPr="003D304A" w14:paraId="2C96F9F9" w14:textId="77777777" w:rsidTr="00510644">
        <w:trPr>
          <w:trHeight w:val="300"/>
        </w:trPr>
        <w:tc>
          <w:tcPr>
            <w:tcW w:w="1049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DB46518" w14:textId="7BF88947" w:rsidR="005E2E80" w:rsidRPr="00AC6120" w:rsidRDefault="00AB18FD" w:rsidP="00CD1F43">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5E2E80" w:rsidRPr="003D304A" w14:paraId="27E3D752" w14:textId="77777777" w:rsidTr="00965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44"/>
        </w:trPr>
        <w:tc>
          <w:tcPr>
            <w:tcW w:w="10495" w:type="dxa"/>
            <w:gridSpan w:val="9"/>
            <w:tcBorders>
              <w:top w:val="single" w:sz="4" w:space="0" w:color="7F7F7F" w:themeColor="text1" w:themeTint="80"/>
              <w:left w:val="single" w:sz="4" w:space="0" w:color="7F7F7F" w:themeColor="text1" w:themeTint="80"/>
              <w:bottom w:val="nil"/>
              <w:right w:val="single" w:sz="4" w:space="0" w:color="7F7F7F" w:themeColor="text1" w:themeTint="80"/>
            </w:tcBorders>
          </w:tcPr>
          <w:p w14:paraId="37009E66" w14:textId="77777777" w:rsidR="005E2E80" w:rsidRPr="00510644" w:rsidRDefault="005E2E80" w:rsidP="005E2E80">
            <w:pPr>
              <w:rPr>
                <w:rFonts w:ascii="Calibri" w:hAnsi="Calibri"/>
                <w:sz w:val="22"/>
                <w:szCs w:val="22"/>
              </w:rPr>
            </w:pPr>
          </w:p>
          <w:p w14:paraId="2DC979D6" w14:textId="18D6E17F" w:rsidR="009C3CD2" w:rsidRPr="008173C8" w:rsidRDefault="009C3CD2" w:rsidP="009C3CD2">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sdtContent>
                <w:r w:rsidRPr="003E0DE8">
                  <w:rPr>
                    <w:rStyle w:val="Textodelmarcadordeposicin"/>
                    <w:rFonts w:ascii="Calibri" w:hAnsi="Calibri"/>
                    <w:sz w:val="20"/>
                  </w:rPr>
                  <w:t>número</w:t>
                </w:r>
              </w:sdtContent>
            </w:sdt>
            <w:r w:rsidRPr="008173C8">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sdtContent>
                <w:r w:rsidRPr="003E0DE8">
                  <w:rPr>
                    <w:rStyle w:val="Textodelmarcadordeposicin"/>
                    <w:rFonts w:ascii="Calibri" w:hAnsi="Calibri"/>
                    <w:sz w:val="20"/>
                  </w:rPr>
                  <w:t>Haga clic aquí o pulse para escribir una fecha.</w:t>
                </w:r>
              </w:sdtContent>
            </w:sdt>
          </w:p>
          <w:p w14:paraId="2553C4DC" w14:textId="77777777" w:rsidR="005E2E80" w:rsidRDefault="005E2E80" w:rsidP="005E2E80">
            <w:pPr>
              <w:rPr>
                <w:rFonts w:ascii="Calibri" w:hAnsi="Calibri"/>
                <w:sz w:val="22"/>
                <w:szCs w:val="22"/>
              </w:rPr>
            </w:pPr>
          </w:p>
          <w:p w14:paraId="19B3F5A7" w14:textId="77777777" w:rsidR="009C3CD2" w:rsidRPr="00510644" w:rsidRDefault="009C3CD2" w:rsidP="005E2E80">
            <w:pPr>
              <w:rPr>
                <w:rFonts w:ascii="Calibri" w:hAnsi="Calibri"/>
                <w:sz w:val="22"/>
                <w:szCs w:val="22"/>
              </w:rPr>
            </w:pPr>
          </w:p>
        </w:tc>
      </w:tr>
      <w:tr w:rsidR="00510644" w:rsidRPr="00984681" w14:paraId="3425DF7A"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6AC81B7C" w14:textId="77777777" w:rsidR="00510644" w:rsidRPr="00984681" w:rsidRDefault="00510644" w:rsidP="005E2E80">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19D354D1"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14:textId="77777777" w:rsidR="00510644" w:rsidRPr="00510644" w:rsidRDefault="00510644" w:rsidP="005E2E80">
            <w:pPr>
              <w:jc w:val="both"/>
              <w:rPr>
                <w:rFonts w:ascii="Calibri" w:hAnsi="Calibri" w:cs="Arial"/>
                <w:sz w:val="22"/>
                <w:szCs w:val="22"/>
              </w:rPr>
            </w:pPr>
          </w:p>
        </w:tc>
        <w:tc>
          <w:tcPr>
            <w:tcW w:w="3118" w:type="dxa"/>
            <w:gridSpan w:val="3"/>
            <w:tcBorders>
              <w:top w:val="nil"/>
              <w:left w:val="nil"/>
              <w:bottom w:val="single" w:sz="4" w:space="0" w:color="7F7F7F" w:themeColor="text1" w:themeTint="80"/>
              <w:right w:val="nil"/>
            </w:tcBorders>
            <w:shd w:val="clear" w:color="auto" w:fill="auto"/>
            <w:vAlign w:val="bottom"/>
          </w:tcPr>
          <w:p w14:paraId="7CEB2D84"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14:textId="77777777" w:rsidR="00510644" w:rsidRPr="00510644" w:rsidRDefault="00510644" w:rsidP="005E2E80">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191DE937"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2B88A4C5" w14:textId="77777777" w:rsidR="00510644" w:rsidRPr="00510644" w:rsidRDefault="00510644" w:rsidP="005E2E80">
            <w:pPr>
              <w:jc w:val="both"/>
              <w:rPr>
                <w:rFonts w:ascii="Calibri" w:hAnsi="Calibri" w:cs="Arial"/>
                <w:sz w:val="22"/>
                <w:szCs w:val="22"/>
              </w:rPr>
            </w:pPr>
          </w:p>
        </w:tc>
      </w:tr>
      <w:tr w:rsidR="00510644" w:rsidRPr="00F31A90" w14:paraId="25E9D29C"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289" w:type="dxa"/>
            <w:tcBorders>
              <w:top w:val="nil"/>
              <w:left w:val="single" w:sz="4" w:space="0" w:color="7F7F7F" w:themeColor="text1" w:themeTint="80"/>
              <w:bottom w:val="nil"/>
              <w:right w:val="nil"/>
            </w:tcBorders>
            <w:shd w:val="clear" w:color="auto" w:fill="auto"/>
            <w:vAlign w:val="bottom"/>
          </w:tcPr>
          <w:p w14:paraId="2BFB10DB" w14:textId="77777777" w:rsidR="00510644" w:rsidRPr="00F31A90" w:rsidRDefault="00510644" w:rsidP="0096553A">
            <w:pPr>
              <w:rPr>
                <w:rFonts w:asciiTheme="minorHAnsi" w:hAnsiTheme="minorHAnsi" w:cs="Arial"/>
              </w:rPr>
            </w:pPr>
          </w:p>
        </w:tc>
        <w:tc>
          <w:tcPr>
            <w:tcW w:w="3260" w:type="dxa"/>
            <w:tcBorders>
              <w:top w:val="single" w:sz="4" w:space="0" w:color="7F7F7F" w:themeColor="text1" w:themeTint="80"/>
              <w:left w:val="nil"/>
              <w:bottom w:val="nil"/>
              <w:right w:val="nil"/>
            </w:tcBorders>
            <w:shd w:val="clear" w:color="auto" w:fill="auto"/>
            <w:vAlign w:val="bottom"/>
          </w:tcPr>
          <w:p w14:paraId="59C26A9D" w14:textId="58317111" w:rsidR="00510644" w:rsidRPr="005556E1" w:rsidRDefault="00510644" w:rsidP="00600C14">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w:t>
            </w:r>
            <w:r w:rsidR="003E0DE8">
              <w:rPr>
                <w:rFonts w:ascii="Calibri" w:hAnsi="Calibri" w:cs="Arial"/>
                <w:b/>
                <w:sz w:val="22"/>
                <w:szCs w:val="22"/>
              </w:rPr>
              <w:t>c</w:t>
            </w:r>
            <w:r w:rsidR="00E51C25">
              <w:rPr>
                <w:rFonts w:ascii="Calibri" w:hAnsi="Calibri" w:cs="Arial"/>
                <w:b/>
                <w:sz w:val="22"/>
                <w:szCs w:val="22"/>
              </w:rPr>
              <w:t>ompleto</w:t>
            </w:r>
            <w:r w:rsidR="00CD1F43">
              <w:rPr>
                <w:rFonts w:ascii="Calibri" w:hAnsi="Calibri" w:cs="Arial"/>
                <w:b/>
                <w:sz w:val="22"/>
                <w:szCs w:val="22"/>
              </w:rPr>
              <w:t xml:space="preserve"> </w:t>
            </w:r>
            <w:r w:rsidR="003E0DE8">
              <w:rPr>
                <w:rFonts w:ascii="Calibri" w:hAnsi="Calibri" w:cs="Arial"/>
                <w:b/>
                <w:sz w:val="22"/>
                <w:szCs w:val="22"/>
              </w:rPr>
              <w:t xml:space="preserve">del </w:t>
            </w:r>
            <w:r w:rsidR="00CD1F43">
              <w:rPr>
                <w:rFonts w:ascii="Calibri" w:hAnsi="Calibri" w:cs="Arial"/>
                <w:b/>
                <w:sz w:val="22"/>
                <w:szCs w:val="22"/>
              </w:rPr>
              <w:t xml:space="preserve">Secretario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nil"/>
              <w:right w:val="nil"/>
            </w:tcBorders>
            <w:shd w:val="clear" w:color="auto" w:fill="auto"/>
            <w:vAlign w:val="bottom"/>
          </w:tcPr>
          <w:p w14:paraId="1280E6B3" w14:textId="77777777" w:rsidR="00510644" w:rsidRPr="005556E1" w:rsidRDefault="00510644" w:rsidP="005E2E80">
            <w:pPr>
              <w:jc w:val="center"/>
              <w:rPr>
                <w:rFonts w:ascii="Calibri" w:hAnsi="Calibri" w:cs="Arial"/>
                <w:b/>
                <w:sz w:val="22"/>
                <w:szCs w:val="22"/>
              </w:rPr>
            </w:pPr>
          </w:p>
        </w:tc>
        <w:tc>
          <w:tcPr>
            <w:tcW w:w="3118" w:type="dxa"/>
            <w:gridSpan w:val="3"/>
            <w:tcBorders>
              <w:top w:val="single" w:sz="4" w:space="0" w:color="7F7F7F" w:themeColor="text1" w:themeTint="80"/>
              <w:left w:val="nil"/>
              <w:bottom w:val="nil"/>
              <w:right w:val="nil"/>
            </w:tcBorders>
            <w:shd w:val="clear" w:color="auto" w:fill="auto"/>
            <w:vAlign w:val="bottom"/>
          </w:tcPr>
          <w:p w14:paraId="761F1673" w14:textId="77777777" w:rsidR="00510644" w:rsidRPr="005556E1" w:rsidRDefault="00510644" w:rsidP="00510644">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14:paraId="21AD272D" w14:textId="77777777" w:rsidR="00510644" w:rsidRPr="005556E1" w:rsidRDefault="00510644" w:rsidP="005E2E80">
            <w:pPr>
              <w:jc w:val="center"/>
              <w:rPr>
                <w:rFonts w:ascii="Calibri" w:hAnsi="Calibri" w:cs="Arial"/>
                <w:b/>
                <w:sz w:val="22"/>
                <w:szCs w:val="22"/>
              </w:rPr>
            </w:pPr>
          </w:p>
        </w:tc>
        <w:tc>
          <w:tcPr>
            <w:tcW w:w="2976" w:type="dxa"/>
            <w:tcBorders>
              <w:top w:val="single" w:sz="4" w:space="0" w:color="7F7F7F" w:themeColor="text1" w:themeTint="80"/>
              <w:left w:val="nil"/>
              <w:bottom w:val="nil"/>
              <w:right w:val="nil"/>
            </w:tcBorders>
            <w:shd w:val="clear" w:color="auto" w:fill="auto"/>
            <w:vAlign w:val="bottom"/>
          </w:tcPr>
          <w:p w14:paraId="0AC4A452" w14:textId="77777777" w:rsidR="00510644" w:rsidRPr="005556E1" w:rsidRDefault="00510644" w:rsidP="005E2E80">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sz="4" w:space="0" w:color="7F7F7F" w:themeColor="text1" w:themeTint="80"/>
            </w:tcBorders>
            <w:shd w:val="clear" w:color="auto" w:fill="auto"/>
            <w:vAlign w:val="bottom"/>
          </w:tcPr>
          <w:p w14:paraId="34E08F65" w14:textId="77777777" w:rsidR="00510644" w:rsidRPr="00510644" w:rsidRDefault="00510644" w:rsidP="005E2E80">
            <w:pPr>
              <w:jc w:val="center"/>
              <w:rPr>
                <w:rFonts w:ascii="Calibri" w:hAnsi="Calibri" w:cs="Arial"/>
                <w:sz w:val="22"/>
                <w:szCs w:val="22"/>
              </w:rPr>
            </w:pPr>
          </w:p>
        </w:tc>
      </w:tr>
      <w:tr w:rsidR="005E2E80" w:rsidRPr="007025F2" w14:paraId="2A2BD84C" w14:textId="77777777" w:rsidTr="00194C5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4541" w:type="dxa"/>
            <w:gridSpan w:val="4"/>
            <w:tcBorders>
              <w:top w:val="nil"/>
              <w:left w:val="single" w:sz="4" w:space="0" w:color="7F7F7F" w:themeColor="text1" w:themeTint="80"/>
              <w:bottom w:val="single" w:sz="4" w:space="0" w:color="7F7F7F" w:themeColor="text1" w:themeTint="80"/>
              <w:right w:val="nil"/>
            </w:tcBorders>
            <w:shd w:val="clear" w:color="auto" w:fill="auto"/>
            <w:vAlign w:val="bottom"/>
          </w:tcPr>
          <w:p w14:paraId="16417800" w14:textId="77777777" w:rsidR="005E2E80" w:rsidRPr="00510644" w:rsidRDefault="005E2E80" w:rsidP="005E2E80">
            <w:pPr>
              <w:jc w:val="both"/>
              <w:rPr>
                <w:rFonts w:ascii="Calibri" w:hAnsi="Calibri" w:cs="Arial"/>
                <w:sz w:val="22"/>
                <w:szCs w:val="22"/>
              </w:rPr>
            </w:pPr>
          </w:p>
        </w:tc>
        <w:tc>
          <w:tcPr>
            <w:tcW w:w="943" w:type="dxa"/>
            <w:tcBorders>
              <w:top w:val="nil"/>
              <w:left w:val="nil"/>
              <w:bottom w:val="single" w:sz="4" w:space="0" w:color="7F7F7F" w:themeColor="text1" w:themeTint="80"/>
              <w:right w:val="nil"/>
            </w:tcBorders>
            <w:shd w:val="clear" w:color="auto" w:fill="auto"/>
            <w:vAlign w:val="bottom"/>
          </w:tcPr>
          <w:p w14:paraId="68A55CDB" w14:textId="77777777" w:rsidR="005E2E80" w:rsidRPr="00510644" w:rsidRDefault="005E2E80" w:rsidP="005E2E80">
            <w:pPr>
              <w:jc w:val="both"/>
              <w:rPr>
                <w:rFonts w:ascii="Calibri" w:hAnsi="Calibri" w:cs="Arial"/>
                <w:sz w:val="22"/>
                <w:szCs w:val="22"/>
              </w:rPr>
            </w:pPr>
          </w:p>
        </w:tc>
        <w:tc>
          <w:tcPr>
            <w:tcW w:w="5011" w:type="dxa"/>
            <w:gridSpan w:val="4"/>
            <w:tcBorders>
              <w:top w:val="nil"/>
              <w:left w:val="nil"/>
              <w:bottom w:val="single" w:sz="4" w:space="0" w:color="7F7F7F" w:themeColor="text1" w:themeTint="80"/>
              <w:right w:val="single" w:sz="4" w:space="0" w:color="7F7F7F" w:themeColor="text1" w:themeTint="80"/>
            </w:tcBorders>
            <w:shd w:val="clear" w:color="auto" w:fill="auto"/>
            <w:vAlign w:val="bottom"/>
          </w:tcPr>
          <w:p w14:paraId="2AE83AFD" w14:textId="77777777" w:rsidR="005E2E80" w:rsidRPr="00510644" w:rsidRDefault="005E2E80" w:rsidP="005E2E80">
            <w:pPr>
              <w:jc w:val="both"/>
              <w:rPr>
                <w:rFonts w:ascii="Calibri" w:hAnsi="Calibri" w:cs="Arial"/>
                <w:sz w:val="22"/>
                <w:szCs w:val="22"/>
              </w:rPr>
            </w:pPr>
          </w:p>
        </w:tc>
      </w:tr>
    </w:tbl>
    <w:p w14:paraId="6F15B406" w14:textId="77777777" w:rsidR="00510644" w:rsidRDefault="00510644">
      <w:pPr>
        <w:rPr>
          <w:rFonts w:ascii="Calibri" w:hAnsi="Calibri" w:cs="Arial"/>
          <w:b/>
          <w:sz w:val="12"/>
          <w:szCs w:val="22"/>
        </w:rPr>
      </w:pPr>
    </w:p>
    <w:sectPr w:rsidR="00510644" w:rsidSect="00287C63">
      <w:headerReference w:type="default" r:id="rId9"/>
      <w:footerReference w:type="default" r:id="rId10"/>
      <w:pgSz w:w="12242" w:h="15842"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254A3" w14:textId="77777777" w:rsidR="00CE77B5" w:rsidRDefault="00CE77B5" w:rsidP="00835BE4">
      <w:r>
        <w:separator/>
      </w:r>
    </w:p>
  </w:endnote>
  <w:endnote w:type="continuationSeparator" w:id="0">
    <w:p w14:paraId="69CC8DB5" w14:textId="77777777" w:rsidR="00CE77B5" w:rsidRDefault="00CE77B5" w:rsidP="00835BE4">
      <w:r>
        <w:continuationSeparator/>
      </w:r>
    </w:p>
  </w:endnote>
  <w:endnote w:type="continuationNotice" w:id="1">
    <w:p w14:paraId="35380A81" w14:textId="77777777" w:rsidR="00CE77B5" w:rsidRDefault="00CE7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altName w:val="DejaVu Sans"/>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14:paraId="6A6D9972" w14:textId="1E618C11" w:rsidR="003B6D02" w:rsidRPr="008D7896" w:rsidRDefault="003B6D02">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3305C1">
              <w:rPr>
                <w:rFonts w:ascii="Calibri" w:hAnsi="Calibri"/>
                <w:bCs/>
                <w:noProof/>
                <w:sz w:val="20"/>
              </w:rPr>
              <w:t>8</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3305C1">
              <w:rPr>
                <w:rFonts w:ascii="Calibri" w:hAnsi="Calibri"/>
                <w:bCs/>
                <w:noProof/>
                <w:sz w:val="20"/>
              </w:rPr>
              <w:t>8</w:t>
            </w:r>
            <w:r w:rsidRPr="008D7896">
              <w:rPr>
                <w:rFonts w:ascii="Calibri" w:hAnsi="Calibri"/>
                <w:bCs/>
                <w:sz w:val="20"/>
                <w:szCs w:val="24"/>
              </w:rPr>
              <w:fldChar w:fldCharType="end"/>
            </w:r>
          </w:p>
        </w:sdtContent>
      </w:sdt>
    </w:sdtContent>
  </w:sdt>
  <w:p w14:paraId="09A49DBB" w14:textId="7F837B16" w:rsidR="003B6D02" w:rsidRPr="003B3AC6" w:rsidRDefault="003B6D02" w:rsidP="003B3AC6">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8C559" w14:textId="77777777" w:rsidR="00CE77B5" w:rsidRDefault="00CE77B5" w:rsidP="00835BE4">
      <w:r>
        <w:separator/>
      </w:r>
    </w:p>
  </w:footnote>
  <w:footnote w:type="continuationSeparator" w:id="0">
    <w:p w14:paraId="53C0F8B0" w14:textId="77777777" w:rsidR="00CE77B5" w:rsidRDefault="00CE77B5" w:rsidP="00835BE4">
      <w:r>
        <w:continuationSeparator/>
      </w:r>
    </w:p>
  </w:footnote>
  <w:footnote w:type="continuationNotice" w:id="1">
    <w:p w14:paraId="0EB4375D" w14:textId="77777777" w:rsidR="00CE77B5" w:rsidRDefault="00CE77B5"/>
  </w:footnote>
  <w:footnote w:id="2">
    <w:p w14:paraId="78AFBCEB" w14:textId="06C8CBC4" w:rsidR="00D65EC0" w:rsidRPr="003E0DE8" w:rsidRDefault="00D65EC0" w:rsidP="001A401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créditos de la Universidad de Antioquia se puede consultar en el siguiente enlace: </w:t>
      </w:r>
      <w:hyperlink r:id="rId1" w:history="1">
        <w:r w:rsidRPr="003E0DE8">
          <w:rPr>
            <w:rStyle w:val="Hipervnculo"/>
            <w:rFonts w:asciiTheme="minorHAnsi" w:hAnsiTheme="minorHAnsi" w:cstheme="minorHAnsi"/>
            <w:sz w:val="16"/>
            <w:szCs w:val="16"/>
          </w:rPr>
          <w:t>https://www.udea.edu.co/wps/portal/udea/web/inicio/docencia</w:t>
        </w:r>
      </w:hyperlink>
      <w:r w:rsidRPr="003E0DE8">
        <w:rPr>
          <w:rFonts w:asciiTheme="minorHAnsi" w:hAnsiTheme="minorHAnsi" w:cstheme="minorHAnsi"/>
          <w:sz w:val="16"/>
          <w:szCs w:val="16"/>
        </w:rPr>
        <w:t xml:space="preserve"> </w:t>
      </w:r>
    </w:p>
  </w:footnote>
  <w:footnote w:id="3">
    <w:p w14:paraId="0A23355B" w14:textId="225029C2" w:rsidR="00D65EC0" w:rsidRDefault="00D65EC0" w:rsidP="001A4018">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4">
    <w:p w14:paraId="5A796B15" w14:textId="58771CE7" w:rsidR="007500F5" w:rsidRPr="007500F5" w:rsidRDefault="007500F5">
      <w:pPr>
        <w:pStyle w:val="Textonotapie"/>
        <w:rPr>
          <w:lang w:val="es-MX"/>
        </w:rPr>
      </w:pPr>
      <w:r>
        <w:rPr>
          <w:rStyle w:val="Refdenotaalpie"/>
        </w:rPr>
        <w:footnoteRef/>
      </w:r>
      <w:r w:rsidR="00835821">
        <w:t xml:space="preserve"> </w:t>
      </w:r>
      <w:r w:rsidR="00EF00E1" w:rsidRPr="00EF00E1">
        <w:rPr>
          <w:rFonts w:asciiTheme="minorHAnsi" w:hAnsiTheme="minorHAnsi" w:cstheme="minorHAnsi"/>
          <w:sz w:val="16"/>
          <w:szCs w:val="16"/>
        </w:rPr>
        <w:t>El total de h</w:t>
      </w:r>
      <w:r w:rsidR="00835821" w:rsidRPr="00EF00E1">
        <w:rPr>
          <w:rFonts w:asciiTheme="minorHAnsi" w:hAnsiTheme="minorHAnsi" w:cstheme="minorHAnsi"/>
          <w:sz w:val="16"/>
          <w:szCs w:val="16"/>
        </w:rPr>
        <w:t>oras totales de actividades académicas teóricas, prácticas y teórico-prácticas</w:t>
      </w:r>
      <w:r w:rsidR="00EF00E1" w:rsidRPr="00EF00E1">
        <w:rPr>
          <w:rFonts w:asciiTheme="minorHAnsi" w:hAnsiTheme="minorHAnsi" w:cstheme="minorHAnsi"/>
          <w:sz w:val="16"/>
          <w:szCs w:val="16"/>
        </w:rPr>
        <w:t xml:space="preserve"> serán iguales a las horas totales de interacción estudiante-profesor</w:t>
      </w:r>
    </w:p>
  </w:footnote>
  <w:footnote w:id="5">
    <w:p w14:paraId="469C9D2A" w14:textId="1E2F2730" w:rsidR="00C46728" w:rsidRPr="003E0DE8" w:rsidRDefault="00C46728" w:rsidP="003E0DE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6">
    <w:p w14:paraId="5113A604" w14:textId="473CCCFD" w:rsidR="00915F76" w:rsidRPr="003E0DE8" w:rsidRDefault="00915F76" w:rsidP="003E0DE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De acuerdo con el Artículo 79 del Reglamento Estudiantil de Pregrado</w:t>
      </w:r>
      <w:r w:rsidR="003E0DE8" w:rsidRPr="003E0DE8">
        <w:rPr>
          <w:rFonts w:asciiTheme="minorHAnsi" w:hAnsiTheme="minorHAnsi" w:cstheme="minorHAnsi"/>
          <w:sz w:val="16"/>
          <w:szCs w:val="16"/>
        </w:rPr>
        <w:t xml:space="preserve">: </w:t>
      </w:r>
      <w:r w:rsidRPr="003E0DE8">
        <w:rPr>
          <w:rFonts w:asciiTheme="minorHAnsi" w:hAnsiTheme="minorHAnsi" w:cstheme="minorHAnsi"/>
          <w:sz w:val="16"/>
          <w:szCs w:val="16"/>
        </w:rPr>
        <w:t>“La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w:t>
      </w:r>
      <w:r w:rsidR="003E0DE8" w:rsidRPr="003E0DE8">
        <w:rPr>
          <w:rFonts w:asciiTheme="minorHAnsi" w:hAnsiTheme="minorHAnsi" w:cstheme="minorHAnsi"/>
          <w:sz w:val="16"/>
          <w:szCs w:val="16"/>
        </w:rPr>
        <w:t>”</w:t>
      </w:r>
      <w:r w:rsidRPr="003E0DE8">
        <w:rPr>
          <w:rFonts w:asciiTheme="minorHAnsi" w:hAnsiTheme="minorHAnsi" w:cstheme="minorHAnsi"/>
          <w:sz w:val="16"/>
          <w:szCs w:val="16"/>
        </w:rPr>
        <w:t>; además</w:t>
      </w:r>
      <w:r w:rsidR="003E0DE8" w:rsidRPr="003E0DE8">
        <w:rPr>
          <w:rFonts w:asciiTheme="minorHAnsi" w:hAnsiTheme="minorHAnsi" w:cstheme="minorHAnsi"/>
          <w:sz w:val="16"/>
          <w:szCs w:val="16"/>
        </w:rPr>
        <w:t>,</w:t>
      </w:r>
      <w:r w:rsidRPr="003E0DE8">
        <w:rPr>
          <w:rFonts w:asciiTheme="minorHAnsi" w:hAnsiTheme="minorHAnsi" w:cstheme="minorHAnsi"/>
          <w:sz w:val="16"/>
          <w:szCs w:val="16"/>
        </w:rPr>
        <w:t xml:space="preserve"> en el Artículo 94 se indica que en todos los cursos se deben realizar dos o tres evaluaciones para cumplir con las intencionalidades formativas del microcurrículo</w:t>
      </w:r>
      <w:r w:rsidR="003E0DE8" w:rsidRPr="003E0DE8">
        <w:rPr>
          <w:rFonts w:asciiTheme="minorHAnsi" w:hAnsiTheme="minorHAnsi" w:cstheme="minorHAnsi"/>
          <w:sz w:val="16"/>
          <w:szCs w:val="16"/>
        </w:rPr>
        <w:t>; f</w:t>
      </w:r>
      <w:r w:rsidRPr="003E0DE8">
        <w:rPr>
          <w:rFonts w:asciiTheme="minorHAnsi" w:hAnsiTheme="minorHAnsi" w:cstheme="minorHAnsi"/>
          <w:sz w:val="16"/>
          <w:szCs w:val="16"/>
        </w:rPr>
        <w:t>inalmente, los artículos 95 y 96 señalan que</w:t>
      </w:r>
      <w:r w:rsidR="003E0DE8" w:rsidRPr="003E0DE8">
        <w:rPr>
          <w:rFonts w:asciiTheme="minorHAnsi" w:hAnsiTheme="minorHAnsi" w:cstheme="minorHAnsi"/>
          <w:sz w:val="16"/>
          <w:szCs w:val="16"/>
        </w:rPr>
        <w:t>,</w:t>
      </w:r>
      <w:r w:rsidRPr="003E0DE8">
        <w:rPr>
          <w:rFonts w:asciiTheme="minorHAnsi" w:hAnsiTheme="minorHAnsi" w:cstheme="minorHAnsi"/>
          <w:sz w:val="16"/>
          <w:szCs w:val="16"/>
        </w:rPr>
        <w:t xml:space="preserve"> para el desarrollo de evaluaciones parciales o finales, se pueden incluir trabajos de investigación como formas de valoración de los aprendizajes.</w:t>
      </w:r>
      <w:r w:rsidR="003E0DE8" w:rsidRPr="003E0DE8">
        <w:rPr>
          <w:rFonts w:asciiTheme="minorHAnsi" w:hAnsiTheme="minorHAnsi" w:cstheme="minorHAnsi"/>
          <w:sz w:val="16"/>
          <w:szCs w:val="16"/>
        </w:rPr>
        <w:t xml:space="preserve"> </w:t>
      </w:r>
      <w:r w:rsidRPr="003E0DE8">
        <w:rPr>
          <w:rFonts w:asciiTheme="minorHAnsi" w:hAnsiTheme="minorHAnsi" w:cstheme="minorHAnsi"/>
          <w:sz w:val="16"/>
          <w:szCs w:val="16"/>
        </w:rPr>
        <w:t>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14:paraId="1008009E" w14:textId="77777777" w:rsidR="00611A83" w:rsidRPr="003E0DE8" w:rsidRDefault="00611A83" w:rsidP="00611A83">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Procesos y Resultados de Aprendizaje de la Universidad de Antioquia se puede consultar en el siguiente enlace: </w:t>
      </w:r>
      <w:hyperlink r:id="rId2" w:history="1">
        <w:r w:rsidRPr="003E0DE8">
          <w:rPr>
            <w:rStyle w:val="Hipervnculo"/>
            <w:rFonts w:asciiTheme="minorHAnsi" w:hAnsiTheme="minorHAnsi" w:cstheme="minorHAnsi"/>
            <w:sz w:val="16"/>
            <w:szCs w:val="16"/>
          </w:rPr>
          <w:t>https://bit.ly/3S47HDV</w:t>
        </w:r>
      </w:hyperlink>
      <w:r w:rsidRPr="003E0DE8">
        <w:rPr>
          <w:rFonts w:asciiTheme="minorHAnsi" w:hAnsiTheme="minorHAnsi" w:cstheme="minorHAnsi"/>
          <w:sz w:val="16"/>
          <w:szCs w:val="16"/>
        </w:rPr>
        <w:t xml:space="preserve"> </w:t>
      </w:r>
    </w:p>
  </w:footnote>
  <w:footnote w:id="8">
    <w:p w14:paraId="730C55A8" w14:textId="77777777" w:rsidR="00611A83" w:rsidRDefault="00611A83" w:rsidP="00611A83">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pregrado, de conformidad con el Artículo 78 del Reglamento Estudiantil de Pregrado, cuando las</w:t>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 xml:space="preserve">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w:t>
      </w:r>
      <w:proofErr w:type="spellStart"/>
      <w:r w:rsidRPr="003E0DE8">
        <w:rPr>
          <w:rFonts w:asciiTheme="minorHAnsi" w:hAnsiTheme="minorHAnsi" w:cstheme="minorHAnsi"/>
          <w:sz w:val="16"/>
          <w:szCs w:val="16"/>
          <w:lang w:val="es-CO"/>
        </w:rPr>
        <w:t>habilitables</w:t>
      </w:r>
      <w:proofErr w:type="spellEnd"/>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510"/>
      <w:gridCol w:w="3510"/>
      <w:gridCol w:w="3510"/>
    </w:tblGrid>
    <w:tr w:rsidR="6C0D9BE0" w14:paraId="0DBF341D" w14:textId="77777777" w:rsidTr="6C0D9BE0">
      <w:trPr>
        <w:trHeight w:val="300"/>
      </w:trPr>
      <w:tc>
        <w:tcPr>
          <w:tcW w:w="3510" w:type="dxa"/>
        </w:tcPr>
        <w:p w14:paraId="1B07AD26" w14:textId="3E440097" w:rsidR="6C0D9BE0" w:rsidRDefault="6C0D9BE0" w:rsidP="6C0D9BE0">
          <w:pPr>
            <w:pStyle w:val="Encabezado"/>
            <w:ind w:left="-115"/>
          </w:pPr>
        </w:p>
      </w:tc>
      <w:tc>
        <w:tcPr>
          <w:tcW w:w="3510" w:type="dxa"/>
        </w:tcPr>
        <w:p w14:paraId="63AA2A13" w14:textId="0B0059FF" w:rsidR="6C0D9BE0" w:rsidRDefault="6C0D9BE0" w:rsidP="6C0D9BE0">
          <w:pPr>
            <w:pStyle w:val="Encabezado"/>
            <w:jc w:val="center"/>
          </w:pPr>
        </w:p>
      </w:tc>
      <w:tc>
        <w:tcPr>
          <w:tcW w:w="3510" w:type="dxa"/>
        </w:tcPr>
        <w:p w14:paraId="381974CB" w14:textId="507B7545" w:rsidR="6C0D9BE0" w:rsidRDefault="6C0D9BE0" w:rsidP="6C0D9BE0">
          <w:pPr>
            <w:pStyle w:val="Encabezado"/>
            <w:ind w:right="-115"/>
            <w:jc w:val="right"/>
          </w:pPr>
        </w:p>
      </w:tc>
    </w:tr>
  </w:tbl>
  <w:p w14:paraId="74887ECB" w14:textId="68243DAD" w:rsidR="6C0D9BE0" w:rsidRDefault="6C0D9BE0" w:rsidP="6C0D9BE0">
    <w:pPr>
      <w:pStyle w:val="Encabezado"/>
    </w:pPr>
  </w:p>
</w:hdr>
</file>

<file path=word/intelligence2.xml><?xml version="1.0" encoding="utf-8"?>
<int2:intelligence xmlns:int2="http://schemas.microsoft.com/office/intelligence/2020/intelligence" xmlns:oel="http://schemas.microsoft.com/office/2019/extlst">
  <int2:observations>
    <int2:textHash int2:hashCode="vqyerBzudMNbQg" int2:id="Wr6Q4g9B">
      <int2:state int2:value="Rejected" int2:type="LegacyProofing"/>
    </int2:textHash>
    <int2:textHash int2:hashCode="BW8RgniZLaM2Gj" int2:id="dyjx5mI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BF005A"/>
    <w:multiLevelType w:val="singleLevel"/>
    <w:tmpl w:val="FBBF005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2B04F67"/>
    <w:multiLevelType w:val="hybridMultilevel"/>
    <w:tmpl w:val="D2E0511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AF87CE7"/>
    <w:multiLevelType w:val="multilevel"/>
    <w:tmpl w:val="0AF87C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B394115"/>
    <w:multiLevelType w:val="hybridMultilevel"/>
    <w:tmpl w:val="EE002198"/>
    <w:lvl w:ilvl="0" w:tplc="21C6EAAE">
      <w:start w:val="1"/>
      <w:numFmt w:val="bullet"/>
      <w:lvlText w:val="-"/>
      <w:lvlJc w:val="left"/>
      <w:pPr>
        <w:ind w:left="360" w:hanging="360"/>
      </w:pPr>
      <w:rPr>
        <w:rFonts w:ascii="Yu Gothic" w:eastAsia="Yu Gothic" w:hAnsi="Yu Gothic"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7E4E44"/>
    <w:multiLevelType w:val="multilevel"/>
    <w:tmpl w:val="187E4E44"/>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9" w15:restartNumberingAfterBreak="0">
    <w:nsid w:val="18B511A1"/>
    <w:multiLevelType w:val="hybridMultilevel"/>
    <w:tmpl w:val="15A4A38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2549F8"/>
    <w:multiLevelType w:val="multilevel"/>
    <w:tmpl w:val="192549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9F4A94"/>
    <w:multiLevelType w:val="multilevel"/>
    <w:tmpl w:val="1F9F4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533490E"/>
    <w:multiLevelType w:val="hybridMultilevel"/>
    <w:tmpl w:val="ABE2A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481B19"/>
    <w:multiLevelType w:val="hybridMultilevel"/>
    <w:tmpl w:val="9D56582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CAA7F30"/>
    <w:multiLevelType w:val="hybridMultilevel"/>
    <w:tmpl w:val="14E2807C"/>
    <w:lvl w:ilvl="0" w:tplc="B13CF24C">
      <w:numFmt w:val="bullet"/>
      <w:lvlText w:val="•"/>
      <w:lvlJc w:val="left"/>
      <w:pPr>
        <w:ind w:left="1065" w:hanging="705"/>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60B68E6"/>
    <w:multiLevelType w:val="multilevel"/>
    <w:tmpl w:val="460B68E6"/>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0730560"/>
    <w:multiLevelType w:val="multilevel"/>
    <w:tmpl w:val="507305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C6E38DD"/>
    <w:multiLevelType w:val="multilevel"/>
    <w:tmpl w:val="5C6E3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5BC2620"/>
    <w:multiLevelType w:val="multilevel"/>
    <w:tmpl w:val="65BC2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64A6E92"/>
    <w:multiLevelType w:val="multilevel"/>
    <w:tmpl w:val="664A6E92"/>
    <w:lvl w:ilvl="0">
      <w:numFmt w:val="bullet"/>
      <w:lvlText w:val=""/>
      <w:lvlJc w:val="left"/>
      <w:pPr>
        <w:ind w:left="360" w:hanging="360"/>
      </w:pPr>
      <w:rPr>
        <w:rFonts w:ascii="Symbol" w:hAnsi="Symbol"/>
      </w:rPr>
    </w:lvl>
    <w:lvl w:ilvl="1">
      <w:numFmt w:val="bullet"/>
      <w:lvlText w:val="o"/>
      <w:lvlJc w:val="left"/>
      <w:pPr>
        <w:ind w:left="1080" w:hanging="360"/>
      </w:pPr>
      <w:rPr>
        <w:rFonts w:ascii="Courier New" w:eastAsia="Times New Roman" w:hAnsi="Courier New" w:cs="Arial"/>
        <w:sz w:val="22"/>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7" w15:restartNumberingAfterBreak="0">
    <w:nsid w:val="679349DC"/>
    <w:multiLevelType w:val="hybridMultilevel"/>
    <w:tmpl w:val="A266A5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1D43457"/>
    <w:multiLevelType w:val="hybridMultilevel"/>
    <w:tmpl w:val="41CA2C9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F663466"/>
    <w:multiLevelType w:val="hybridMultilevel"/>
    <w:tmpl w:val="58AA0564"/>
    <w:lvl w:ilvl="0" w:tplc="08223C58">
      <w:numFmt w:val="bullet"/>
      <w:lvlText w:val="•"/>
      <w:lvlJc w:val="left"/>
      <w:pPr>
        <w:ind w:left="1065" w:hanging="705"/>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8"/>
  </w:num>
  <w:num w:numId="4">
    <w:abstractNumId w:val="17"/>
  </w:num>
  <w:num w:numId="5">
    <w:abstractNumId w:val="13"/>
  </w:num>
  <w:num w:numId="6">
    <w:abstractNumId w:val="12"/>
  </w:num>
  <w:num w:numId="7">
    <w:abstractNumId w:val="5"/>
  </w:num>
  <w:num w:numId="8">
    <w:abstractNumId w:val="3"/>
  </w:num>
  <w:num w:numId="9">
    <w:abstractNumId w:val="19"/>
  </w:num>
  <w:num w:numId="10">
    <w:abstractNumId w:val="7"/>
  </w:num>
  <w:num w:numId="11">
    <w:abstractNumId w:val="14"/>
  </w:num>
  <w:num w:numId="12">
    <w:abstractNumId w:val="21"/>
  </w:num>
  <w:num w:numId="13">
    <w:abstractNumId w:val="6"/>
  </w:num>
  <w:num w:numId="14">
    <w:abstractNumId w:val="28"/>
  </w:num>
  <w:num w:numId="15">
    <w:abstractNumId w:val="16"/>
  </w:num>
  <w:num w:numId="16">
    <w:abstractNumId w:val="15"/>
  </w:num>
  <w:num w:numId="17">
    <w:abstractNumId w:val="29"/>
  </w:num>
  <w:num w:numId="18">
    <w:abstractNumId w:val="2"/>
  </w:num>
  <w:num w:numId="19">
    <w:abstractNumId w:val="9"/>
  </w:num>
  <w:num w:numId="20">
    <w:abstractNumId w:val="27"/>
  </w:num>
  <w:num w:numId="21">
    <w:abstractNumId w:val="0"/>
  </w:num>
  <w:num w:numId="22">
    <w:abstractNumId w:val="22"/>
  </w:num>
  <w:num w:numId="23">
    <w:abstractNumId w:val="4"/>
  </w:num>
  <w:num w:numId="24">
    <w:abstractNumId w:val="23"/>
  </w:num>
  <w:num w:numId="25">
    <w:abstractNumId w:val="10"/>
  </w:num>
  <w:num w:numId="26">
    <w:abstractNumId w:val="8"/>
  </w:num>
  <w:num w:numId="27">
    <w:abstractNumId w:val="11"/>
  </w:num>
  <w:num w:numId="28">
    <w:abstractNumId w:val="25"/>
  </w:num>
  <w:num w:numId="29">
    <w:abstractNumId w:val="20"/>
  </w:num>
  <w:num w:numId="30">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40"/>
    <w:rsid w:val="000007EA"/>
    <w:rsid w:val="00003F64"/>
    <w:rsid w:val="00005832"/>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3C61"/>
    <w:rsid w:val="00034302"/>
    <w:rsid w:val="00035AA7"/>
    <w:rsid w:val="0003784A"/>
    <w:rsid w:val="00037DF3"/>
    <w:rsid w:val="0004161C"/>
    <w:rsid w:val="00046BB2"/>
    <w:rsid w:val="00052905"/>
    <w:rsid w:val="00054139"/>
    <w:rsid w:val="000606AC"/>
    <w:rsid w:val="00062451"/>
    <w:rsid w:val="0006512A"/>
    <w:rsid w:val="00065B1B"/>
    <w:rsid w:val="000677AF"/>
    <w:rsid w:val="00070764"/>
    <w:rsid w:val="00070A5F"/>
    <w:rsid w:val="00070DE0"/>
    <w:rsid w:val="00076695"/>
    <w:rsid w:val="00076DEB"/>
    <w:rsid w:val="0007716E"/>
    <w:rsid w:val="00077BBD"/>
    <w:rsid w:val="000823F3"/>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5453"/>
    <w:rsid w:val="000C6C33"/>
    <w:rsid w:val="000D48AC"/>
    <w:rsid w:val="000D51B4"/>
    <w:rsid w:val="000D51EF"/>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0B4B"/>
    <w:rsid w:val="001128E2"/>
    <w:rsid w:val="00114D08"/>
    <w:rsid w:val="001157CA"/>
    <w:rsid w:val="00116CEA"/>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4018"/>
    <w:rsid w:val="001A4B0A"/>
    <w:rsid w:val="001A5178"/>
    <w:rsid w:val="001A5326"/>
    <w:rsid w:val="001B0F2B"/>
    <w:rsid w:val="001B2A1D"/>
    <w:rsid w:val="001B37BA"/>
    <w:rsid w:val="001B4718"/>
    <w:rsid w:val="001C103F"/>
    <w:rsid w:val="001C18B6"/>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2898"/>
    <w:rsid w:val="00203A5A"/>
    <w:rsid w:val="002040E8"/>
    <w:rsid w:val="002058B2"/>
    <w:rsid w:val="002109BC"/>
    <w:rsid w:val="00211528"/>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AC6"/>
    <w:rsid w:val="002531E3"/>
    <w:rsid w:val="002550E0"/>
    <w:rsid w:val="00255519"/>
    <w:rsid w:val="002566B2"/>
    <w:rsid w:val="00257D9A"/>
    <w:rsid w:val="00260507"/>
    <w:rsid w:val="002632CF"/>
    <w:rsid w:val="00264D90"/>
    <w:rsid w:val="00265788"/>
    <w:rsid w:val="002659FF"/>
    <w:rsid w:val="00265FFB"/>
    <w:rsid w:val="0026633F"/>
    <w:rsid w:val="00266D78"/>
    <w:rsid w:val="002673AA"/>
    <w:rsid w:val="0026774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3DFF"/>
    <w:rsid w:val="002A6486"/>
    <w:rsid w:val="002B3B4B"/>
    <w:rsid w:val="002B49D2"/>
    <w:rsid w:val="002C0675"/>
    <w:rsid w:val="002C1498"/>
    <w:rsid w:val="002C5C7B"/>
    <w:rsid w:val="002C64C6"/>
    <w:rsid w:val="002C7392"/>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305C1"/>
    <w:rsid w:val="00346015"/>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6298"/>
    <w:rsid w:val="00387926"/>
    <w:rsid w:val="00390076"/>
    <w:rsid w:val="00390650"/>
    <w:rsid w:val="00390BAD"/>
    <w:rsid w:val="00391AE7"/>
    <w:rsid w:val="00394B97"/>
    <w:rsid w:val="00394E4B"/>
    <w:rsid w:val="00397BC0"/>
    <w:rsid w:val="003A1419"/>
    <w:rsid w:val="003A378D"/>
    <w:rsid w:val="003A4D81"/>
    <w:rsid w:val="003A7C45"/>
    <w:rsid w:val="003B2ED7"/>
    <w:rsid w:val="003B33E6"/>
    <w:rsid w:val="003B3AC6"/>
    <w:rsid w:val="003B5E6B"/>
    <w:rsid w:val="003B6D02"/>
    <w:rsid w:val="003B7D43"/>
    <w:rsid w:val="003C1E5D"/>
    <w:rsid w:val="003C2909"/>
    <w:rsid w:val="003C2F1D"/>
    <w:rsid w:val="003C3539"/>
    <w:rsid w:val="003C4196"/>
    <w:rsid w:val="003C7227"/>
    <w:rsid w:val="003C770D"/>
    <w:rsid w:val="003C77C7"/>
    <w:rsid w:val="003D2AAE"/>
    <w:rsid w:val="003D304A"/>
    <w:rsid w:val="003D6EF0"/>
    <w:rsid w:val="003E0201"/>
    <w:rsid w:val="003E0DE8"/>
    <w:rsid w:val="003E169F"/>
    <w:rsid w:val="003E381F"/>
    <w:rsid w:val="003E40E9"/>
    <w:rsid w:val="003E44D6"/>
    <w:rsid w:val="003E5622"/>
    <w:rsid w:val="003E59B0"/>
    <w:rsid w:val="003E5C46"/>
    <w:rsid w:val="003F0D6C"/>
    <w:rsid w:val="003F2C7F"/>
    <w:rsid w:val="003F4440"/>
    <w:rsid w:val="003F5914"/>
    <w:rsid w:val="003F6DA5"/>
    <w:rsid w:val="003F7387"/>
    <w:rsid w:val="003F7536"/>
    <w:rsid w:val="003F7B1B"/>
    <w:rsid w:val="003F7C1E"/>
    <w:rsid w:val="00400608"/>
    <w:rsid w:val="00400B4D"/>
    <w:rsid w:val="00402C6B"/>
    <w:rsid w:val="00403295"/>
    <w:rsid w:val="00404DA9"/>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47773"/>
    <w:rsid w:val="00450827"/>
    <w:rsid w:val="00453028"/>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0AE1"/>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B42"/>
    <w:rsid w:val="005806B0"/>
    <w:rsid w:val="0058156F"/>
    <w:rsid w:val="00587A1A"/>
    <w:rsid w:val="00591A6B"/>
    <w:rsid w:val="005922F9"/>
    <w:rsid w:val="0059241D"/>
    <w:rsid w:val="00592932"/>
    <w:rsid w:val="00592B17"/>
    <w:rsid w:val="00595F12"/>
    <w:rsid w:val="0059668D"/>
    <w:rsid w:val="005A1584"/>
    <w:rsid w:val="005A1EE5"/>
    <w:rsid w:val="005A3C35"/>
    <w:rsid w:val="005A3F2A"/>
    <w:rsid w:val="005A4807"/>
    <w:rsid w:val="005A7037"/>
    <w:rsid w:val="005B55DC"/>
    <w:rsid w:val="005B58CF"/>
    <w:rsid w:val="005B64CC"/>
    <w:rsid w:val="005B7D45"/>
    <w:rsid w:val="005C2118"/>
    <w:rsid w:val="005C240D"/>
    <w:rsid w:val="005C4013"/>
    <w:rsid w:val="005C6BD2"/>
    <w:rsid w:val="005D369A"/>
    <w:rsid w:val="005D4406"/>
    <w:rsid w:val="005D46D4"/>
    <w:rsid w:val="005D6A9B"/>
    <w:rsid w:val="005D6C63"/>
    <w:rsid w:val="005E0C0D"/>
    <w:rsid w:val="005E2983"/>
    <w:rsid w:val="005E2BA3"/>
    <w:rsid w:val="005E2E80"/>
    <w:rsid w:val="005E5F42"/>
    <w:rsid w:val="005E70FF"/>
    <w:rsid w:val="005E7254"/>
    <w:rsid w:val="005F582C"/>
    <w:rsid w:val="005F5E36"/>
    <w:rsid w:val="005F6080"/>
    <w:rsid w:val="00600C14"/>
    <w:rsid w:val="00601BD5"/>
    <w:rsid w:val="006058C8"/>
    <w:rsid w:val="006061B5"/>
    <w:rsid w:val="006076D2"/>
    <w:rsid w:val="00611A83"/>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18B5"/>
    <w:rsid w:val="00632AE7"/>
    <w:rsid w:val="006334B4"/>
    <w:rsid w:val="00635DDD"/>
    <w:rsid w:val="006372D6"/>
    <w:rsid w:val="00641ABD"/>
    <w:rsid w:val="00641BDD"/>
    <w:rsid w:val="0064715A"/>
    <w:rsid w:val="006477EF"/>
    <w:rsid w:val="00651921"/>
    <w:rsid w:val="00651A92"/>
    <w:rsid w:val="00653DC8"/>
    <w:rsid w:val="00654EA4"/>
    <w:rsid w:val="0065542F"/>
    <w:rsid w:val="006557F8"/>
    <w:rsid w:val="00660A44"/>
    <w:rsid w:val="00660CD5"/>
    <w:rsid w:val="006615BE"/>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6BF"/>
    <w:rsid w:val="00691CF1"/>
    <w:rsid w:val="006927A1"/>
    <w:rsid w:val="00696EE2"/>
    <w:rsid w:val="006975E0"/>
    <w:rsid w:val="006A138B"/>
    <w:rsid w:val="006A3FC1"/>
    <w:rsid w:val="006A4AC3"/>
    <w:rsid w:val="006A4F9B"/>
    <w:rsid w:val="006A6271"/>
    <w:rsid w:val="006B167F"/>
    <w:rsid w:val="006B2EBF"/>
    <w:rsid w:val="006C0CC9"/>
    <w:rsid w:val="006C1AFE"/>
    <w:rsid w:val="006C1D9B"/>
    <w:rsid w:val="006C1E25"/>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4277"/>
    <w:rsid w:val="00744EC1"/>
    <w:rsid w:val="00747896"/>
    <w:rsid w:val="00747B25"/>
    <w:rsid w:val="007500F5"/>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80367"/>
    <w:rsid w:val="007811C3"/>
    <w:rsid w:val="007819C3"/>
    <w:rsid w:val="00786903"/>
    <w:rsid w:val="007870D0"/>
    <w:rsid w:val="007879AD"/>
    <w:rsid w:val="0079372A"/>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9F4"/>
    <w:rsid w:val="007E2C6C"/>
    <w:rsid w:val="007E42C8"/>
    <w:rsid w:val="007E4A4A"/>
    <w:rsid w:val="007E57DD"/>
    <w:rsid w:val="007E7243"/>
    <w:rsid w:val="007F32C3"/>
    <w:rsid w:val="007F7C1B"/>
    <w:rsid w:val="007F7C78"/>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27CA0"/>
    <w:rsid w:val="00832693"/>
    <w:rsid w:val="00833C0A"/>
    <w:rsid w:val="00834437"/>
    <w:rsid w:val="008352E9"/>
    <w:rsid w:val="008355E6"/>
    <w:rsid w:val="00835821"/>
    <w:rsid w:val="00835BE4"/>
    <w:rsid w:val="00836046"/>
    <w:rsid w:val="00837214"/>
    <w:rsid w:val="00840CD7"/>
    <w:rsid w:val="00841214"/>
    <w:rsid w:val="00842E37"/>
    <w:rsid w:val="008448FB"/>
    <w:rsid w:val="00846007"/>
    <w:rsid w:val="008460A4"/>
    <w:rsid w:val="00846DC8"/>
    <w:rsid w:val="008521B8"/>
    <w:rsid w:val="00853C82"/>
    <w:rsid w:val="008605CA"/>
    <w:rsid w:val="00861CBF"/>
    <w:rsid w:val="008625EC"/>
    <w:rsid w:val="0086262A"/>
    <w:rsid w:val="00863950"/>
    <w:rsid w:val="00863D7D"/>
    <w:rsid w:val="00863E14"/>
    <w:rsid w:val="008640FB"/>
    <w:rsid w:val="00867EFA"/>
    <w:rsid w:val="00871568"/>
    <w:rsid w:val="00873DBA"/>
    <w:rsid w:val="008805FF"/>
    <w:rsid w:val="00880A87"/>
    <w:rsid w:val="00880E49"/>
    <w:rsid w:val="0088235C"/>
    <w:rsid w:val="0088277E"/>
    <w:rsid w:val="00883675"/>
    <w:rsid w:val="00885240"/>
    <w:rsid w:val="008901EA"/>
    <w:rsid w:val="00893873"/>
    <w:rsid w:val="00897186"/>
    <w:rsid w:val="008A03A1"/>
    <w:rsid w:val="008A2DD1"/>
    <w:rsid w:val="008A36BA"/>
    <w:rsid w:val="008A7B7F"/>
    <w:rsid w:val="008B1D1D"/>
    <w:rsid w:val="008B7F0B"/>
    <w:rsid w:val="008C00C3"/>
    <w:rsid w:val="008C14E8"/>
    <w:rsid w:val="008C313C"/>
    <w:rsid w:val="008C5F1A"/>
    <w:rsid w:val="008C7A89"/>
    <w:rsid w:val="008D07C8"/>
    <w:rsid w:val="008D171E"/>
    <w:rsid w:val="008D1AAD"/>
    <w:rsid w:val="008D5589"/>
    <w:rsid w:val="008D5897"/>
    <w:rsid w:val="008D7896"/>
    <w:rsid w:val="008F02AB"/>
    <w:rsid w:val="008F0737"/>
    <w:rsid w:val="00900238"/>
    <w:rsid w:val="00903067"/>
    <w:rsid w:val="009078E7"/>
    <w:rsid w:val="0091030B"/>
    <w:rsid w:val="00910A8A"/>
    <w:rsid w:val="0091120A"/>
    <w:rsid w:val="00913534"/>
    <w:rsid w:val="009135B3"/>
    <w:rsid w:val="00915F76"/>
    <w:rsid w:val="009167BB"/>
    <w:rsid w:val="009202D5"/>
    <w:rsid w:val="00921824"/>
    <w:rsid w:val="00922978"/>
    <w:rsid w:val="00922A9E"/>
    <w:rsid w:val="009241AC"/>
    <w:rsid w:val="00925C4B"/>
    <w:rsid w:val="009261C5"/>
    <w:rsid w:val="00930931"/>
    <w:rsid w:val="00931A61"/>
    <w:rsid w:val="009347E5"/>
    <w:rsid w:val="00934954"/>
    <w:rsid w:val="00937D5E"/>
    <w:rsid w:val="009418E9"/>
    <w:rsid w:val="0094313B"/>
    <w:rsid w:val="00943361"/>
    <w:rsid w:val="00944CB8"/>
    <w:rsid w:val="00945A1B"/>
    <w:rsid w:val="00945A1D"/>
    <w:rsid w:val="00953E88"/>
    <w:rsid w:val="0095634E"/>
    <w:rsid w:val="009572FA"/>
    <w:rsid w:val="009600D6"/>
    <w:rsid w:val="00960C75"/>
    <w:rsid w:val="00962903"/>
    <w:rsid w:val="00963463"/>
    <w:rsid w:val="0096502E"/>
    <w:rsid w:val="0096553A"/>
    <w:rsid w:val="00966D46"/>
    <w:rsid w:val="009711AF"/>
    <w:rsid w:val="00972447"/>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07FB"/>
    <w:rsid w:val="009D103C"/>
    <w:rsid w:val="009D25B5"/>
    <w:rsid w:val="009D4D53"/>
    <w:rsid w:val="009D52DB"/>
    <w:rsid w:val="009D53E0"/>
    <w:rsid w:val="009D59C9"/>
    <w:rsid w:val="009D59F7"/>
    <w:rsid w:val="009D5C93"/>
    <w:rsid w:val="009D6D00"/>
    <w:rsid w:val="009D6F0C"/>
    <w:rsid w:val="009E0C21"/>
    <w:rsid w:val="009E299D"/>
    <w:rsid w:val="009E4EAE"/>
    <w:rsid w:val="009E63C6"/>
    <w:rsid w:val="009E666A"/>
    <w:rsid w:val="009E7111"/>
    <w:rsid w:val="009F0BC3"/>
    <w:rsid w:val="009F147D"/>
    <w:rsid w:val="009F2801"/>
    <w:rsid w:val="009F3637"/>
    <w:rsid w:val="009F38E9"/>
    <w:rsid w:val="009F6959"/>
    <w:rsid w:val="00A0180C"/>
    <w:rsid w:val="00A02219"/>
    <w:rsid w:val="00A03BFD"/>
    <w:rsid w:val="00A06634"/>
    <w:rsid w:val="00A07F80"/>
    <w:rsid w:val="00A10D65"/>
    <w:rsid w:val="00A1193C"/>
    <w:rsid w:val="00A20121"/>
    <w:rsid w:val="00A21ED9"/>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18FD"/>
    <w:rsid w:val="00AB23FF"/>
    <w:rsid w:val="00AB6015"/>
    <w:rsid w:val="00AB73ED"/>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B0010C"/>
    <w:rsid w:val="00B01CFA"/>
    <w:rsid w:val="00B05549"/>
    <w:rsid w:val="00B057DA"/>
    <w:rsid w:val="00B10403"/>
    <w:rsid w:val="00B117D4"/>
    <w:rsid w:val="00B11D0D"/>
    <w:rsid w:val="00B14115"/>
    <w:rsid w:val="00B150A3"/>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565DD"/>
    <w:rsid w:val="00B617D7"/>
    <w:rsid w:val="00B64691"/>
    <w:rsid w:val="00B64950"/>
    <w:rsid w:val="00B66DB0"/>
    <w:rsid w:val="00B768F7"/>
    <w:rsid w:val="00B77EFC"/>
    <w:rsid w:val="00B8074B"/>
    <w:rsid w:val="00B832B6"/>
    <w:rsid w:val="00B86C67"/>
    <w:rsid w:val="00B9148C"/>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3B83"/>
    <w:rsid w:val="00BF447D"/>
    <w:rsid w:val="00BF71F3"/>
    <w:rsid w:val="00BF7E9A"/>
    <w:rsid w:val="00C00E41"/>
    <w:rsid w:val="00C01E4B"/>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23DC3"/>
    <w:rsid w:val="00C277F5"/>
    <w:rsid w:val="00C33E7D"/>
    <w:rsid w:val="00C34D79"/>
    <w:rsid w:val="00C35B1B"/>
    <w:rsid w:val="00C35BA0"/>
    <w:rsid w:val="00C367FF"/>
    <w:rsid w:val="00C36833"/>
    <w:rsid w:val="00C410A2"/>
    <w:rsid w:val="00C43D52"/>
    <w:rsid w:val="00C45147"/>
    <w:rsid w:val="00C46728"/>
    <w:rsid w:val="00C519A6"/>
    <w:rsid w:val="00C55061"/>
    <w:rsid w:val="00C571A4"/>
    <w:rsid w:val="00C57BF2"/>
    <w:rsid w:val="00C617FE"/>
    <w:rsid w:val="00C61850"/>
    <w:rsid w:val="00C62FED"/>
    <w:rsid w:val="00C630F8"/>
    <w:rsid w:val="00C70AD5"/>
    <w:rsid w:val="00C714C0"/>
    <w:rsid w:val="00C71EFC"/>
    <w:rsid w:val="00C73602"/>
    <w:rsid w:val="00C7375F"/>
    <w:rsid w:val="00C73C16"/>
    <w:rsid w:val="00C753E2"/>
    <w:rsid w:val="00C758D6"/>
    <w:rsid w:val="00C8018A"/>
    <w:rsid w:val="00C8236E"/>
    <w:rsid w:val="00C86899"/>
    <w:rsid w:val="00C91E9E"/>
    <w:rsid w:val="00C929A1"/>
    <w:rsid w:val="00C9368F"/>
    <w:rsid w:val="00C938DF"/>
    <w:rsid w:val="00C9648B"/>
    <w:rsid w:val="00C97099"/>
    <w:rsid w:val="00CB39D3"/>
    <w:rsid w:val="00CB4EF8"/>
    <w:rsid w:val="00CC677B"/>
    <w:rsid w:val="00CC716A"/>
    <w:rsid w:val="00CD1688"/>
    <w:rsid w:val="00CD1F43"/>
    <w:rsid w:val="00CD32F4"/>
    <w:rsid w:val="00CD4112"/>
    <w:rsid w:val="00CD712E"/>
    <w:rsid w:val="00CE01B8"/>
    <w:rsid w:val="00CE13F7"/>
    <w:rsid w:val="00CE389C"/>
    <w:rsid w:val="00CE3F6F"/>
    <w:rsid w:val="00CE59F8"/>
    <w:rsid w:val="00CE77B5"/>
    <w:rsid w:val="00CF0C81"/>
    <w:rsid w:val="00CF4D9E"/>
    <w:rsid w:val="00CF629E"/>
    <w:rsid w:val="00CF6B87"/>
    <w:rsid w:val="00CF7A19"/>
    <w:rsid w:val="00D04AD9"/>
    <w:rsid w:val="00D054EC"/>
    <w:rsid w:val="00D0672A"/>
    <w:rsid w:val="00D06DDC"/>
    <w:rsid w:val="00D11CDA"/>
    <w:rsid w:val="00D162B8"/>
    <w:rsid w:val="00D16508"/>
    <w:rsid w:val="00D17235"/>
    <w:rsid w:val="00D174A3"/>
    <w:rsid w:val="00D178D4"/>
    <w:rsid w:val="00D20AB6"/>
    <w:rsid w:val="00D2311A"/>
    <w:rsid w:val="00D2324F"/>
    <w:rsid w:val="00D2537C"/>
    <w:rsid w:val="00D25828"/>
    <w:rsid w:val="00D3503E"/>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65EC0"/>
    <w:rsid w:val="00D70A1A"/>
    <w:rsid w:val="00D72694"/>
    <w:rsid w:val="00D7484D"/>
    <w:rsid w:val="00D771C4"/>
    <w:rsid w:val="00D81550"/>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0353"/>
    <w:rsid w:val="00DB2B98"/>
    <w:rsid w:val="00DB3487"/>
    <w:rsid w:val="00DB4408"/>
    <w:rsid w:val="00DB4559"/>
    <w:rsid w:val="00DB4BF9"/>
    <w:rsid w:val="00DB4D85"/>
    <w:rsid w:val="00DB53B3"/>
    <w:rsid w:val="00DB6BE0"/>
    <w:rsid w:val="00DC0B68"/>
    <w:rsid w:val="00DC701E"/>
    <w:rsid w:val="00DC7A17"/>
    <w:rsid w:val="00DD1A77"/>
    <w:rsid w:val="00DD2159"/>
    <w:rsid w:val="00DD2200"/>
    <w:rsid w:val="00DD71C9"/>
    <w:rsid w:val="00DD7489"/>
    <w:rsid w:val="00DE05AF"/>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3F4A"/>
    <w:rsid w:val="00E35A6A"/>
    <w:rsid w:val="00E35E4E"/>
    <w:rsid w:val="00E43CC8"/>
    <w:rsid w:val="00E43D33"/>
    <w:rsid w:val="00E45512"/>
    <w:rsid w:val="00E455BE"/>
    <w:rsid w:val="00E45E38"/>
    <w:rsid w:val="00E47F60"/>
    <w:rsid w:val="00E51C25"/>
    <w:rsid w:val="00E541CD"/>
    <w:rsid w:val="00E56921"/>
    <w:rsid w:val="00E604C3"/>
    <w:rsid w:val="00E60A0C"/>
    <w:rsid w:val="00E60C3F"/>
    <w:rsid w:val="00E62A24"/>
    <w:rsid w:val="00E64339"/>
    <w:rsid w:val="00E64EA3"/>
    <w:rsid w:val="00E67730"/>
    <w:rsid w:val="00E67B91"/>
    <w:rsid w:val="00E7140B"/>
    <w:rsid w:val="00E726B8"/>
    <w:rsid w:val="00E72E09"/>
    <w:rsid w:val="00E74382"/>
    <w:rsid w:val="00E74DDC"/>
    <w:rsid w:val="00E76328"/>
    <w:rsid w:val="00E770A8"/>
    <w:rsid w:val="00E828E2"/>
    <w:rsid w:val="00E86508"/>
    <w:rsid w:val="00E865FC"/>
    <w:rsid w:val="00E876D9"/>
    <w:rsid w:val="00E9072E"/>
    <w:rsid w:val="00E9171A"/>
    <w:rsid w:val="00E92814"/>
    <w:rsid w:val="00E93D36"/>
    <w:rsid w:val="00E93D99"/>
    <w:rsid w:val="00E94209"/>
    <w:rsid w:val="00EA0B76"/>
    <w:rsid w:val="00EA2024"/>
    <w:rsid w:val="00EA2898"/>
    <w:rsid w:val="00EA518C"/>
    <w:rsid w:val="00EA5655"/>
    <w:rsid w:val="00EA68E1"/>
    <w:rsid w:val="00EB02EA"/>
    <w:rsid w:val="00EB30FF"/>
    <w:rsid w:val="00EC0312"/>
    <w:rsid w:val="00EC1358"/>
    <w:rsid w:val="00EC354B"/>
    <w:rsid w:val="00EC43DF"/>
    <w:rsid w:val="00EC6425"/>
    <w:rsid w:val="00ED0E99"/>
    <w:rsid w:val="00ED3B04"/>
    <w:rsid w:val="00ED7956"/>
    <w:rsid w:val="00EE333E"/>
    <w:rsid w:val="00EE6EF2"/>
    <w:rsid w:val="00EF00E1"/>
    <w:rsid w:val="00EF1D67"/>
    <w:rsid w:val="00EF23F8"/>
    <w:rsid w:val="00EF26D7"/>
    <w:rsid w:val="00EF3C1F"/>
    <w:rsid w:val="00EF4332"/>
    <w:rsid w:val="00EF4B4D"/>
    <w:rsid w:val="00EF5360"/>
    <w:rsid w:val="00EF6F01"/>
    <w:rsid w:val="00F01622"/>
    <w:rsid w:val="00F05F4A"/>
    <w:rsid w:val="00F114AA"/>
    <w:rsid w:val="00F11D6E"/>
    <w:rsid w:val="00F123B7"/>
    <w:rsid w:val="00F13024"/>
    <w:rsid w:val="00F154B4"/>
    <w:rsid w:val="00F15798"/>
    <w:rsid w:val="00F15E9B"/>
    <w:rsid w:val="00F16E1D"/>
    <w:rsid w:val="00F20AB5"/>
    <w:rsid w:val="00F21E80"/>
    <w:rsid w:val="00F226BF"/>
    <w:rsid w:val="00F23253"/>
    <w:rsid w:val="00F23CB0"/>
    <w:rsid w:val="00F23EA9"/>
    <w:rsid w:val="00F26B8B"/>
    <w:rsid w:val="00F2735F"/>
    <w:rsid w:val="00F3141E"/>
    <w:rsid w:val="00F31A90"/>
    <w:rsid w:val="00F32545"/>
    <w:rsid w:val="00F32934"/>
    <w:rsid w:val="00F32C8C"/>
    <w:rsid w:val="00F331B7"/>
    <w:rsid w:val="00F348D7"/>
    <w:rsid w:val="00F36AC0"/>
    <w:rsid w:val="00F37573"/>
    <w:rsid w:val="00F37F86"/>
    <w:rsid w:val="00F40E9B"/>
    <w:rsid w:val="00F42AE5"/>
    <w:rsid w:val="00F51987"/>
    <w:rsid w:val="00F54FAC"/>
    <w:rsid w:val="00F56417"/>
    <w:rsid w:val="00F63D95"/>
    <w:rsid w:val="00F63E7C"/>
    <w:rsid w:val="00F676E3"/>
    <w:rsid w:val="00F679C5"/>
    <w:rsid w:val="00F70B24"/>
    <w:rsid w:val="00F71869"/>
    <w:rsid w:val="00F7378B"/>
    <w:rsid w:val="00F756F0"/>
    <w:rsid w:val="00F764DB"/>
    <w:rsid w:val="00F7673F"/>
    <w:rsid w:val="00F809FF"/>
    <w:rsid w:val="00F8446F"/>
    <w:rsid w:val="00F910C2"/>
    <w:rsid w:val="00F92DB7"/>
    <w:rsid w:val="00F94B82"/>
    <w:rsid w:val="00F951FA"/>
    <w:rsid w:val="00FA2CF0"/>
    <w:rsid w:val="00FA3525"/>
    <w:rsid w:val="00FA37D4"/>
    <w:rsid w:val="00FA39CC"/>
    <w:rsid w:val="00FA48A5"/>
    <w:rsid w:val="00FB7D8C"/>
    <w:rsid w:val="00FC0760"/>
    <w:rsid w:val="00FC6228"/>
    <w:rsid w:val="00FD0473"/>
    <w:rsid w:val="00FD1318"/>
    <w:rsid w:val="00FD1CDA"/>
    <w:rsid w:val="00FD2551"/>
    <w:rsid w:val="00FD2885"/>
    <w:rsid w:val="00FD5C70"/>
    <w:rsid w:val="00FD62B1"/>
    <w:rsid w:val="00FD7695"/>
    <w:rsid w:val="00FE3F6F"/>
    <w:rsid w:val="00FF06E8"/>
    <w:rsid w:val="00FF0DCA"/>
    <w:rsid w:val="00FF0FF8"/>
    <w:rsid w:val="00FF1B80"/>
    <w:rsid w:val="00FF1BAE"/>
    <w:rsid w:val="00FF1E88"/>
    <w:rsid w:val="00FF3A4F"/>
    <w:rsid w:val="00FF79CA"/>
    <w:rsid w:val="09884DD6"/>
    <w:rsid w:val="0AD8FF51"/>
    <w:rsid w:val="17727465"/>
    <w:rsid w:val="2081074C"/>
    <w:rsid w:val="2161EFB9"/>
    <w:rsid w:val="268C3D70"/>
    <w:rsid w:val="2EB701E4"/>
    <w:rsid w:val="2FE87634"/>
    <w:rsid w:val="3E251840"/>
    <w:rsid w:val="3FC0E8A1"/>
    <w:rsid w:val="4C4C1957"/>
    <w:rsid w:val="5CAB8564"/>
    <w:rsid w:val="66320E85"/>
    <w:rsid w:val="6C0D9BE0"/>
    <w:rsid w:val="70831286"/>
    <w:rsid w:val="736F4C9B"/>
    <w:rsid w:val="74C877A0"/>
    <w:rsid w:val="79F306EE"/>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CAF70AF"/>
  <w15:docId w15:val="{08C84560-785B-4AA2-8700-F8F8652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rsid w:val="001A4018"/>
    <w:rPr>
      <w:color w:val="605E5C"/>
      <w:shd w:val="clear" w:color="auto" w:fill="E1DFDD"/>
    </w:rPr>
  </w:style>
  <w:style w:type="paragraph" w:customStyle="1" w:styleId="Standard">
    <w:name w:val="Standard"/>
    <w:qFormat/>
    <w:rsid w:val="00265788"/>
    <w:pPr>
      <w:suppressAutoHyphens/>
      <w:autoSpaceDN w:val="0"/>
      <w:spacing w:after="160" w:line="259" w:lineRule="auto"/>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
      <w:docPartPr>
        <w:name w:val="6D6C84DC25784E519B090CB6534B3196"/>
        <w:category>
          <w:name w:val="General"/>
          <w:gallery w:val="placeholder"/>
        </w:category>
        <w:types>
          <w:type w:val="bbPlcHdr"/>
        </w:types>
        <w:behaviors>
          <w:behavior w:val="content"/>
        </w:behaviors>
        <w:guid w:val="{76F4CA39-A577-46DD-85DE-94F808F65CA6}"/>
      </w:docPartPr>
      <w:docPartBody>
        <w:p w:rsidR="00000000" w:rsidRDefault="00A834BB" w:rsidP="00A834BB">
          <w:pPr>
            <w:pStyle w:val="6D6C84DC25784E519B090CB6534B319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altName w:val="DejaVu Sans"/>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834BB"/>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ED6A3B"/>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834BB"/>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 w:type="paragraph" w:customStyle="1" w:styleId="6D6C84DC25784E519B090CB6534B3196">
    <w:name w:val="6D6C84DC25784E519B090CB6534B3196"/>
    <w:rsid w:val="00A834B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B2678-067E-4CCC-AC52-3729C08B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1982</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cp:keywords/>
  <cp:lastModifiedBy>User</cp:lastModifiedBy>
  <cp:revision>8</cp:revision>
  <cp:lastPrinted>2018-07-12T23:57:00Z</cp:lastPrinted>
  <dcterms:created xsi:type="dcterms:W3CDTF">2023-03-31T15:56:00Z</dcterms:created>
  <dcterms:modified xsi:type="dcterms:W3CDTF">2024-02-27T21:46:00Z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