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Una estrategia de enseñanza de los conceptos de ecuación lineal y cuadrática y de función lineal y cuadrática haciendo uso de los lenguajes, latex y Python, eimplementados en cuadernos Jupyter editados con Visual Studio code y Google Colaboratory en el contexto universitario del Campus Caucasia de la Universidad de Antioquia para Licenciados en matemáticas en Formación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3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4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Institución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País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De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 generalizada</w:t>
      </w:r>
      <w:r>
        <w:rPr>
          <w:rFonts w:cs="Open Sans" w:ascii="Open Sans" w:hAnsi="Open Sans"/>
          <w:sz w:val="18"/>
          <w:szCs w:val="20"/>
          <w:lang w:val="es-CO"/>
        </w:rPr>
        <w:t xml:space="preserve"> se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acepta que el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trabajo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>los</w:t>
      </w:r>
      <w:r>
        <w:rPr>
          <w:rFonts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ingenieros</w:t>
      </w:r>
      <w:r>
        <w:rPr>
          <w:rFonts w:cs="Open Sans" w:ascii="Open Sans" w:hAnsi="Open Sans"/>
          <w:sz w:val="18"/>
          <w:szCs w:val="20"/>
          <w:lang w:val="es-CO"/>
        </w:rPr>
        <w:t xml:space="preserve"> consiste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fundamentalmente</w:t>
      </w:r>
      <w:r>
        <w:rPr>
          <w:rFonts w:cs="Open Sans" w:ascii="Open Sans" w:hAnsi="Open Sans"/>
          <w:sz w:val="18"/>
          <w:szCs w:val="20"/>
          <w:lang w:val="es-CO"/>
        </w:rPr>
        <w:t xml:space="preserve"> 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detectar,</w:t>
      </w:r>
      <w:r>
        <w:rPr>
          <w:rFonts w:cs="Open Sans" w:ascii="Open Sans" w:hAnsi="Open Sans"/>
          <w:spacing w:val="10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reconocer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resolver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problemas,</w:t>
      </w:r>
      <w:r>
        <w:rPr>
          <w:rFonts w:cs="Open Sans" w:ascii="Open Sans" w:hAnsi="Open Sans"/>
          <w:spacing w:val="1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pero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mayoría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sistemas</w:t>
      </w:r>
      <w:r>
        <w:rPr>
          <w:rFonts w:cs="Open Sans" w:ascii="Open Sans" w:hAnsi="Open Sans"/>
          <w:i/>
          <w:spacing w:val="1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educativos</w:t>
      </w:r>
      <w:r>
        <w:rPr>
          <w:rFonts w:cs="Open Sans" w:ascii="Open Sans" w:hAnsi="Open Sans"/>
          <w:i/>
          <w:spacing w:val="1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contenidos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temáticos</w:t>
      </w:r>
      <w:r>
        <w:rPr>
          <w:rFonts w:cs="Open Sans" w:ascii="Open Sans" w:hAnsi="Open Sans"/>
          <w:spacing w:val="4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relacionados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parece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desconocer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necesidad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estudiantes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desarrollen</w:t>
      </w:r>
      <w:r>
        <w:rPr>
          <w:rFonts w:cs="Open Sans" w:ascii="Open Sans" w:hAnsi="Open Sans"/>
          <w:spacing w:val="5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puedan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cumplir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apropiadamente</w:t>
      </w:r>
      <w:r>
        <w:rPr>
          <w:rFonts w:cs="Open Sans" w:ascii="Open Sans" w:hAnsi="Open Sans"/>
          <w:spacing w:val="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esa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función.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capítulo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se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hace</w:t>
      </w:r>
      <w:r>
        <w:rPr>
          <w:rFonts w:cs="Open Sans" w:ascii="Open Sans" w:hAnsi="Open Sans"/>
          <w:spacing w:val="8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recorrido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por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conceptos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lógica,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abstracción,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resolución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problemas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22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cuales se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analizan</w:t>
      </w:r>
      <w:r>
        <w:rPr>
          <w:rFonts w:cs="Open Sans" w:ascii="Open Sans" w:hAnsi="Open Sans"/>
          <w:sz w:val="18"/>
          <w:szCs w:val="20"/>
          <w:lang w:val="es-CO"/>
        </w:rPr>
        <w:t xml:space="preserve">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describen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como</w:t>
      </w:r>
      <w:r>
        <w:rPr>
          <w:rFonts w:cs="Open Sans" w:ascii="Open Sans" w:hAnsi="Open Sans"/>
          <w:sz w:val="18"/>
          <w:szCs w:val="20"/>
          <w:lang w:val="es-CO"/>
        </w:rPr>
        <w:t xml:space="preserve"> una necesidad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funcional</w:t>
      </w:r>
      <w:r>
        <w:rPr>
          <w:rFonts w:cs="Open Sans" w:ascii="Open Sans" w:hAnsi="Open Sans"/>
          <w:sz w:val="18"/>
          <w:szCs w:val="20"/>
          <w:lang w:val="es-CO"/>
        </w:rPr>
        <w:t xml:space="preserve"> 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 ingeniería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su ejercicio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profesional,</w:t>
      </w:r>
      <w:r>
        <w:rPr>
          <w:rFonts w:cs="Open Sans" w:ascii="Open Sans" w:hAnsi="Open Sans"/>
          <w:spacing w:val="59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teniendo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cuenta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exigencias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sociedad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siglo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XXI,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haciendo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relación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ajustada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40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procesos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formativos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actuales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futuros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ingenieros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el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nuevo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orden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mundial.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3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4">
    <w:p>
      <w:pPr>
        <w:pStyle w:val="FootnoteText"/>
        <w:rPr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LibreOffice/24.2.1.2$Linux_X86_64 LibreOffice_project/47cb2a8f5842ca5ed1da82b752a3c58b1b107b25</Application>
  <AppVersion>15.0000</AppVersion>
  <Pages>10</Pages>
  <Words>6299</Words>
  <Characters>35504</Characters>
  <CharactersWithSpaces>41639</CharactersWithSpaces>
  <Paragraphs>126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2024-03-13T14:33:26Z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