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notes.xml.rels" ContentType="application/vnd.openxmlformats-package.relationships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pPr w:bottomFromText="0" w:horzAnchor="margin" w:leftFromText="141" w:rightFromText="141" w:tblpX="0" w:tblpY="646" w:topFromText="0" w:vertAnchor="page"/>
        <w:tblW w:w="10485" w:type="dxa"/>
        <w:jc w:val="left"/>
        <w:tblInd w:w="-5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417"/>
        <w:gridCol w:w="9067"/>
      </w:tblGrid>
      <w:tr>
        <w:trPr>
          <w:trHeight w:val="981" w:hRule="atLeast"/>
          <w:cantSplit w:val="true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Arial"/>
                <w:sz w:val="20"/>
              </w:rPr>
            </w:pPr>
            <w:r>
              <w:rPr/>
              <w:drawing>
                <wp:inline distT="0" distB="0" distL="0" distR="0">
                  <wp:extent cx="525145" cy="685800"/>
                  <wp:effectExtent l="0" t="0" r="0" b="0"/>
                  <wp:docPr id="1" name="Imagen 1" descr="Descripción: Descripción: escudo u de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Descripción: Descripción: escudo u de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14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Arial"/>
                <w:b/>
                <w:sz w:val="28"/>
                <w:szCs w:val="24"/>
              </w:rPr>
            </w:pPr>
            <w:r>
              <w:rPr>
                <w:rFonts w:cs="Arial"/>
                <w:b/>
                <w:sz w:val="28"/>
                <w:szCs w:val="24"/>
              </w:rPr>
              <w:t>PROGRAMA OFICIAL DE CURSO</w:t>
            </w:r>
          </w:p>
          <w:p>
            <w:pPr>
              <w:pStyle w:val="Normal"/>
              <w:widowControl w:val="false"/>
              <w:jc w:val="center"/>
              <w:rPr>
                <w:rFonts w:cs="Arial"/>
                <w:b/>
                <w:sz w:val="28"/>
              </w:rPr>
            </w:pPr>
            <w:r>
              <w:rPr>
                <w:rFonts w:cs="Arial"/>
                <w:b/>
                <w:sz w:val="28"/>
                <w:szCs w:val="24"/>
              </w:rPr>
              <w:t>(Pregrado y Posgrado)</w:t>
            </w:r>
          </w:p>
        </w:tc>
      </w:tr>
      <w:tr>
        <w:trPr>
          <w:trHeight w:val="555" w:hRule="atLeast"/>
          <w:cantSplit w:val="true"/>
        </w:trPr>
        <w:tc>
          <w:tcPr>
            <w:tcW w:w="141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</w:r>
          </w:p>
        </w:tc>
        <w:tc>
          <w:tcPr>
            <w:tcW w:w="9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szCs w:val="24"/>
              </w:rPr>
              <w:t>UNIVERSIDAD DE ANTIOQUIA</w:t>
            </w:r>
          </w:p>
        </w:tc>
      </w:tr>
    </w:tbl>
    <w:p>
      <w:pPr>
        <w:pStyle w:val="Normal"/>
        <w:jc w:val="both"/>
        <w:rPr>
          <w:rFonts w:ascii="Calibri" w:hAnsi="Calibri" w:asciiTheme="minorHAnsi" w:hAnsiTheme="minorHAnsi"/>
          <w:sz w:val="10"/>
        </w:rPr>
      </w:pPr>
      <w:r>
        <w:rPr>
          <w:rFonts w:asciiTheme="minorHAnsi" w:hAnsiTheme="minorHAnsi" w:ascii="Calibri" w:hAnsi="Calibri"/>
          <w:sz w:val="10"/>
        </w:rPr>
      </w:r>
    </w:p>
    <w:p>
      <w:pPr>
        <w:pStyle w:val="Normal"/>
        <w:jc w:val="both"/>
        <w:rPr>
          <w:rFonts w:ascii="Calibri" w:hAnsi="Calibri" w:asciiTheme="minorHAnsi" w:hAnsiTheme="minorHAnsi"/>
          <w:sz w:val="10"/>
        </w:rPr>
      </w:pPr>
      <w:r>
        <w:rPr>
          <w:rFonts w:asciiTheme="minorHAnsi" w:hAnsiTheme="minorHAnsi" w:ascii="Calibri" w:hAnsi="Calibri"/>
          <w:sz w:val="10"/>
        </w:rPr>
      </w:r>
    </w:p>
    <w:tbl>
      <w:tblPr>
        <w:tblStyle w:val="TableGrid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422"/>
        <w:gridCol w:w="142"/>
        <w:gridCol w:w="992"/>
        <w:gridCol w:w="1248"/>
        <w:gridCol w:w="1163"/>
        <w:gridCol w:w="282"/>
        <w:gridCol w:w="285"/>
        <w:gridCol w:w="283"/>
        <w:gridCol w:w="1700"/>
        <w:gridCol w:w="823"/>
        <w:gridCol w:w="2154"/>
      </w:tblGrid>
      <w:tr>
        <w:trPr>
          <w:trHeight w:val="340" w:hRule="atLeast"/>
        </w:trPr>
        <w:tc>
          <w:tcPr>
            <w:tcW w:w="10494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 xml:space="preserve">INFORMACIÓN GENERAL </w:t>
            </w:r>
          </w:p>
        </w:tc>
      </w:tr>
      <w:tr>
        <w:trPr>
          <w:trHeight w:val="510" w:hRule="atLeast"/>
        </w:trPr>
        <w:tc>
          <w:tcPr>
            <w:tcW w:w="2556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Unidad Académica:</w:t>
            </w:r>
          </w:p>
        </w:tc>
        <w:tc>
          <w:tcPr>
            <w:tcW w:w="7938" w:type="dxa"/>
            <w:gridSpan w:val="8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br/>
            </w:r>
            <w:sdt>
              <w:sdtPr>
                <w:id w:val="606603813"/>
                <w:placeholder>
                  <w:docPart w:val="B62D7A5096F64F96B104A6E8617B8616"/>
                </w:placeholder>
              </w:sdtPr>
              <w:sdtContent>
                <w:r>
                  <w:rPr>
                    <w:rFonts w:eastAsia="Times New Roman" w:cs="Times New Roman"/>
                    <w:kern w:val="0"/>
                    <w:szCs w:val="20"/>
                    <w:lang w:val="es-ES" w:eastAsia="es-ES" w:bidi="ar-SA"/>
                  </w:rPr>
                  <w:t>Facultad de Educación</w:t>
                </w:r>
              </w:sdtContent>
            </w:sdt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</w:tr>
      <w:tr>
        <w:trPr>
          <w:trHeight w:val="510" w:hRule="atLeast"/>
        </w:trPr>
        <w:tc>
          <w:tcPr>
            <w:tcW w:w="3804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Programa académico al que pertenece:</w:t>
            </w:r>
          </w:p>
        </w:tc>
        <w:tc>
          <w:tcPr>
            <w:tcW w:w="6690" w:type="dxa"/>
            <w:gridSpan w:val="7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id w:val="385230739"/>
                <w:placeholder>
                  <w:docPart w:val="7D78BE8594F04685B47111E0483C2C94"/>
                </w:placeholder>
              </w:sdtPr>
              <w:sdtContent>
                <w:r>
                  <w:rPr>
                    <w:rFonts w:eastAsia="Times New Roman" w:cs="Times New Roman"/>
                    <w:kern w:val="0"/>
                    <w:szCs w:val="20"/>
                    <w:lang w:val="es-ES" w:eastAsia="es-ES" w:bidi="ar-SA"/>
                  </w:rPr>
                  <w:t>Licenciatura en matemáticas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5534" w:type="dxa"/>
            <w:gridSpan w:val="7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Programa(s) académico(s) a los cuales se ofrece el curso:</w:t>
            </w:r>
          </w:p>
        </w:tc>
        <w:tc>
          <w:tcPr>
            <w:tcW w:w="4960" w:type="dxa"/>
            <w:gridSpan w:val="4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</w:rPr>
            </w:pPr>
            <w:sdt>
              <w:sdtPr>
                <w:id w:val="395948389"/>
                <w:placeholder>
                  <w:docPart w:val="372D78F33F5E448DAFF12B9D63A0C6C9"/>
                </w:placeholder>
              </w:sdtPr>
              <w:sdtContent>
                <w:r>
                  <w:rPr>
                    <w:rFonts w:eastAsia="Times New Roman" w:cs="Times New Roman"/>
                    <w:kern w:val="0"/>
                    <w:szCs w:val="20"/>
                    <w:lang w:val="es-ES" w:eastAsia="es-ES" w:bidi="ar-SA"/>
                  </w:rPr>
                  <w:t>Licenciatura en matemáticas</w:t>
                </w:r>
              </w:sdtContent>
            </w:sdt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</w:tr>
      <w:tr>
        <w:trPr>
          <w:trHeight w:val="510" w:hRule="atLeast"/>
        </w:trPr>
        <w:tc>
          <w:tcPr>
            <w:tcW w:w="142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Vigencia:</w:t>
            </w:r>
          </w:p>
        </w:tc>
        <w:tc>
          <w:tcPr>
            <w:tcW w:w="4395" w:type="dxa"/>
            <w:gridSpan w:val="7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id w:val="782519359"/>
                <w:placeholder>
                  <w:docPart w:val="B2B77BE2AC5541A79A581A0154BFED6C"/>
                </w:placeholder>
              </w:sdtPr>
              <w:sdtContent>
                <w:r>
                  <w:rPr>
                    <w:rFonts w:eastAsia="Times New Roman" w:cs="Times New Roman"/>
                    <w:kern w:val="0"/>
                    <w:szCs w:val="20"/>
                    <w:lang w:val="es-ES" w:eastAsia="es-ES" w:bidi="ar-SA"/>
                  </w:rPr>
                  <w:t>2023-2 y 2024-2</w:t>
                </w:r>
              </w:sdtContent>
            </w:sdt>
          </w:p>
        </w:tc>
        <w:tc>
          <w:tcPr>
            <w:tcW w:w="17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 xml:space="preserve">Código curso: </w:t>
            </w:r>
          </w:p>
        </w:tc>
        <w:tc>
          <w:tcPr>
            <w:tcW w:w="2977" w:type="dxa"/>
            <w:gridSpan w:val="2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id w:val="2068995362"/>
                <w:placeholder>
                  <w:docPart w:val="16163B37648D473A83CD2D1FA751CA50"/>
                </w:placeholder>
                <w:showingPlcHdr/>
              </w:sdtPr>
              <w:sdtContent>
                <w:r>
                  <w:rPr>
                    <w:rFonts w:eastAsia="Times New Roman" w:cs="Times New Roman"/>
                    <w:kern w:val="0"/>
                    <w:szCs w:val="20"/>
                    <w:lang w:val="es-ES" w:eastAsia="es-ES" w:bidi="ar-SA"/>
                  </w:rPr>
                  <w:t>Código curso en MARES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556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>Nombre del curso:</w:t>
            </w:r>
          </w:p>
        </w:tc>
        <w:tc>
          <w:tcPr>
            <w:tcW w:w="7938" w:type="dxa"/>
            <w:gridSpan w:val="8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id w:val="675370333"/>
                <w:placeholder>
                  <w:docPart w:val="EDEA6E2D079B45FE945D9BFB3FD1D3CD"/>
                </w:placeholder>
              </w:sdtPr>
              <w:sdtContent>
                <w:r>
                  <w:rPr>
                    <w:rFonts w:eastAsia="Times New Roman" w:cs="Times New Roman"/>
                    <w:kern w:val="0"/>
                    <w:szCs w:val="20"/>
                    <w:lang w:val="es-ES" w:eastAsia="es-ES" w:bidi="ar-SA"/>
                  </w:rPr>
                  <w:t>Didáctica de la aritmética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56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Tipo de curso:</w:t>
            </w:r>
          </w:p>
        </w:tc>
        <w:tc>
          <w:tcPr>
            <w:tcW w:w="3685" w:type="dxa"/>
            <w:gridSpan w:val="4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sdt>
              <w:sdtPr>
                <w:alias w:val=""/>
                <w:dropDownList w:lastValue="0">
                  <w:listItem w:value="Elija un elemento." w:displayText="Elija un elemento."/>
                  <w:listItem w:value="Obligatorio" w:displayText="Obligatorio"/>
                  <w:listItem w:value="Electivo" w:displayText="Electivo"/>
                </w:dropDownList>
              </w:sdtPr>
              <w:sdtContent>
                <w:r>
                  <w:rPr>
                    <w:rFonts w:eastAsia="Times New Roman" w:cs="Times New Roman"/>
                    <w:kern w:val="0"/>
                    <w:szCs w:val="20"/>
                    <w:lang w:val="es-ES" w:eastAsia="es-ES" w:bidi="ar-SA"/>
                  </w:rPr>
                </w:r>
                <w:r>
                  <w:t>Elija un elemento.</w:t>
                </w:r>
              </w:sdtContent>
            </w:sdt>
          </w:p>
        </w:tc>
        <w:tc>
          <w:tcPr>
            <w:tcW w:w="3091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Clase de curso:</w:t>
            </w:r>
          </w:p>
        </w:tc>
        <w:tc>
          <w:tcPr>
            <w:tcW w:w="215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sdt>
              <w:sdtPr>
                <w:alias w:val=""/>
                <w:dropDownList w:lastValue="0">
                  <w:listItem w:value="Elija un elemento." w:displayText="Elija un elemento."/>
                  <w:listItem w:value="Básico" w:displayText="Básico"/>
                  <w:listItem w:value="Profesional" w:displayText="Profesional"/>
                  <w:listItem w:value="Complementario" w:displayText="Complementario"/>
                </w:dropDownList>
              </w:sdtPr>
              <w:sdtContent>
                <w:r>
                  <w:rPr>
                    <w:rFonts w:eastAsia="Times New Roman" w:cs="Times New Roman"/>
                    <w:kern w:val="0"/>
                    <w:szCs w:val="20"/>
                    <w:lang w:val="es-ES" w:eastAsia="es-ES" w:bidi="ar-SA"/>
                  </w:rPr>
                </w:r>
                <w:r>
                  <w:t>Elija un elemento.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Características del curso:</w:t>
            </w: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  </w:t>
            </w:r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Validable </w:t>
            </w:r>
            <w:sdt>
              <w:sdtPr>
                <w:id w:val="-838234114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Habilitable </w:t>
            </w:r>
            <w:sdt>
              <w:sdtPr>
                <w:id w:val="996617153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Calibri" w:ascii="MS Gothic" w:hAnsi="MS Gothic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Clasificable </w:t>
            </w:r>
            <w:sdt>
              <w:sdtPr>
                <w:id w:val="571868761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cs="Calibri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  <w:r>
              <w:rPr>
                <w:rFonts w:eastAsia="Times New Roman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    Evaluación de suficiencia (posgrado)</w:t>
            </w:r>
            <w:r>
              <w:rPr>
                <w:rFonts w:eastAsia="Times New Roman" w:cs="Calibri" w:ascii="Calibri" w:hAnsi="Calibri"/>
                <w:smallCaps/>
                <w:kern w:val="0"/>
                <w:sz w:val="22"/>
                <w:szCs w:val="22"/>
                <w:lang w:val="es-ES" w:eastAsia="es-ES" w:bidi="ar-SA"/>
              </w:rPr>
              <w:t xml:space="preserve"> </w:t>
            </w:r>
            <w:sdt>
              <w:sdtPr>
                <w:id w:val="-1107801938"/>
                <w14:checkbox>
                  <w14:checked w14:val="0"/>
                  <w14:checkedState w14:val="2612"/>
                  <w14:uncheckedState w14:val="2610"/>
                </w14:checkbox>
              </w:sdtPr>
              <w:sdtContent>
                <w:r>
                  <w:rPr>
                    <w:rFonts w:cs="Calibri" w:ascii="Calibri" w:hAnsi="Calibri"/>
                    <w:smallCaps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MS Gothic" w:cs="Segoe UI Symbol" w:ascii="Segoe UI Symbol" w:hAnsi="Segoe UI Symbol"/>
                    <w:smallCaps/>
                    <w:kern w:val="0"/>
                    <w:sz w:val="22"/>
                    <w:szCs w:val="22"/>
                    <w:lang w:val="es-ES" w:eastAsia="es-ES" w:bidi="ar-SA"/>
                  </w:rPr>
                  <w:t>☐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Modalidad educativa del curso:    </w:t>
            </w:r>
            <w:sdt>
              <w:sdtPr>
                <w:placeholder>
                  <w:docPart w:val="450750A8167B4CC1BB6FF5E48B668576"/>
                </w:placeholder>
                <w:id w:val="-517620791"/>
                <w:dropDownList>
                  <w:listItem w:value="Elija un elemento."/>
                  <w:listItem w:displayText="Presencial" w:value="Presencial"/>
                  <w:listItem w:displayText="Virtual" w:value="Virtual"/>
                  <w:listItem w:displayText="Semipresencial" w:value="Semipresencial"/>
                  <w:listItem w:displayText="Asistido totalmente por TIC" w:value="Asistido totalmente por TIC"/>
                  <w:listItem w:displayText="Asistido parcialmente por TIC" w:value="Asistido parcialmente por TIC"/>
                  <w:listItem w:displayText="A distancia" w:value="A distancia"/>
                  <w:listItem w:displayText="Espejo" w:value="Espejo"/>
                  <w:listItem w:displayText="Intensivo" w:value="Intensivo"/>
                  <w:listItem w:displayText="Otro" w:value="Otro"/>
                </w:dropDownList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2"/>
                    <w:lang w:val="es-ES" w:eastAsia="es-ES" w:bidi="ar-SA"/>
                  </w:rPr>
                  <w:t>Presencial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0"/>
                <w:lang w:val="es-ES" w:eastAsia="es-ES" w:bidi="ar-SA"/>
              </w:rPr>
              <w:t xml:space="preserve">Nombre del área, núcleo o componente de la organización curricular a la que pertenece el curso:  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</w:tr>
      <w:tr>
        <w:trPr>
          <w:trHeight w:val="510" w:hRule="atLeast"/>
        </w:trPr>
        <w:tc>
          <w:tcPr>
            <w:tcW w:w="2556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Pre-requisitos:</w:t>
            </w:r>
          </w:p>
        </w:tc>
        <w:tc>
          <w:tcPr>
            <w:tcW w:w="7938" w:type="dxa"/>
            <w:gridSpan w:val="8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id w:val="2010104027"/>
                <w:placeholder>
                  <w:docPart w:val="13EEF08E9B2048409B5BC41A13A326B5"/>
                </w:placeholder>
                <w:showingPlcHdr/>
              </w:sdtPr>
              <w:sdtContent>
                <w:r>
                  <w:rPr>
                    <w:rFonts w:eastAsia="Times New Roman" w:cs="Times New Roman"/>
                    <w:kern w:val="0"/>
                    <w:szCs w:val="20"/>
                    <w:lang w:val="es-ES" w:eastAsia="es-ES" w:bidi="ar-SA"/>
                  </w:rPr>
                  <w:t>Pre-requisitos con nombre y código MARES.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2556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Co-requisitos:</w:t>
            </w:r>
          </w:p>
        </w:tc>
        <w:tc>
          <w:tcPr>
            <w:tcW w:w="7938" w:type="dxa"/>
            <w:gridSpan w:val="8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id w:val="749003762"/>
                <w:placeholder>
                  <w:docPart w:val="47E995A5DC074C34A4E2B65EDFB9BAF6"/>
                </w:placeholder>
                <w:showingPlcHdr/>
              </w:sdtPr>
              <w:sdtContent>
                <w:r>
                  <w:rPr>
                    <w:rFonts w:eastAsia="Times New Roman" w:cs="Times New Roman"/>
                    <w:kern w:val="0"/>
                    <w:szCs w:val="20"/>
                    <w:lang w:val="es-ES" w:eastAsia="es-ES" w:bidi="ar-SA"/>
                  </w:rPr>
                  <w:t>Co-requisitos con nombre y código MARES.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Número de créditos académicos (Acuerdo Académico 526 de marzo de 2021)</w:t>
            </w:r>
            <w:r>
              <w:rPr>
                <w:rStyle w:val="Ancladenotaalpie"/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footnoteReference w:id="2"/>
            </w: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: </w:t>
            </w:r>
            <w:sdt>
              <w:sdtPr>
                <w:placeholder>
                  <w:docPart w:val="043DDB051BCA47B1B6300BA93054D623"/>
                </w:placeholder>
                <w:id w:val="-2032248436"/>
              </w:sdtPr>
              <w:sdtContent>
                <w:r>
                  <w:rPr>
                    <w:rFonts w:eastAsia="Times New Roman" w:cs="Times New Roman" w:ascii="Calibri" w:hAnsi="Calibri"/>
                    <w:b/>
                    <w:kern w:val="0"/>
                    <w:sz w:val="22"/>
                    <w:szCs w:val="22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lang w:val="es-ES" w:eastAsia="es-ES" w:bidi="ar-SA"/>
                  </w:rPr>
                  <w:t>3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4967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semanales de interacción estudiante-profesor</w:t>
            </w:r>
            <w:r>
              <w:rPr>
                <w:rStyle w:val="Ancladenotaalpie"/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footnoteReference w:id="3"/>
            </w: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F253C2A1842C435BAF83392973A7C0E9"/>
                </w:placeholder>
                <w:id w:val="-2119747275"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lang w:val="es-ES" w:eastAsia="es-ES" w:bidi="ar-SA"/>
                  </w:rPr>
                  <w:t>5</w:t>
                </w:r>
              </w:sdtContent>
            </w:sdt>
          </w:p>
        </w:tc>
        <w:tc>
          <w:tcPr>
            <w:tcW w:w="5527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semanales de trabajo independiente: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id w:val="692147355"/>
                <w:placeholder>
                  <w:docPart w:val="6D18FF84F3F840CC8713984791B4D019"/>
                </w:placeholder>
              </w:sdtPr>
              <w:sdtContent>
                <w:r>
                  <w:rPr>
                    <w:rFonts w:eastAsia="Times New Roman" w:cs="Times New Roman"/>
                    <w:kern w:val="0"/>
                    <w:szCs w:val="20"/>
                    <w:lang w:val="es-ES" w:eastAsia="es-ES" w:bidi="ar-SA"/>
                  </w:rPr>
                  <w:t>4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4967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semanales de actividades académicas teóricas: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D000574D6CC245A280C576C7B0A87A11"/>
                </w:placeholder>
                <w:id w:val="1265809342"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lang w:val="es-ES" w:eastAsia="es-ES" w:bidi="ar-SA"/>
                  </w:rPr>
                  <w:t>5</w:t>
                </w:r>
              </w:sdtContent>
            </w:sdt>
          </w:p>
        </w:tc>
        <w:tc>
          <w:tcPr>
            <w:tcW w:w="5527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semanales de actividades académicas prácticas: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sdt>
              <w:sdtPr>
                <w:id w:val="318618424"/>
                <w:placeholder>
                  <w:docPart w:val="4F52089952B94B0A8012BFF3CAA0D968"/>
                </w:placeholder>
              </w:sdtPr>
              <w:sdtContent>
                <w:r>
                  <w:rPr>
                    <w:rFonts w:eastAsia="Times New Roman" w:cs="Times New Roman"/>
                    <w:kern w:val="0"/>
                    <w:szCs w:val="20"/>
                    <w:lang w:val="es-ES" w:eastAsia="es-ES" w:bidi="ar-SA"/>
                  </w:rPr>
                  <w:t>0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semanales de actividades académicas teórico-prácticas: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BF4971C60B454CB19B81EEEF6CE30C1D"/>
                </w:placeholder>
                <w:id w:val="1788384500"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lang w:val="es-ES" w:eastAsia="es-ES" w:bidi="ar-SA"/>
                  </w:rPr>
                  <w:t>0</w:t>
                </w:r>
              </w:sdtContent>
            </w:sdt>
          </w:p>
        </w:tc>
      </w:tr>
      <w:tr>
        <w:trPr>
          <w:trHeight w:val="510" w:hRule="atLeast"/>
        </w:trPr>
        <w:tc>
          <w:tcPr>
            <w:tcW w:w="10494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Horas totales del curso del semestre: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196DF763C8C64FE5908EC4E86477DB23"/>
                </w:placeholder>
                <w:id w:val="220340842"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lang w:val="es-ES" w:eastAsia="es-ES" w:bidi="ar-SA"/>
                  </w:rPr>
                </w:r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lang w:val="es-ES" w:eastAsia="es-ES" w:bidi="ar-SA"/>
                  </w:rPr>
                  <w:t>80</w:t>
                </w:r>
              </w:sdtContent>
            </w:sdt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eGrid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 xml:space="preserve">RELACIONES CON EL PERFÍL 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Calibri" w:ascii="Calibri" w:hAnsi="Calibri" w:asciiTheme="minorHAnsi" w:cstheme="minorHAnsi" w:hAnsiTheme="minorHAnsi"/>
                <w:kern w:val="0"/>
                <w:sz w:val="22"/>
                <w:szCs w:val="22"/>
                <w:lang w:val="es-ES" w:eastAsia="es-ES" w:bidi="ar-SA"/>
              </w:rPr>
              <w:t>Describir el propósito del curso en relación con los perfiles del programa académico. Aquí se puede enunciar el perfil que se tiene declarado y plantear los aportes que hace el espacio de formación.</w:t>
            </w:r>
          </w:p>
        </w:tc>
      </w:tr>
      <w:tr>
        <w:trPr>
          <w:trHeight w:val="1202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ind w:hanging="2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Este seminario es el primero del proceso de formación en didácticas específicas. Se orienta al estudio y reflexión de elementos teóricos y prácticos que posibilitan el diálogo entre los fundamentos de la aritmética y el saber pedagógico en contextos particulares. Su pertinencia se fundamenta en la necesidad que tienen los maestros en formación de tejer significados en los procesos de enseñanza y de aprendizaje de las matemáticas en contextos numéricos. Este seminario brinda a los futuros licenciados herramientas conceptuales y metodológicas para el diseño y aplicación de situaciones relacionadas con la aritmética desde un punto de vista escolar. </w:t>
            </w:r>
          </w:p>
          <w:p>
            <w:pPr>
              <w:pStyle w:val="Normal"/>
              <w:widowControl/>
              <w:spacing w:before="0" w:after="0"/>
              <w:ind w:hanging="2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ind w:hanging="2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es-ES" w:eastAsia="es-ES" w:bidi="ar-SA"/>
              </w:rPr>
              <w:t xml:space="preserve">En coherencia con los propósitos de formación trazados en este espacio se hace un recorrido didáctico y reflexivo desde un punto de vista escolar de aspectos como la construcción del número en el niño, el esquema aditivo, el esquema multiplicativo, las cantidades relativas y absolutas (significados de los números enteros), los números racionales, razones y proporciones. </w:t>
            </w:r>
          </w:p>
          <w:p>
            <w:pPr>
              <w:pStyle w:val="Normal"/>
              <w:widowControl/>
              <w:spacing w:before="0" w:after="0"/>
              <w:ind w:hanging="2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ind w:hanging="2"/>
              <w:jc w:val="left"/>
              <w:rPr>
                <w:rFonts w:ascii="Calibri" w:hAnsi="Calibri" w:eastAsia="Calibri" w:cs="Calibri"/>
                <w:color w:val="80808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es-ES" w:eastAsia="es-ES" w:bidi="ar-SA"/>
              </w:rPr>
              <w:t>El seminario destaca la importancia del análisis y la construcción de situaciones de aula, con una perspectiva reflexiva, que vincule actividades de aprendizaje en contextos numéricos y que fortalezcan en los futuros maestros, la toma de decisiones frente a las herramientas metodológicas para la planeación, ejecución y sistematización de actividades didácticas orientadas en contextos escolares específicos.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eGrid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 xml:space="preserve">INTENCIONALIDADES FORMATIVAS 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los elementos orientadores del curso de acuerdo con el diseño curricular del programa académico: Problemas de formación, Propósitos de formación, Objetivos, Capacidades, y/o Competencias, otros. Se escoge una o varias de las anteriores posibilidades de acuerdo con las formas de organización curricular del programa académico que se declaran en el Proyecto Educativo de Programa.</w:t>
            </w:r>
          </w:p>
        </w:tc>
      </w:tr>
      <w:tr>
        <w:trPr>
          <w:trHeight w:val="1242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ind w:hanging="2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 xml:space="preserve">Objetivo general:   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kern w:val="0"/>
                <w:sz w:val="22"/>
                <w:szCs w:val="22"/>
                <w:lang w:val="es-ES" w:eastAsia="es-ES" w:bidi="ar-SA"/>
              </w:rPr>
              <w:t>Desarrollar elementos teóricos y prácticos, que fundamenten rutas metodológicas de orden pedagógico y didáctico, relacionadas con procesos de enseñanza y aprendizaje de la aritmética en contextos escolares</w:t>
            </w:r>
            <w:r>
              <w:rPr>
                <w:rFonts w:eastAsia="Times New Roman" w:cs="Times New Roman"/>
                <w:kern w:val="0"/>
                <w:sz w:val="22"/>
                <w:szCs w:val="22"/>
                <w:lang w:val="es-ES" w:eastAsia="es-ES" w:bidi="ar-SA"/>
              </w:rPr>
              <w:t>.</w:t>
            </w:r>
          </w:p>
        </w:tc>
      </w:tr>
      <w:tr>
        <w:trPr>
          <w:trHeight w:val="1242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ind w:hanging="2"/>
              <w:jc w:val="lef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Objetivos específicos: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pBdr/>
              <w:suppressAutoHyphens w:val="true"/>
              <w:spacing w:before="0" w:after="0"/>
              <w:ind w:left="0" w:hanging="2"/>
              <w:jc w:val="both"/>
              <w:textAlignment w:val="top"/>
              <w:outlineLvl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es-ES" w:eastAsia="es-ES" w:bidi="ar-SA"/>
              </w:rPr>
              <w:t>Caracterizar conceptualmente los fundamentos teóricos para el desarrollo del pensamiento numérico desde un punto de vista escolar.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pBdr/>
              <w:suppressAutoHyphens w:val="true"/>
              <w:spacing w:before="0" w:after="0"/>
              <w:ind w:left="0" w:hanging="2"/>
              <w:jc w:val="both"/>
              <w:textAlignment w:val="top"/>
              <w:outlineLvl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es-ES" w:eastAsia="es-ES" w:bidi="ar-SA"/>
              </w:rPr>
              <w:t>Revisar elementos conceptuales y metodológicos para la construcción del concepto de número y procesos de conteo.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pBdr/>
              <w:suppressAutoHyphens w:val="true"/>
              <w:spacing w:before="0" w:after="0"/>
              <w:ind w:left="0" w:hanging="2"/>
              <w:jc w:val="both"/>
              <w:textAlignment w:val="top"/>
              <w:outlineLvl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es-ES" w:eastAsia="es-ES" w:bidi="ar-SA"/>
              </w:rPr>
              <w:t>Analizar diferentes tipos de problemas que contribuyen a la conceptualización del esquema aditivo y multiplicativo.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pBdr/>
              <w:suppressAutoHyphens w:val="true"/>
              <w:spacing w:before="0" w:after="0"/>
              <w:ind w:left="0" w:hanging="2"/>
              <w:jc w:val="both"/>
              <w:textAlignment w:val="top"/>
              <w:outlineLvl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es-ES" w:eastAsia="es-ES" w:bidi="ar-SA"/>
              </w:rPr>
              <w:t>Dotar de significado las cantidades negativas y positivas de tal manera que ayuden a la comprensión de reglas procedimentales al resolver situaciones asociadas a los números enteros.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pBdr/>
              <w:suppressAutoHyphens w:val="true"/>
              <w:spacing w:before="0" w:after="0"/>
              <w:ind w:left="0" w:hanging="2"/>
              <w:jc w:val="both"/>
              <w:textAlignment w:val="top"/>
              <w:outlineLvl w:val="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es-ES" w:eastAsia="es-ES" w:bidi="ar-SA"/>
              </w:rPr>
              <w:t>Analizar propuestas pedagógicas relacionadas con la enseñanza y aprendizaje de los números racionales desde un punto de vista escolar.</w:t>
            </w:r>
          </w:p>
          <w:p>
            <w:pPr>
              <w:pStyle w:val="Normal"/>
              <w:widowControl/>
              <w:spacing w:before="0" w:after="0"/>
              <w:ind w:hanging="2"/>
              <w:jc w:val="left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2"/>
                <w:szCs w:val="22"/>
                <w:lang w:val="es-ES" w:eastAsia="es-ES" w:bidi="ar-SA"/>
              </w:rPr>
              <w:t>Generar procesos de reflexión desde el diseño e implementación de estrategias didácticas que vinculan actividades de enseñanza y aprendizaje para un contexto escolar específico.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eGrid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APORTES DEL CURSO A LA FORMACIÓN INTEGRAL Y A LA FORMACIÓN EN INVESTIGACIÓN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Describir cómo el curso hace aportes a la formación integral (racionalidades ética, política, estética y lógica) y a la formación en investigación desde las intencionalidades formativas y el abordaje de los conocimientos y/o saberes.</w:t>
            </w:r>
          </w:p>
        </w:tc>
      </w:tr>
      <w:tr>
        <w:trPr>
          <w:trHeight w:val="1206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eGrid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DESCRIPCIÓN DE LOS CONOCIMIENTOS Y/O SABERES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los ejes problémicos, los saberes, los proyectos, los contenidos o los temas que se abordan en el desarrollo del curso. Se escoge una o varias de las posibilidades de acuerdo con las formas de organización curricular del programa académico.</w:t>
            </w:r>
          </w:p>
        </w:tc>
      </w:tr>
      <w:tr>
        <w:trPr>
          <w:trHeight w:val="1214" w:hRule="atLeast"/>
        </w:trPr>
        <w:tc>
          <w:tcPr>
            <w:tcW w:w="1049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eGrid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0495"/>
      </w:tblGrid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METODOLOGÍA</w:t>
            </w:r>
            <w:r>
              <w:rPr>
                <w:rStyle w:val="Ancladenotaalpie"/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footnoteReference w:id="4"/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2"/>
                <w:lang w:val="es-ES" w:eastAsia="es-ES" w:bidi="ar-SA"/>
              </w:rPr>
              <w:t>Explicitar algunos de los siguientes asuntos:</w:t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 w:asciiTheme="minorHAnsi" w:hAnsiTheme="minorHAnsi"/>
                <w:kern w:val="0"/>
                <w:lang w:val="es-ES" w:eastAsia="es-ES" w:bidi="ar-SA"/>
              </w:rPr>
              <w:t xml:space="preserve">Estrategias didácticas: </w:t>
            </w:r>
            <w:sdt>
              <w:sdtPr>
                <w:placeholder>
                  <w:docPart w:val="3EAC83415BFF4E658D98AC964ABC02AF"/>
                </w:placeholder>
                <w:id w:val="-2006573254"/>
                <w:dropDownList>
                  <w:listItem w:value="Elija un elemento."/>
                  <w:listItem w:displayText="Aprendizaje Basado en Problemas (ABP)" w:value="Aprendizaje Basado en Problemas (ABP)"/>
                  <w:listItem w:displayText="Aprendizaje Orientado a Proyectos (AOP)" w:value="Aprendizaje Orientado a Proyectos (AOP)"/>
                  <w:listItem w:displayText="Aprendizaje Basado en Retos (ABR)" w:value="Aprendizaje Basado en Retos (ABR)"/>
                  <w:listItem w:displayText="Estudio de Caso" w:value="Estudio de Caso"/>
                  <w:listItem w:displayText="Aprendizaje entre pares" w:value="Aprendizaje entre pares"/>
                  <w:listItem w:displayText="Aprendizaje invertido" w:value="Aprendizaje invertido"/>
                  <w:listItem w:displayText="Gamificación o Desing Thinking" w:value="Gamificación o Desing Thinking"/>
                  <w:listItem w:displayText="Otro" w:value="Otro"/>
                </w:dropDownList>
              </w:sdtPr>
              <w:sdtContent>
                <w:r>
                  <w:rPr>
                    <w:rFonts w:eastAsia="Times New Roman" w:ascii="Calibri" w:hAnsi="Calibri" w:asciiTheme="minorHAnsi" w:hAnsiTheme="minorHAnsi"/>
                    <w:kern w:val="0"/>
                    <w:lang w:val="es-ES" w:eastAsia="es-ES" w:bidi="ar-SA"/>
                  </w:rPr>
                </w:r>
                <w:r>
                  <w:rPr>
                    <w:rFonts w:eastAsia="Times New Roman" w:ascii="Calibri" w:hAnsi="Calibri"/>
                    <w:kern w:val="0"/>
                    <w:lang w:val="es-ES" w:eastAsia="es-ES" w:bidi="ar-SA"/>
                  </w:rPr>
                  <w:t>Aprendizaje invertido</w:t>
                </w:r>
              </w:sdtContent>
            </w:sdt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Times New Roman" w:ascii="Calibri" w:hAnsi="Calibri" w:asciiTheme="minorHAnsi" w:hAnsiTheme="minorHAnsi"/>
                <w:kern w:val="0"/>
                <w:lang w:val="es-ES" w:eastAsia="es-ES" w:bidi="ar-SA"/>
              </w:rPr>
              <w:t xml:space="preserve">Medios y recursos didácticos: La red social Git Hub, La red social YouTube, La aplicación Jupyter de Anaconda, La aplicación en Línea Google Colab (Colaboratory). </w:t>
            </w:r>
            <w:r>
              <w:rPr>
                <w:rFonts w:eastAsia="Times New Roman" w:ascii="Calibri" w:hAnsi="Calibri" w:asciiTheme="minorHAnsi" w:hAnsiTheme="minorHAnsi"/>
                <w:kern w:val="0"/>
                <w:lang w:val="en-US" w:eastAsia="es-ES" w:bidi="ar-SA"/>
              </w:rPr>
              <w:t xml:space="preserve">Microsoft Form. GeoGebra. WolframAlpha, Symbolab, Teams de Microsoft, Drive de Google, OneDrive de Microsoft.  La red social WhatsApp. </w:t>
            </w:r>
          </w:p>
          <w:p>
            <w:pPr>
              <w:pStyle w:val="ListParagraph"/>
              <w:widowControl/>
              <w:spacing w:before="0" w:after="0"/>
              <w:ind w:left="360" w:hanging="0"/>
              <w:jc w:val="left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eastAsia="Times New Roman" w:ascii="Calibri" w:hAnsi="Calibri"/>
                <w:kern w:val="0"/>
                <w:lang w:val="en-U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 w:asciiTheme="minorHAnsi" w:hAnsiTheme="minorHAnsi"/>
                <w:kern w:val="0"/>
                <w:lang w:val="es-ES" w:eastAsia="es-ES" w:bidi="ar-SA"/>
              </w:rPr>
              <w:t xml:space="preserve">Formas de interacción en los ambientes de aprendizaje y de acompañamiento del trabajo independiente del estudiante: A través de WhatsApp y una carpeta para consignar las evidencias de aprendizaje de los estudiantes. </w:t>
            </w:r>
          </w:p>
          <w:p>
            <w:pPr>
              <w:pStyle w:val="ListParagraph"/>
              <w:widowControl/>
              <w:spacing w:before="0" w:after="0"/>
              <w:ind w:left="360" w:hanging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 w:asciiTheme="minorHAnsi" w:hAnsiTheme="minorHAnsi"/>
                <w:kern w:val="0"/>
                <w:lang w:val="es-ES" w:eastAsia="es-ES" w:bidi="ar-SA"/>
              </w:rPr>
              <w:t>Estrategias de internacionalización del currículo y del currículo en casa, que se desarrollan para cumplir con las intencionalidades formativas del micro currículo:</w:t>
            </w:r>
          </w:p>
          <w:p>
            <w:pPr>
              <w:pStyle w:val="ListParagraph"/>
              <w:widowControl/>
              <w:spacing w:before="0" w:after="0"/>
              <w:ind w:left="360" w:hanging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 w:asciiTheme="minorHAnsi" w:hAnsiTheme="minorHAnsi"/>
                <w:kern w:val="0"/>
                <w:lang w:val="es-ES" w:eastAsia="es-ES" w:bidi="ar-SA"/>
              </w:rPr>
              <w:t>Nosotros pensamos la aritmética desde la situación problemática de la protección de la información.  El texto que sugerimos para ello es: https://udeaeduco-my.sharepoint.com/:b:/g/personal/marco_canas_udea_edu_co/ETE-HXgfEglGmZLN5lW4z70BoNZNrp57CtTMHjxf7wEEkQ?e=4tp9se</w:t>
            </w:r>
          </w:p>
          <w:p>
            <w:pPr>
              <w:pStyle w:val="ListParagraph"/>
              <w:widowControl/>
              <w:spacing w:before="0" w:after="0"/>
              <w:ind w:left="360" w:hanging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  <w:tr>
        <w:trPr>
          <w:trHeight w:val="340" w:hRule="atLeast"/>
        </w:trPr>
        <w:tc>
          <w:tcPr>
            <w:tcW w:w="10495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2"/>
              </w:numPr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 w:asciiTheme="minorHAnsi" w:hAnsiTheme="minorHAnsi"/>
                <w:kern w:val="0"/>
                <w:lang w:val="es-ES" w:eastAsia="es-ES" w:bidi="ar-SA"/>
              </w:rPr>
              <w:t xml:space="preserve">Estrategias para abordar o visibilizar el enfoque de género:  </w:t>
            </w:r>
          </w:p>
          <w:p>
            <w:pPr>
              <w:pStyle w:val="ListParagraph"/>
              <w:widowControl/>
              <w:spacing w:before="0" w:after="0"/>
              <w:ind w:left="360" w:hanging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eGrid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6100"/>
        <w:gridCol w:w="4394"/>
      </w:tblGrid>
      <w:tr>
        <w:trPr>
          <w:trHeight w:val="244" w:hRule="atLeast"/>
        </w:trPr>
        <w:tc>
          <w:tcPr>
            <w:tcW w:w="1049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/>
                <w:b/>
              </w:rPr>
            </w:pPr>
            <w:r>
              <w:rPr>
                <w:rFonts w:eastAsia="Times New Roman" w:ascii="Calibri" w:hAnsi="Calibri"/>
                <w:b/>
                <w:kern w:val="0"/>
                <w:lang w:val="es-ES" w:eastAsia="es-ES" w:bidi="ar-SA"/>
              </w:rPr>
              <w:t>EVALUACIÓN</w:t>
            </w:r>
            <w:r>
              <w:rPr>
                <w:rStyle w:val="Ancladenotaalpie"/>
                <w:rFonts w:eastAsia="Times New Roman" w:ascii="Calibri" w:hAnsi="Calibri"/>
                <w:b/>
                <w:kern w:val="0"/>
                <w:lang w:val="es-ES" w:eastAsia="es-ES" w:bidi="ar-SA"/>
              </w:rPr>
              <w:footnoteReference w:id="5"/>
            </w:r>
          </w:p>
        </w:tc>
      </w:tr>
      <w:tr>
        <w:trPr>
          <w:trHeight w:val="244" w:hRule="atLeast"/>
        </w:trPr>
        <w:tc>
          <w:tcPr>
            <w:tcW w:w="10494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Explicitar los siguientes asuntos: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jc w:val="left"/>
              <w:rPr>
                <w:rFonts w:ascii="Calibri" w:hAnsi="Calibr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  <w:t>Concepción de evaluación, modalidades (auto, co y hetero evaluación) y estrategias a través de las cuales se va a orientar.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jc w:val="left"/>
              <w:rPr>
                <w:rFonts w:ascii="Calibri" w:hAnsi="Calibri"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  <w:t>Procesos y resultados de aprendizaje del programa académico que se abordan en el curso (según el Acuerdo Académico 583 de 2021 y la Política Institucional)</w:t>
            </w:r>
            <w:r>
              <w:rPr>
                <w:rStyle w:val="Ancladenotaalpie"/>
                <w:rFonts w:eastAsia="Times New Roman" w:ascii="Calibri" w:hAnsi="Calibri"/>
                <w:kern w:val="0"/>
                <w:lang w:val="es-ES" w:eastAsia="es-ES" w:bidi="ar-SA"/>
              </w:rPr>
              <w:footnoteReference w:id="6"/>
            </w: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3"/>
              </w:numPr>
              <w:spacing w:before="0" w:after="0"/>
              <w:jc w:val="left"/>
              <w:rPr>
                <w:rFonts w:ascii="Calibri" w:hAnsi="Calibri"/>
                <w:b/>
              </w:rPr>
            </w:pP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  <w:t>Momentos de la evaluación del curso y sus respectivos porcentajes</w:t>
            </w:r>
            <w:r>
              <w:rPr>
                <w:rStyle w:val="Ancladenotaalpie"/>
                <w:rFonts w:eastAsia="Times New Roman" w:ascii="Calibri" w:hAnsi="Calibri"/>
                <w:kern w:val="0"/>
                <w:lang w:val="es-ES" w:eastAsia="es-ES" w:bidi="ar-SA"/>
              </w:rPr>
              <w:footnoteReference w:id="7"/>
            </w:r>
            <w:r>
              <w:rPr>
                <w:rFonts w:eastAsia="Times New Roman" w:ascii="Calibri" w:hAnsi="Calibri"/>
                <w:kern w:val="0"/>
                <w:lang w:val="es-ES" w:eastAsia="es-ES" w:bidi="ar-SA"/>
              </w:rPr>
              <w:t xml:space="preserve"> .</w:t>
            </w:r>
          </w:p>
        </w:tc>
      </w:tr>
      <w:tr>
        <w:trPr>
          <w:trHeight w:val="397" w:hRule="atLeast"/>
        </w:trPr>
        <w:tc>
          <w:tcPr>
            <w:tcW w:w="61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Momentos de evaluación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Porcentajes</w:t>
            </w:r>
          </w:p>
        </w:tc>
      </w:tr>
      <w:tr>
        <w:trPr>
          <w:trHeight w:val="397" w:hRule="atLeast"/>
        </w:trPr>
        <w:tc>
          <w:tcPr>
            <w:tcW w:w="61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>Trabajo 1 (Trabajo en Word o power point y video corto sencillo)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  <w:t>34%</w:t>
            </w:r>
          </w:p>
        </w:tc>
      </w:tr>
      <w:tr>
        <w:trPr>
          <w:trHeight w:val="397" w:hRule="atLeast"/>
        </w:trPr>
        <w:tc>
          <w:tcPr>
            <w:tcW w:w="61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>Trabajo 2 (Trabajo en Word o power point y video corto sencillo(celular))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  <w:t>33%</w:t>
            </w:r>
          </w:p>
        </w:tc>
      </w:tr>
      <w:tr>
        <w:trPr>
          <w:trHeight w:val="397" w:hRule="atLeast"/>
        </w:trPr>
        <w:tc>
          <w:tcPr>
            <w:tcW w:w="610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 w:asciiTheme="minorHAnsi" w:hAnsiTheme="minorHAnsi"/>
                <w:kern w:val="0"/>
                <w:szCs w:val="20"/>
                <w:lang w:val="es-ES" w:eastAsia="es-ES" w:bidi="ar-SA"/>
              </w:rPr>
              <w:t>Trabajo 3 (Trabajo en Word o power point y video corto sencillo)</w:t>
            </w:r>
          </w:p>
        </w:tc>
        <w:tc>
          <w:tcPr>
            <w:tcW w:w="439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  <w:t>33%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eGrid"/>
        <w:tblW w:w="10490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260"/>
        <w:gridCol w:w="4111"/>
        <w:gridCol w:w="3119"/>
      </w:tblGrid>
      <w:tr>
        <w:trPr>
          <w:trHeight w:val="300" w:hRule="atLeast"/>
        </w:trPr>
        <w:tc>
          <w:tcPr>
            <w:tcW w:w="1049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BIBLIOGRAFÍA</w:t>
            </w:r>
          </w:p>
        </w:tc>
      </w:tr>
      <w:tr>
        <w:trPr>
          <w:trHeight w:val="244" w:hRule="atLeast"/>
        </w:trPr>
        <w:tc>
          <w:tcPr>
            <w:tcW w:w="1049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  <w:t>Incluir solo la bibliografía que se requiere para el desarrollo del curso, además, presentar los textos en otras lenguas o traducciones que se trabajan en clase en atención a las culturas o zonas geográficas de las que estos provienen</w:t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Cultura o zona geográfica</w:t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Bibliografía</w:t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 w:asciiTheme="minorHAnsi" w:hAnsiTheme="minorHAnsi"/>
                <w:b/>
                <w:kern w:val="0"/>
                <w:sz w:val="22"/>
                <w:szCs w:val="22"/>
                <w:lang w:val="es-ES" w:eastAsia="es-ES" w:bidi="ar-SA"/>
              </w:rPr>
              <w:t>Palabras clave</w:t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Times New Roman"/>
                <w:kern w:val="0"/>
                <w:szCs w:val="20"/>
                <w:lang w:val="en-US" w:eastAsia="es-ES" w:bidi="ar-SA"/>
              </w:rPr>
              <w:t xml:space="preserve">Nielson, S. J., &amp; Monson, C. K. (2019). </w:t>
            </w:r>
            <w:r>
              <w:rPr>
                <w:rFonts w:eastAsia="Times New Roman" w:cs="Times New Roman"/>
                <w:i/>
                <w:iCs/>
                <w:kern w:val="0"/>
                <w:szCs w:val="20"/>
                <w:lang w:val="en-US" w:eastAsia="es-ES" w:bidi="ar-SA"/>
              </w:rPr>
              <w:t>Practical Cryptography in Python: Learning Correct Cryptography by Example</w:t>
            </w:r>
            <w:r>
              <w:rPr>
                <w:rFonts w:eastAsia="Times New Roman" w:cs="Times New Roman"/>
                <w:kern w:val="0"/>
                <w:szCs w:val="20"/>
                <w:lang w:val="en-US" w:eastAsia="es-ES" w:bidi="ar-SA"/>
              </w:rPr>
              <w:t xml:space="preserve">. </w:t>
            </w:r>
            <w:r>
              <w:rPr>
                <w:rFonts w:eastAsia="Times New Roman" w:cs="Times New Roman"/>
                <w:kern w:val="0"/>
                <w:szCs w:val="20"/>
                <w:lang w:val="es-ES" w:eastAsia="es-ES" w:bidi="ar-SA"/>
              </w:rPr>
              <w:t>Apress.</w:t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2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411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 New Roman" w:cs="Calibri" w:cstheme="minorHAnsi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eGrid"/>
        <w:tblW w:w="10490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3431"/>
        <w:gridCol w:w="2834"/>
        <w:gridCol w:w="2552"/>
        <w:gridCol w:w="1672"/>
      </w:tblGrid>
      <w:tr>
        <w:trPr>
          <w:trHeight w:val="300" w:hRule="atLeast"/>
        </w:trPr>
        <w:tc>
          <w:tcPr>
            <w:tcW w:w="1048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COMUNIDAD ACADÉMICA QUE PARTICIPÓ EN LA ELABORACIÓN DEL MICRO CURRÍCULO</w:t>
            </w:r>
          </w:p>
        </w:tc>
      </w:tr>
      <w:tr>
        <w:trPr>
          <w:trHeight w:val="244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Nombres y Apellidos</w:t>
            </w:r>
          </w:p>
        </w:tc>
        <w:tc>
          <w:tcPr>
            <w:tcW w:w="28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Unidad Académica</w:t>
            </w:r>
          </w:p>
        </w:tc>
        <w:tc>
          <w:tcPr>
            <w:tcW w:w="255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Formación Académica</w:t>
            </w:r>
          </w:p>
        </w:tc>
        <w:tc>
          <w:tcPr>
            <w:tcW w:w="16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Porcentaje de participación</w:t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28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255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16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28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255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16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28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255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16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  <w:tr>
        <w:trPr>
          <w:trHeight w:val="397" w:hRule="atLeast"/>
        </w:trPr>
        <w:tc>
          <w:tcPr>
            <w:tcW w:w="343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28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255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cs="Times New Roman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167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sz w:val="20"/>
                <w:szCs w:val="18"/>
              </w:rPr>
            </w:pPr>
            <w:r>
              <w:rPr>
                <w:rFonts w:eastAsia="Times New Roman" w:cs="Arial" w:ascii="Calibri" w:hAnsi="Calibri"/>
                <w:kern w:val="0"/>
                <w:sz w:val="20"/>
                <w:szCs w:val="18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Style w:val="TableGrid"/>
        <w:tblW w:w="1049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88"/>
        <w:gridCol w:w="3261"/>
        <w:gridCol w:w="283"/>
        <w:gridCol w:w="709"/>
        <w:gridCol w:w="942"/>
        <w:gridCol w:w="1467"/>
        <w:gridCol w:w="285"/>
        <w:gridCol w:w="2975"/>
        <w:gridCol w:w="284"/>
      </w:tblGrid>
      <w:tr>
        <w:trPr>
          <w:trHeight w:val="300" w:hRule="atLeast"/>
        </w:trPr>
        <w:tc>
          <w:tcPr>
            <w:tcW w:w="10494" w:type="dxa"/>
            <w:gridSpan w:val="9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auto" w:fill="BFBFBF" w:themeFill="background1" w:themeFillShade="bf" w:val="clear"/>
            <w:vAlign w:val="center"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before="0" w:after="0"/>
              <w:jc w:val="left"/>
              <w:rPr>
                <w:rFonts w:ascii="Calibri" w:hAnsi="Calibri" w:asciiTheme="minorHAnsi" w:hAnsiTheme="minorHAnsi"/>
                <w:b/>
              </w:rPr>
            </w:pPr>
            <w:r>
              <w:rPr>
                <w:rFonts w:eastAsia="Times New Roman" w:ascii="Calibri" w:hAnsi="Calibri" w:asciiTheme="minorHAnsi" w:hAnsiTheme="minorHAnsi"/>
                <w:b/>
                <w:kern w:val="0"/>
                <w:lang w:val="es-ES" w:eastAsia="es-ES" w:bidi="ar-SA"/>
              </w:rPr>
              <w:t>APROBACIÓN DEL CONSEJO DE UNIDAD ACADÉMICA</w:t>
            </w:r>
          </w:p>
        </w:tc>
      </w:tr>
      <w:tr>
        <w:trPr>
          <w:trHeight w:val="244" w:hRule="atLeast"/>
        </w:trPr>
        <w:tc>
          <w:tcPr>
            <w:tcW w:w="10494" w:type="dxa"/>
            <w:gridSpan w:val="9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t xml:space="preserve">Aprobado en Acta </w:t>
            </w:r>
            <w:r>
              <w:rPr>
                <w:rFonts w:eastAsia="Times New Roman" w:cs="Times New Roman" w:ascii="Calibri" w:hAnsi="Calibri" w:asciiTheme="minorHAnsi" w:hAnsiTheme="minorHAnsi"/>
                <w:kern w:val="0"/>
                <w:sz w:val="22"/>
                <w:szCs w:val="20"/>
                <w:lang w:val="es-ES" w:eastAsia="es-ES" w:bidi="ar-SA"/>
              </w:rPr>
              <w:t xml:space="preserve"> </w:t>
            </w:r>
            <w:sdt>
              <w:sdtPr>
                <w:placeholder>
                  <w:docPart w:val="B21BCC4AD4CF4B038C118EB577136EBC"/>
                </w:placeholder>
                <w:id w:val="-1201389325"/>
                <w:showingPlcHdr/>
              </w:sdtPr>
              <w:sdtContent>
                <w:r>
                  <w:rPr>
                    <w:rFonts w:eastAsia="Times New Roman" w:cs="Times New Roman" w:ascii="Calibri" w:hAnsi="Calibri" w:asciiTheme="minorHAnsi" w:hAnsiTheme="minorHAns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  <w:t>número</w:t>
                </w:r>
              </w:sdtContent>
            </w:sdt>
            <w:r>
              <w:rPr>
                <w:rFonts w:eastAsia="Times New Roman" w:cs="Times New Roman" w:ascii="Calibri" w:hAnsi="Calibri"/>
                <w:kern w:val="0"/>
                <w:sz w:val="22"/>
                <w:szCs w:val="20"/>
                <w:lang w:val="es-ES" w:eastAsia="es-ES" w:bidi="ar-SA"/>
              </w:rPr>
              <w:t xml:space="preserve"> del  </w:t>
            </w:r>
            <w:sdt>
              <w:sdtPr>
                <w:placeholder>
                  <w:docPart w:val="41B41E250F9647F6B92EA39F568FB82C"/>
                </w:placeholder>
                <w:id w:val="-2022155824"/>
                <w:showingPlcHdr/>
                <w:date>
                  <w:dateFormat w:val="dd' de 'MMMM' de 'yyyy"/>
                  <w:lid w:val="es-CO"/>
                </w:date>
              </w:sdtPr>
              <w:sdtContent>
                <w:r>
                  <w:rPr>
                    <w:rFonts w:eastAsia="Times New Roman" w:cs="Times New Roman" w:ascii="Calibri" w:hAnsi="Calibri"/>
                    <w:kern w:val="0"/>
                    <w:sz w:val="22"/>
                    <w:szCs w:val="20"/>
                    <w:lang w:val="es-ES" w:eastAsia="es-ES" w:bidi="ar-SA"/>
                  </w:rPr>
                </w:r>
                <w:r>
                  <w:rPr>
                    <w:rStyle w:val="PlaceholderText"/>
                    <w:rFonts w:eastAsia="Times New Roman" w:cs="Times New Roman" w:ascii="Calibri" w:hAnsi="Calibri"/>
                    <w:kern w:val="0"/>
                    <w:szCs w:val="20"/>
                    <w:lang w:val="es-ES" w:eastAsia="es-ES" w:bidi="ar-SA"/>
                  </w:rPr>
                  <w:t>Haga clic aquí o pulse para escribir una fecha.</w:t>
                </w:r>
              </w:sdtContent>
            </w:sdt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>
                <w:rFonts w:eastAsia="Times New Roman" w:cs="Times New Roman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764" w:hRule="atLeast"/>
        </w:trPr>
        <w:tc>
          <w:tcPr>
            <w:tcW w:w="288" w:type="dxa"/>
            <w:tcBorders>
              <w:top w:val="nil"/>
              <w:left w:val="single" w:sz="4" w:space="0" w:color="7F7F7F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8" w:type="dxa"/>
            <w:gridSpan w:val="3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138" w:hRule="atLeast"/>
        </w:trPr>
        <w:tc>
          <w:tcPr>
            <w:tcW w:w="288" w:type="dxa"/>
            <w:tcBorders>
              <w:top w:val="nil"/>
              <w:left w:val="single" w:sz="4" w:space="0" w:color="7F7F7F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cs="Arial" w:asciiTheme="minorHAnsi" w:hAnsiTheme="minorHAnsi"/>
              </w:rPr>
            </w:pPr>
            <w:r>
              <w:rPr>
                <w:rFonts w:eastAsia="Times New Roman" w:cs="Arial" w:ascii="Calibri" w:hAnsi="Calibri"/>
                <w:kern w:val="0"/>
                <w:szCs w:val="20"/>
                <w:lang w:val="es-ES" w:eastAsia="es-ES" w:bidi="ar-SA"/>
              </w:rPr>
            </w:r>
          </w:p>
        </w:tc>
        <w:tc>
          <w:tcPr>
            <w:tcW w:w="3261" w:type="dxa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Nombre Completo Secretario del Consejo de la Unidad Académica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3118" w:type="dxa"/>
            <w:gridSpan w:val="3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Firma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2975" w:type="dxa"/>
            <w:tcBorders>
              <w:top w:val="single" w:sz="4" w:space="0" w:color="7F7F7F"/>
              <w:left w:val="nil"/>
              <w:bottom w:val="nil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b/>
                <w:kern w:val="0"/>
                <w:sz w:val="22"/>
                <w:szCs w:val="22"/>
                <w:lang w:val="es-ES" w:eastAsia="es-ES" w:bidi="ar-SA"/>
              </w:rPr>
              <w:t>Cargo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  <w:tr>
        <w:trPr>
          <w:trHeight w:val="138" w:hRule="atLeast"/>
        </w:trPr>
        <w:tc>
          <w:tcPr>
            <w:tcW w:w="4541" w:type="dxa"/>
            <w:gridSpan w:val="4"/>
            <w:tcBorders>
              <w:top w:val="nil"/>
              <w:left w:val="single" w:sz="4" w:space="0" w:color="7F7F7F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7F7F7F"/>
              <w:right w:val="nil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  <w:tc>
          <w:tcPr>
            <w:tcW w:w="5011" w:type="dxa"/>
            <w:gridSpan w:val="4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eastAsia="Times New Roman" w:cs="Arial" w:ascii="Calibri" w:hAnsi="Calibri"/>
                <w:kern w:val="0"/>
                <w:sz w:val="22"/>
                <w:szCs w:val="22"/>
                <w:lang w:val="es-ES" w:eastAsia="es-ES" w:bidi="ar-SA"/>
              </w:rPr>
            </w:r>
          </w:p>
        </w:tc>
      </w:tr>
    </w:tbl>
    <w:p>
      <w:pPr>
        <w:pStyle w:val="Normal"/>
        <w:rPr>
          <w:rFonts w:ascii="Calibri" w:hAnsi="Calibri" w:cs="Arial"/>
          <w:b/>
          <w:sz w:val="12"/>
          <w:szCs w:val="22"/>
        </w:rPr>
      </w:pPr>
      <w:r>
        <w:rPr/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2240" w:h="15840"/>
      <w:pgMar w:left="851" w:right="851" w:gutter="0" w:header="567" w:top="1134" w:footer="567" w:bottom="851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Segoe UI Symbol">
    <w:charset w:val="01"/>
    <w:family w:val="roman"/>
    <w:pitch w:val="variable"/>
  </w:font>
  <w:font w:name="MS Gothic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Noto Sans Symbol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436047250"/>
    </w:sdtPr>
    <w:sdtContent>
      <w:p>
        <w:pPr>
          <w:pStyle w:val="Piedepgina"/>
          <w:jc w:val="right"/>
          <w:rPr>
            <w:rFonts w:ascii="Calibri" w:hAnsi="Calibri"/>
            <w:sz w:val="20"/>
          </w:rPr>
        </w:pPr>
        <w:r>
          <w:rPr>
            <w:rFonts w:ascii="Calibri" w:hAnsi="Calibri"/>
            <w:sz w:val="20"/>
            <w:lang w:val="es-ES"/>
          </w:rPr>
          <w:t xml:space="preserve">Página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PAGE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4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  <w:r>
          <w:rPr>
            <w:rFonts w:ascii="Calibri" w:hAnsi="Calibri"/>
            <w:sz w:val="20"/>
            <w:lang w:val="es-ES"/>
          </w:rPr>
          <w:t xml:space="preserve"> de </w:t>
        </w:r>
        <w:r>
          <w:rPr>
            <w:rFonts w:ascii="Calibri" w:hAnsi="Calibri"/>
            <w:bCs/>
            <w:sz w:val="20"/>
            <w:szCs w:val="24"/>
          </w:rPr>
          <w:fldChar w:fldCharType="begin"/>
        </w:r>
        <w:r>
          <w:rPr>
            <w:sz w:val="20"/>
            <w:szCs w:val="24"/>
            <w:bCs/>
            <w:rFonts w:ascii="Calibri" w:hAnsi="Calibri"/>
          </w:rPr>
          <w:instrText xml:space="preserve"> NUMPAGES </w:instrText>
        </w:r>
        <w:r>
          <w:rPr>
            <w:sz w:val="20"/>
            <w:szCs w:val="24"/>
            <w:bCs/>
            <w:rFonts w:ascii="Calibri" w:hAnsi="Calibri"/>
          </w:rPr>
          <w:fldChar w:fldCharType="separate"/>
        </w:r>
        <w:r>
          <w:rPr>
            <w:sz w:val="20"/>
            <w:szCs w:val="24"/>
            <w:bCs/>
            <w:rFonts w:ascii="Calibri" w:hAnsi="Calibri"/>
          </w:rPr>
          <w:t>4</w:t>
        </w:r>
        <w:r>
          <w:rPr>
            <w:sz w:val="20"/>
            <w:szCs w:val="24"/>
            <w:bCs/>
            <w:rFonts w:ascii="Calibri" w:hAnsi="Calibri"/>
          </w:rPr>
          <w:fldChar w:fldCharType="end"/>
        </w:r>
      </w:p>
    </w:sdtContent>
  </w:sdt>
  <w:p>
    <w:pPr>
      <w:pStyle w:val="Piedepgina"/>
      <w:rPr>
        <w:rFonts w:ascii="Calibri" w:hAnsi="Calibri" w:asciiTheme="minorHAnsi" w:hAnsiTheme="minorHAnsi"/>
        <w:sz w:val="20"/>
      </w:rPr>
    </w:pPr>
    <w:r>
      <w:rPr>
        <w:rFonts w:ascii="Calibri" w:hAnsi="Calibri" w:asciiTheme="minorHAnsi" w:hAnsiTheme="minorHAnsi"/>
        <w:sz w:val="20"/>
        <w:lang w:val="es-CO"/>
      </w:rPr>
      <w:t>VD-FO-003, Versión 04</w:t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taalpie"/>
        <w:widowControl w:val="false"/>
        <w:rPr/>
      </w:pPr>
      <w:r>
        <w:rPr>
          <w:rStyle w:val="Caracteresdenotaalpie"/>
        </w:rPr>
        <w:footnoteRef/>
      </w:r>
      <w:r>
        <w:rPr/>
        <w:t xml:space="preserve"> </w:t>
      </w:r>
      <w:r>
        <w:rPr>
          <w:rFonts w:cs="Arial"/>
          <w:sz w:val="14"/>
          <w:szCs w:val="14"/>
        </w:rPr>
        <w:t>La política de créditos de la Universidad de Antioquia se puede consultar en el siguiente enlace: https://www.udea.edu.co/wps/portal/udea/web/inicio/docencia</w:t>
      </w:r>
    </w:p>
  </w:footnote>
  <w:footnote w:id="3">
    <w:p>
      <w:pPr>
        <w:pStyle w:val="Notaalpie"/>
        <w:widowControl w:val="false"/>
        <w:rPr/>
      </w:pPr>
      <w:r>
        <w:rPr>
          <w:rStyle w:val="Caracteresdenotaalpie"/>
        </w:rPr>
        <w:footnoteRef/>
      </w:r>
      <w:r>
        <w:rPr/>
        <w:t xml:space="preserve"> </w:t>
      </w:r>
      <w:r>
        <w:rPr>
          <w:rFonts w:cs="Arial"/>
          <w:sz w:val="14"/>
          <w:szCs w:val="14"/>
        </w:rPr>
        <w:t>Verificar que la sumatoria de las horas de interacción estudiante profesor más las horas de trabajo independiente divididas por 48, sea igual al número de créditos del curso.</w:t>
      </w:r>
    </w:p>
  </w:footnote>
  <w:footnote w:id="4">
    <w:p>
      <w:pPr>
        <w:pStyle w:val="Notaalpie"/>
        <w:widowControl w:val="false"/>
        <w:jc w:val="both"/>
        <w:rPr>
          <w:rFonts w:cs="Arial"/>
          <w:sz w:val="14"/>
          <w:szCs w:val="14"/>
        </w:rPr>
      </w:pPr>
      <w:r>
        <w:rPr>
          <w:rStyle w:val="Caracteresdenotaalpie"/>
        </w:rPr>
        <w:footnoteRef/>
      </w:r>
      <w:r>
        <w:rPr/>
        <w:t xml:space="preserve"> </w:t>
      </w:r>
      <w:r>
        <w:rPr>
          <w:rFonts w:cs="Arial"/>
          <w:sz w:val="14"/>
          <w:szCs w:val="14"/>
        </w:rPr>
        <w:t>Para efectos de la preparación y desarrollo de las clases, se sugiere considerar el cuadro anexo de planeación didáctica, que acompaña este formato.</w:t>
      </w:r>
    </w:p>
    <w:p>
      <w:pPr>
        <w:pStyle w:val="Notaalpie"/>
        <w:widowControl w:val="false"/>
        <w:rPr/>
      </w:pPr>
      <w:r>
        <w:rPr/>
      </w:r>
    </w:p>
    <w:p>
      <w:pPr>
        <w:pStyle w:val="Notaalpie"/>
        <w:widowControl w:val="false"/>
        <w:rPr>
          <w:lang w:val="es-MX"/>
        </w:rPr>
      </w:pPr>
      <w:r>
        <w:rPr/>
      </w:r>
    </w:p>
  </w:footnote>
  <w:footnote w:id="5">
    <w:p>
      <w:pPr>
        <w:pStyle w:val="Notaalpie"/>
        <w:widowControl w:val="false"/>
        <w:rPr/>
      </w:pPr>
      <w:r>
        <w:rPr>
          <w:rStyle w:val="Caracteresdenotaalpie"/>
        </w:rPr>
        <w:footnoteRef/>
      </w:r>
      <w:r>
        <w:rPr/>
        <w:t xml:space="preserve"> </w:t>
      </w:r>
      <w:r>
        <w:rPr>
          <w:rFonts w:cs="Arial"/>
          <w:sz w:val="14"/>
          <w:szCs w:val="14"/>
        </w:rPr>
        <w:t>De acuerdo con el Artículo 79 del Reglamento Estudiantil de Pregrado, “La evaluación debe ser un proceso continuo que busque no sólo apreciar las aptitudes, actitudes, conocimientos y destrezas del estudiante frente a un determinado programa académico, sino también lograr un seguimiento permanente que permita establecer el cumplimiento de los objetivos educacionales propuestos”; además en el Artículo 94 se indica que en todos los cursos se deben realizar dos o tres evaluaciones, para cumplir con las intencionalidades formativas del micro currículo; finalmente, los artículos 95 y 96 señalan que para el desarrollo de evaluaciones parciales o finales, se pueden incluir trabajos de investigación como formas de valoración de los aprendizajes.  Por su parte,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estudiante.</w:t>
      </w:r>
    </w:p>
  </w:footnote>
  <w:footnote w:id="6">
    <w:p>
      <w:pPr>
        <w:pStyle w:val="Notaalpie"/>
        <w:widowControl w:val="false"/>
        <w:jc w:val="both"/>
        <w:rPr>
          <w:rFonts w:cs="Arial"/>
          <w:color w:val="0070C0"/>
          <w:sz w:val="14"/>
          <w:szCs w:val="14"/>
        </w:rPr>
      </w:pPr>
      <w:r>
        <w:rPr>
          <w:rStyle w:val="Caracteresdenotaalpie"/>
        </w:rPr>
        <w:footnoteRef/>
      </w:r>
      <w:r>
        <w:rPr/>
        <w:t xml:space="preserve"> </w:t>
      </w:r>
      <w:r>
        <w:rPr>
          <w:rFonts w:cs="Arial"/>
          <w:sz w:val="14"/>
          <w:szCs w:val="14"/>
        </w:rPr>
        <w:t>La Política de Procesos y Resultados de Aprendizaje de la Universidad de Antioquia se puede consultar en el siguiente enlace:</w:t>
      </w:r>
      <w:r>
        <w:rPr>
          <w:rFonts w:cs="Arial"/>
          <w:color w:val="0070C0"/>
          <w:sz w:val="14"/>
          <w:szCs w:val="14"/>
        </w:rPr>
        <w:t xml:space="preserve"> </w:t>
      </w:r>
      <w:hyperlink r:id="rId1" w:tgtFrame="_blank">
        <w:r>
          <w:rPr>
            <w:rStyle w:val="EnlacedeInternet"/>
            <w:rFonts w:cs="Arial"/>
            <w:color w:val="0070C0"/>
            <w:sz w:val="14"/>
            <w:szCs w:val="14"/>
          </w:rPr>
          <w:t>https://bit.ly/3S47HDV</w:t>
        </w:r>
      </w:hyperlink>
    </w:p>
  </w:footnote>
  <w:footnote w:id="7">
    <w:p>
      <w:pPr>
        <w:pStyle w:val="Notaalpie"/>
        <w:widowControl w:val="false"/>
        <w:rPr/>
      </w:pPr>
      <w:r>
        <w:rPr>
          <w:rStyle w:val="Caracteresdenotaalpie"/>
        </w:rPr>
        <w:footnoteRef/>
      </w:r>
      <w:r>
        <w:rPr/>
        <w:t xml:space="preserve"> </w:t>
      </w:r>
      <w:r>
        <w:rPr>
          <w:rFonts w:cs="Arial"/>
          <w:sz w:val="14"/>
          <w:szCs w:val="14"/>
          <w:lang w:val="es-CO"/>
        </w:rPr>
        <w:t>Para programas de pregrado, de conformidad con el artículo 78 del Reglamento Estudiantil de pregrado, cuando las</w:t>
      </w:r>
      <w:r>
        <w:rPr>
          <w:rFonts w:cs="Arial"/>
          <w:sz w:val="14"/>
          <w:szCs w:val="14"/>
        </w:rPr>
        <w:t xml:space="preserve"> </w:t>
      </w:r>
      <w:r>
        <w:rPr>
          <w:rFonts w:cs="Arial"/>
          <w:sz w:val="14"/>
          <w:szCs w:val="14"/>
          <w:lang w:val="es-CO"/>
        </w:rPr>
        <w:t>faltas de asistencia registradas superen el 20% de las actividades académicas programadas y definidas como obligatorias, el docente encargado del curso reportará "cancelado por faltas", lo que, para efectos del promedio crédito, equivaldrá a una calificación de cero, cero (0.0). Los cursos cancelados por faltas no serán habilitables</w:t>
      </w:r>
      <w:r>
        <w:rPr>
          <w:rFonts w:cs="Arial"/>
          <w:sz w:val="14"/>
          <w:szCs w:val="14"/>
        </w:rPr>
        <w:t xml:space="preserve">. </w:t>
      </w:r>
      <w:r>
        <w:rPr>
          <w:rFonts w:cs="Arial"/>
          <w:sz w:val="14"/>
          <w:szCs w:val="14"/>
          <w:lang w:val="es-CO"/>
        </w:rPr>
        <w:t>Para programas de posgrados, de conformidad con el artículo 30 del Acuerdo Superior 432 de 2014, cuando un estudiante supere el 30% de faltas de asistencia en un curso sin causa justificable legalmente, reprobará por inasistencia y se calificará con una nota de cero, cero (0.0)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53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510"/>
      <w:gridCol w:w="3510"/>
      <w:gridCol w:w="3510"/>
    </w:tblGrid>
    <w:tr>
      <w:trPr>
        <w:trHeight w:val="300" w:hRule="atLeast"/>
      </w:trPr>
      <w:tc>
        <w:tcPr>
          <w:tcW w:w="3510" w:type="dxa"/>
          <w:tcBorders/>
        </w:tcPr>
        <w:p>
          <w:pPr>
            <w:pStyle w:val="Cabecera"/>
            <w:widowControl w:val="false"/>
            <w:ind w:left="-115" w:hanging="0"/>
            <w:rPr/>
          </w:pPr>
          <w:r>
            <w:rPr/>
          </w:r>
        </w:p>
      </w:tc>
      <w:tc>
        <w:tcPr>
          <w:tcW w:w="3510" w:type="dxa"/>
          <w:tcBorders/>
        </w:tcPr>
        <w:p>
          <w:pPr>
            <w:pStyle w:val="Cabecera"/>
            <w:widowControl w:val="false"/>
            <w:jc w:val="center"/>
            <w:rPr/>
          </w:pPr>
          <w:r>
            <w:rPr/>
          </w:r>
        </w:p>
      </w:tc>
      <w:tc>
        <w:tcPr>
          <w:tcW w:w="3510" w:type="dxa"/>
          <w:tcBorders/>
        </w:tcPr>
        <w:p>
          <w:pPr>
            <w:pStyle w:val="Cabecera"/>
            <w:widowControl w:val="false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es-ES" w:eastAsia="es-E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 w:val="true"/>
      <w:jc w:val="center"/>
      <w:outlineLvl w:val="1"/>
    </w:pPr>
    <w:rPr>
      <w:b/>
    </w:rPr>
  </w:style>
  <w:style w:type="paragraph" w:styleId="Ttulo4">
    <w:name w:val="Heading 4"/>
    <w:basedOn w:val="Normal"/>
    <w:next w:val="Normal"/>
    <w:qFormat/>
    <w:pPr>
      <w:keepNext w:val="true"/>
      <w:jc w:val="both"/>
      <w:outlineLvl w:val="3"/>
    </w:pPr>
    <w:rPr>
      <w:b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uiPriority w:val="99"/>
    <w:semiHidden/>
    <w:unhideWhenUsed/>
    <w:qFormat/>
    <w:rsid w:val="000a1400"/>
    <w:rPr>
      <w:sz w:val="16"/>
      <w:szCs w:val="16"/>
    </w:rPr>
  </w:style>
  <w:style w:type="character" w:styleId="CommentTextChar" w:customStyle="1">
    <w:name w:val="Comment Text Char"/>
    <w:link w:val="Annotationtext"/>
    <w:uiPriority w:val="99"/>
    <w:semiHidden/>
    <w:qFormat/>
    <w:rsid w:val="000a1400"/>
    <w:rPr>
      <w:rFonts w:ascii="Arial" w:hAnsi="Arial"/>
    </w:rPr>
  </w:style>
  <w:style w:type="character" w:styleId="CommentSubjectChar" w:customStyle="1">
    <w:name w:val="Comment Subject Char"/>
    <w:link w:val="Annotationsubject"/>
    <w:uiPriority w:val="99"/>
    <w:semiHidden/>
    <w:qFormat/>
    <w:rsid w:val="000a1400"/>
    <w:rPr>
      <w:rFonts w:ascii="Arial" w:hAnsi="Arial"/>
      <w:b/>
      <w:bCs/>
    </w:rPr>
  </w:style>
  <w:style w:type="character" w:styleId="BalloonTextChar" w:customStyle="1">
    <w:name w:val="Balloon Text Char"/>
    <w:link w:val="BalloonText"/>
    <w:uiPriority w:val="99"/>
    <w:semiHidden/>
    <w:qFormat/>
    <w:rsid w:val="000a1400"/>
    <w:rPr>
      <w:rFonts w:ascii="Tahoma" w:hAnsi="Tahoma" w:cs="Tahoma"/>
      <w:sz w:val="16"/>
      <w:szCs w:val="16"/>
    </w:rPr>
  </w:style>
  <w:style w:type="character" w:styleId="HeaderChar" w:customStyle="1">
    <w:name w:val="Header Char"/>
    <w:uiPriority w:val="99"/>
    <w:qFormat/>
    <w:rsid w:val="00f21e80"/>
    <w:rPr>
      <w:rFonts w:ascii="Arial" w:hAnsi="Arial"/>
      <w:sz w:val="24"/>
    </w:rPr>
  </w:style>
  <w:style w:type="character" w:styleId="FooterChar" w:customStyle="1">
    <w:name w:val="Footer Char"/>
    <w:uiPriority w:val="99"/>
    <w:qFormat/>
    <w:rsid w:val="00f21e80"/>
    <w:rPr>
      <w:rFonts w:ascii="Arial" w:hAnsi="Arial"/>
      <w:sz w:val="24"/>
    </w:rPr>
  </w:style>
  <w:style w:type="character" w:styleId="EndnoteTextChar" w:customStyle="1">
    <w:name w:val="Endnote Text Char"/>
    <w:uiPriority w:val="99"/>
    <w:semiHidden/>
    <w:qFormat/>
    <w:rsid w:val="00f21e80"/>
    <w:rPr>
      <w:rFonts w:ascii="Arial" w:hAnsi="Arial"/>
    </w:rPr>
  </w:style>
  <w:style w:type="character" w:styleId="Caracteresdenotafinal">
    <w:name w:val="Caracteres de nota final"/>
    <w:uiPriority w:val="99"/>
    <w:semiHidden/>
    <w:unhideWhenUsed/>
    <w:qFormat/>
    <w:rsid w:val="00f21e80"/>
    <w:rPr>
      <w:vertAlign w:val="superscript"/>
    </w:rPr>
  </w:style>
  <w:style w:type="character" w:styleId="Ancladenotafinal">
    <w:name w:val="Endnote Referenc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f910c2"/>
    <w:rPr>
      <w:color w:val="808080"/>
    </w:rPr>
  </w:style>
  <w:style w:type="character" w:styleId="FootnoteTextChar" w:customStyle="1">
    <w:name w:val="Footnote Text Char"/>
    <w:basedOn w:val="DefaultParagraphFont"/>
    <w:uiPriority w:val="99"/>
    <w:semiHidden/>
    <w:qFormat/>
    <w:rsid w:val="0048506d"/>
    <w:rPr>
      <w:rFonts w:ascii="Arial" w:hAnsi="Arial"/>
    </w:rPr>
  </w:style>
  <w:style w:type="character" w:styleId="Caracteresdenotaalpie">
    <w:name w:val="Caracteres de nota al pie"/>
    <w:basedOn w:val="DefaultParagraphFont"/>
    <w:uiPriority w:val="99"/>
    <w:semiHidden/>
    <w:unhideWhenUsed/>
    <w:qFormat/>
    <w:rsid w:val="0048506d"/>
    <w:rPr>
      <w:vertAlign w:val="superscript"/>
    </w:rPr>
  </w:style>
  <w:style w:type="character" w:styleId="Ancladenotaalpie">
    <w:name w:val="Footnote Reference"/>
    <w:rPr>
      <w:vertAlign w:val="superscript"/>
    </w:rPr>
  </w:style>
  <w:style w:type="character" w:styleId="EnlacedeInternet">
    <w:name w:val="Hyperlink"/>
    <w:basedOn w:val="DefaultParagraphFont"/>
    <w:uiPriority w:val="99"/>
    <w:unhideWhenUsed/>
    <w:rsid w:val="00915f76"/>
    <w:rPr>
      <w:color w:val="0000FF" w:themeColor="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a1400"/>
    <w:pPr/>
    <w:rPr>
      <w:sz w:val="20"/>
      <w:lang w:val="x-none" w:eastAsia="x-none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a1400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a1400"/>
    <w:pPr/>
    <w:rPr>
      <w:rFonts w:ascii="Tahoma" w:hAnsi="Tahoma"/>
      <w:sz w:val="16"/>
      <w:szCs w:val="16"/>
      <w:lang w:val="x-none" w:eastAsia="x-none"/>
    </w:rPr>
  </w:style>
  <w:style w:type="paragraph" w:styleId="Revision">
    <w:name w:val="Revision"/>
    <w:uiPriority w:val="99"/>
    <w:semiHidden/>
    <w:qFormat/>
    <w:rsid w:val="00835be4"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es-ES" w:eastAsia="es-ES" w:bidi="ar-SA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f21e80"/>
    <w:pPr>
      <w:tabs>
        <w:tab w:val="clear" w:pos="708"/>
        <w:tab w:val="center" w:pos="4252" w:leader="none"/>
        <w:tab w:val="right" w:pos="8504" w:leader="none"/>
      </w:tabs>
    </w:pPr>
    <w:rPr>
      <w:lang w:val="x-none" w:eastAsia="x-none"/>
    </w:rPr>
  </w:style>
  <w:style w:type="paragraph" w:styleId="Piedepgina">
    <w:name w:val="Footer"/>
    <w:basedOn w:val="Normal"/>
    <w:link w:val="FooterChar"/>
    <w:uiPriority w:val="99"/>
    <w:unhideWhenUsed/>
    <w:rsid w:val="00f21e80"/>
    <w:pPr>
      <w:tabs>
        <w:tab w:val="clear" w:pos="708"/>
        <w:tab w:val="center" w:pos="4252" w:leader="none"/>
        <w:tab w:val="right" w:pos="8504" w:leader="none"/>
      </w:tabs>
    </w:pPr>
    <w:rPr>
      <w:lang w:val="x-none" w:eastAsia="x-none"/>
    </w:rPr>
  </w:style>
  <w:style w:type="paragraph" w:styleId="Notafinal">
    <w:name w:val="Endnote Text"/>
    <w:basedOn w:val="Normal"/>
    <w:link w:val="EndnoteTextChar"/>
    <w:uiPriority w:val="99"/>
    <w:semiHidden/>
    <w:unhideWhenUsed/>
    <w:rsid w:val="00f21e80"/>
    <w:pPr/>
    <w:rPr>
      <w:sz w:val="20"/>
      <w:lang w:val="x-none" w:eastAsia="x-none"/>
    </w:rPr>
  </w:style>
  <w:style w:type="paragraph" w:styleId="Estilo" w:customStyle="1">
    <w:name w:val="Estilo"/>
    <w:qFormat/>
    <w:rsid w:val="00820c97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CO" w:eastAsia="es-CO" w:bidi="ar-SA"/>
    </w:rPr>
  </w:style>
  <w:style w:type="paragraph" w:styleId="ListParagraph">
    <w:name w:val="List Paragraph"/>
    <w:basedOn w:val="Normal"/>
    <w:uiPriority w:val="34"/>
    <w:qFormat/>
    <w:rsid w:val="0036482f"/>
    <w:pPr>
      <w:ind w:left="708" w:hanging="0"/>
    </w:pPr>
    <w:rPr>
      <w:rFonts w:ascii="Verdana" w:hAnsi="Verdana" w:cs="Verdana"/>
      <w:sz w:val="22"/>
      <w:szCs w:val="22"/>
    </w:rPr>
  </w:style>
  <w:style w:type="paragraph" w:styleId="Notaalpie">
    <w:name w:val="Footnote Text"/>
    <w:basedOn w:val="Normal"/>
    <w:link w:val="FootnoteTextChar"/>
    <w:uiPriority w:val="99"/>
    <w:semiHidden/>
    <w:unhideWhenUsed/>
    <w:rsid w:val="0048506d"/>
    <w:pPr/>
    <w:rPr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65ffb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<Relationship Id="rId11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s://bit.ly/3S47HDV" TargetMode="Externa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EA6E2D079B45FE945D9BFB3FD1D3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8280E-9840-4CB3-8830-1D99B9A2F873}"/>
      </w:docPartPr>
      <w:docPartBody>
        <w:p w:rsidR="00C56C38" w:rsidRDefault="00962903" w:rsidP="00962903">
          <w:pPr>
            <w:pStyle w:val="EDEA6E2D079B45FE945D9BFB3FD1D3CD56"/>
          </w:pPr>
          <w:r w:rsidRPr="002D2963">
            <w:rPr>
              <w:rStyle w:val="PlaceholderText"/>
              <w:rFonts w:ascii="Calibri" w:hAnsi="Calibri"/>
              <w:sz w:val="22"/>
            </w:rPr>
            <w:t xml:space="preserve">Escriba </w:t>
          </w:r>
          <w:r>
            <w:rPr>
              <w:rStyle w:val="PlaceholderText"/>
              <w:rFonts w:ascii="Calibri" w:hAnsi="Calibri"/>
              <w:sz w:val="22"/>
            </w:rPr>
            <w:t>nombre del curso</w:t>
          </w:r>
          <w:r w:rsidRPr="002D2963">
            <w:rPr>
              <w:rStyle w:val="PlaceholderText"/>
              <w:rFonts w:ascii="Calibri" w:hAnsi="Calibri"/>
              <w:sz w:val="22"/>
            </w:rPr>
            <w:t>.</w:t>
          </w:r>
        </w:p>
      </w:docPartBody>
    </w:docPart>
    <w:docPart>
      <w:docPartPr>
        <w:name w:val="B2B77BE2AC5541A79A581A0154BFE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C34E7-C65D-4950-B4FC-F7944DEE2BFB}"/>
      </w:docPartPr>
      <w:docPartBody>
        <w:p w:rsidR="00C56C38" w:rsidRDefault="00962903" w:rsidP="00962903">
          <w:pPr>
            <w:pStyle w:val="B2B77BE2AC5541A79A581A0154BFED6C53"/>
          </w:pPr>
          <w:r>
            <w:rPr>
              <w:rStyle w:val="PlaceholderText"/>
              <w:rFonts w:ascii="Calibri" w:hAnsi="Calibri"/>
              <w:sz w:val="22"/>
            </w:rPr>
            <w:t>Semestre o Cohorte</w:t>
          </w:r>
        </w:p>
      </w:docPartBody>
    </w:docPart>
    <w:docPart>
      <w:docPartPr>
        <w:name w:val="16163B37648D473A83CD2D1FA751C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B3218-7A0F-4ECD-AF34-78998695975D}"/>
      </w:docPartPr>
      <w:docPartBody>
        <w:p w:rsidR="00C56C38" w:rsidRDefault="00962903" w:rsidP="00962903">
          <w:pPr>
            <w:pStyle w:val="16163B37648D473A83CD2D1FA751CA5053"/>
          </w:pPr>
          <w:r>
            <w:rPr>
              <w:rStyle w:val="PlaceholderText"/>
              <w:rFonts w:ascii="Calibri" w:hAnsi="Calibri"/>
              <w:sz w:val="22"/>
            </w:rPr>
            <w:t>Código curso en MARES</w:t>
          </w:r>
        </w:p>
      </w:docPartBody>
    </w:docPart>
    <w:docPart>
      <w:docPartPr>
        <w:name w:val="B62D7A5096F64F96B104A6E8617B8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BC9D3-1BD4-4AFD-B065-BB21C75EAEAC}"/>
      </w:docPartPr>
      <w:docPartBody>
        <w:p w:rsidR="00C56C38" w:rsidRDefault="00962903" w:rsidP="00962903">
          <w:pPr>
            <w:pStyle w:val="B62D7A5096F64F96B104A6E8617B861653"/>
          </w:pPr>
          <w:r w:rsidRPr="002D2963">
            <w:rPr>
              <w:rStyle w:val="PlaceholderText"/>
              <w:rFonts w:ascii="Calibri" w:hAnsi="Calibri"/>
              <w:sz w:val="22"/>
            </w:rPr>
            <w:t xml:space="preserve">Escriba </w:t>
          </w:r>
          <w:r>
            <w:rPr>
              <w:rStyle w:val="PlaceholderText"/>
              <w:rFonts w:ascii="Calibri" w:hAnsi="Calibri"/>
              <w:sz w:val="22"/>
            </w:rPr>
            <w:t>nombre de la Unidad Académica</w:t>
          </w:r>
          <w:r w:rsidRPr="002D2963">
            <w:rPr>
              <w:rStyle w:val="PlaceholderText"/>
              <w:rFonts w:ascii="Calibri" w:hAnsi="Calibri"/>
              <w:sz w:val="22"/>
            </w:rPr>
            <w:t>.</w:t>
          </w:r>
        </w:p>
      </w:docPartBody>
    </w:docPart>
    <w:docPart>
      <w:docPartPr>
        <w:name w:val="7D78BE8594F04685B47111E0483C2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84A7-4AF2-4329-9A18-4B8FEC06B67F}"/>
      </w:docPartPr>
      <w:docPartBody>
        <w:p w:rsidR="00C56C38" w:rsidRDefault="00962903" w:rsidP="00962903">
          <w:pPr>
            <w:pStyle w:val="7D78BE8594F04685B47111E0483C2C9453"/>
          </w:pPr>
          <w:r w:rsidRPr="002D2963">
            <w:rPr>
              <w:rStyle w:val="PlaceholderText"/>
              <w:rFonts w:ascii="Calibri" w:hAnsi="Calibri"/>
              <w:sz w:val="22"/>
            </w:rPr>
            <w:t xml:space="preserve">Escriba </w:t>
          </w:r>
          <w:r>
            <w:rPr>
              <w:rStyle w:val="PlaceholderText"/>
              <w:rFonts w:ascii="Calibri" w:hAnsi="Calibri"/>
              <w:sz w:val="22"/>
            </w:rPr>
            <w:t>nombre del Programa Académico</w:t>
          </w:r>
          <w:r w:rsidRPr="002D2963">
            <w:rPr>
              <w:rStyle w:val="PlaceholderText"/>
              <w:rFonts w:ascii="Calibri" w:hAnsi="Calibri"/>
              <w:sz w:val="22"/>
            </w:rPr>
            <w:t>.</w:t>
          </w:r>
        </w:p>
      </w:docPartBody>
    </w:docPart>
    <w:docPart>
      <w:docPartPr>
        <w:name w:val="372D78F33F5E448DAFF12B9D63A0C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C0BCD-92AB-4DA1-872B-15751928ACD8}"/>
      </w:docPartPr>
      <w:docPartBody>
        <w:p w:rsidR="004A2FDE" w:rsidRDefault="00962903" w:rsidP="00962903">
          <w:pPr>
            <w:pStyle w:val="372D78F33F5E448DAFF12B9D63A0C6C934"/>
          </w:pPr>
          <w:r w:rsidRPr="002D2963">
            <w:rPr>
              <w:rStyle w:val="PlaceholderText"/>
              <w:rFonts w:ascii="Calibri" w:hAnsi="Calibri"/>
              <w:sz w:val="22"/>
            </w:rPr>
            <w:t xml:space="preserve">Escriba </w:t>
          </w:r>
          <w:r>
            <w:rPr>
              <w:rStyle w:val="PlaceholderText"/>
              <w:rFonts w:ascii="Calibri" w:hAnsi="Calibri"/>
              <w:sz w:val="22"/>
            </w:rPr>
            <w:t>nombre del Programa Académico</w:t>
          </w:r>
          <w:r w:rsidRPr="002D2963">
            <w:rPr>
              <w:rStyle w:val="PlaceholderText"/>
              <w:rFonts w:ascii="Calibri" w:hAnsi="Calibri"/>
              <w:sz w:val="22"/>
            </w:rPr>
            <w:t>.</w:t>
          </w:r>
        </w:p>
      </w:docPartBody>
    </w:docPart>
    <w:docPart>
      <w:docPartPr>
        <w:name w:val="B21BCC4AD4CF4B038C118EB577136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3D484-04E1-436E-A7BB-98B688FB23F5}"/>
      </w:docPartPr>
      <w:docPartBody>
        <w:p w:rsidR="00267A5E" w:rsidRDefault="00962903" w:rsidP="00962903">
          <w:pPr>
            <w:pStyle w:val="B21BCC4AD4CF4B038C118EB577136EBC27"/>
          </w:pPr>
          <w:r w:rsidRPr="008173C8"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1B41E250F9647F6B92EA39F568FB8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A6842-2E04-4959-A2AA-4DC68F33AF66}"/>
      </w:docPartPr>
      <w:docPartBody>
        <w:p w:rsidR="00267A5E" w:rsidRDefault="00962903" w:rsidP="00962903">
          <w:pPr>
            <w:pStyle w:val="41B41E250F9647F6B92EA39F568FB82C27"/>
          </w:pPr>
          <w:r w:rsidRPr="0096553A">
            <w:rPr>
              <w:rStyle w:val="PlaceholderText"/>
              <w:rFonts w:ascii="Calibri" w:hAnsi="Calibri"/>
            </w:rPr>
            <w:t>Haga clic aquí o pulse para escribir una fecha.</w:t>
          </w:r>
        </w:p>
      </w:docPartBody>
    </w:docPart>
    <w:docPart>
      <w:docPartPr>
        <w:name w:val="3CCAC66259504AC68A20373A5D1CF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2F1EC-2998-4EB5-849D-4A67CBC189E5}"/>
      </w:docPartPr>
      <w:docPartBody>
        <w:p w:rsidR="00126DCC" w:rsidRDefault="00962903" w:rsidP="00962903">
          <w:pPr>
            <w:pStyle w:val="3CCAC66259504AC68A20373A5D1CF3FB7"/>
          </w:pPr>
          <w:r w:rsidRPr="002D2963">
            <w:rPr>
              <w:rStyle w:val="PlaceholderText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B44BE90856414292BDF439430A767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CF16F-DC8A-4569-A5B9-288F76607A24}"/>
      </w:docPartPr>
      <w:docPartBody>
        <w:p w:rsidR="00126DCC" w:rsidRDefault="00962903" w:rsidP="00962903">
          <w:pPr>
            <w:pStyle w:val="B44BE90856414292BDF439430A767EE17"/>
          </w:pPr>
          <w:r w:rsidRPr="002D2963">
            <w:rPr>
              <w:rStyle w:val="PlaceholderText"/>
              <w:rFonts w:ascii="Calibri" w:hAnsi="Calibri"/>
              <w:szCs w:val="22"/>
            </w:rPr>
            <w:t>Elija un elemento.</w:t>
          </w:r>
        </w:p>
      </w:docPartBody>
    </w:docPart>
    <w:docPart>
      <w:docPartPr>
        <w:name w:val="450750A8167B4CC1BB6FF5E48B668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775A0-FB7B-4105-8ABA-DAD53858CFE3}"/>
      </w:docPartPr>
      <w:docPartBody>
        <w:p w:rsidR="00126DCC" w:rsidRDefault="00962903" w:rsidP="00962903">
          <w:pPr>
            <w:pStyle w:val="450750A8167B4CC1BB6FF5E48B6685767"/>
          </w:pPr>
          <w:r w:rsidRPr="002D2963">
            <w:rPr>
              <w:rStyle w:val="PlaceholderText"/>
              <w:rFonts w:ascii="Calibri" w:hAnsi="Calibri"/>
              <w:szCs w:val="22"/>
            </w:rPr>
            <w:t>Elija un</w:t>
          </w:r>
          <w:r>
            <w:rPr>
              <w:rStyle w:val="PlaceholderText"/>
              <w:rFonts w:ascii="Calibri" w:hAnsi="Calibri"/>
              <w:szCs w:val="22"/>
            </w:rPr>
            <w:t xml:space="preserve"> elemento</w:t>
          </w:r>
          <w:r w:rsidRPr="002D2963">
            <w:rPr>
              <w:rStyle w:val="PlaceholderText"/>
              <w:rFonts w:ascii="Calibri" w:hAnsi="Calibri"/>
              <w:szCs w:val="22"/>
            </w:rPr>
            <w:t>.</w:t>
          </w:r>
        </w:p>
      </w:docPartBody>
    </w:docPart>
    <w:docPart>
      <w:docPartPr>
        <w:name w:val="13EEF08E9B2048409B5BC41A13A32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7C383-C0AE-438C-A89F-4660950E066E}"/>
      </w:docPartPr>
      <w:docPartBody>
        <w:p w:rsidR="00126DCC" w:rsidRDefault="00962903" w:rsidP="00962903">
          <w:pPr>
            <w:pStyle w:val="13EEF08E9B2048409B5BC41A13A326B57"/>
          </w:pPr>
          <w:r>
            <w:rPr>
              <w:rStyle w:val="PlaceholderText"/>
              <w:rFonts w:ascii="Calibri" w:hAnsi="Calibri"/>
              <w:sz w:val="22"/>
            </w:rPr>
            <w:t>Pre-requisitos con nombre y código MARES</w:t>
          </w:r>
          <w:r w:rsidRPr="002D2963">
            <w:rPr>
              <w:rStyle w:val="PlaceholderText"/>
              <w:rFonts w:ascii="Calibri" w:hAnsi="Calibri"/>
              <w:sz w:val="22"/>
            </w:rPr>
            <w:t>.</w:t>
          </w:r>
        </w:p>
      </w:docPartBody>
    </w:docPart>
    <w:docPart>
      <w:docPartPr>
        <w:name w:val="47E995A5DC074C34A4E2B65EDFB9BA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B9F28-F578-45A7-9A17-36B78B0AFD7D}"/>
      </w:docPartPr>
      <w:docPartBody>
        <w:p w:rsidR="00126DCC" w:rsidRDefault="00962903" w:rsidP="00962903">
          <w:pPr>
            <w:pStyle w:val="47E995A5DC074C34A4E2B65EDFB9BAF67"/>
          </w:pPr>
          <w:r>
            <w:rPr>
              <w:rStyle w:val="PlaceholderText"/>
              <w:rFonts w:ascii="Calibri" w:hAnsi="Calibri"/>
              <w:sz w:val="22"/>
            </w:rPr>
            <w:t>Co-requisitos con nombre y código MARES</w:t>
          </w:r>
          <w:r w:rsidRPr="002D2963">
            <w:rPr>
              <w:rStyle w:val="PlaceholderText"/>
              <w:rFonts w:ascii="Calibri" w:hAnsi="Calibri"/>
              <w:sz w:val="22"/>
            </w:rPr>
            <w:t>.</w:t>
          </w:r>
        </w:p>
      </w:docPartBody>
    </w:docPart>
    <w:docPart>
      <w:docPartPr>
        <w:name w:val="196DF763C8C64FE5908EC4E86477D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08E4D6-E413-4E86-A426-A3089107ED0C}"/>
      </w:docPartPr>
      <w:docPartBody>
        <w:p w:rsidR="00126DCC" w:rsidRDefault="00962903" w:rsidP="00962903">
          <w:pPr>
            <w:pStyle w:val="196DF763C8C64FE5908EC4E86477DB237"/>
          </w:pPr>
          <w:r>
            <w:rPr>
              <w:rStyle w:val="PlaceholderText"/>
              <w:rFonts w:ascii="Calibri" w:hAnsi="Calibri"/>
              <w:sz w:val="22"/>
            </w:rPr>
            <w:t>Número (Suma de horas de acompañamiento directo y de trabajo independiente)</w:t>
          </w:r>
        </w:p>
      </w:docPartBody>
    </w:docPart>
    <w:docPart>
      <w:docPartPr>
        <w:name w:val="043DDB051BCA47B1B6300BA93054D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E491D-38E9-46FE-9DF7-3B37DF5D3BB2}"/>
      </w:docPartPr>
      <w:docPartBody>
        <w:p w:rsidR="00126DCC" w:rsidRDefault="00962903" w:rsidP="00962903">
          <w:pPr>
            <w:pStyle w:val="043DDB051BCA47B1B6300BA93054D6237"/>
          </w:pPr>
          <w:r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F253C2A1842C435BAF83392973A7C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D328-59AC-4654-8DC5-6F1F79F1B988}"/>
      </w:docPartPr>
      <w:docPartBody>
        <w:p w:rsidR="00962903" w:rsidRDefault="00962903" w:rsidP="00962903">
          <w:pPr>
            <w:pStyle w:val="F253C2A1842C435BAF83392973A7C0E97"/>
          </w:pPr>
          <w:r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6D18FF84F3F840CC8713984791B4D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20BAB-8CCA-4EF7-B033-0C3C8ECFA65F}"/>
      </w:docPartPr>
      <w:docPartBody>
        <w:p w:rsidR="00962903" w:rsidRDefault="00962903" w:rsidP="00962903">
          <w:pPr>
            <w:pStyle w:val="6D18FF84F3F840CC8713984791B4D0197"/>
          </w:pPr>
          <w:r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D000574D6CC245A280C576C7B0A87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938E39-769C-4D91-AFF2-DF0CB60CD0E1}"/>
      </w:docPartPr>
      <w:docPartBody>
        <w:p w:rsidR="00962903" w:rsidRDefault="00962903" w:rsidP="00962903">
          <w:pPr>
            <w:pStyle w:val="D000574D6CC245A280C576C7B0A87A117"/>
          </w:pPr>
          <w:r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4F52089952B94B0A8012BFF3CAA0D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3198C-25F4-42A7-A6DC-F2207BA94A97}"/>
      </w:docPartPr>
      <w:docPartBody>
        <w:p w:rsidR="00962903" w:rsidRDefault="00962903" w:rsidP="00962903">
          <w:pPr>
            <w:pStyle w:val="4F52089952B94B0A8012BFF3CAA0D9687"/>
          </w:pPr>
          <w:r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BF4971C60B454CB19B81EEEF6CE30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7BC0AF-989E-420A-86AD-8894FBBCA93A}"/>
      </w:docPartPr>
      <w:docPartBody>
        <w:p w:rsidR="00962903" w:rsidRDefault="00962903" w:rsidP="00962903">
          <w:pPr>
            <w:pStyle w:val="BF4971C60B454CB19B81EEEF6CE30C1D7"/>
          </w:pPr>
          <w:r>
            <w:rPr>
              <w:rStyle w:val="PlaceholderText"/>
              <w:rFonts w:ascii="Calibri" w:hAnsi="Calibri"/>
              <w:sz w:val="22"/>
            </w:rPr>
            <w:t>Número</w:t>
          </w:r>
        </w:p>
      </w:docPartBody>
    </w:docPart>
    <w:docPart>
      <w:docPartPr>
        <w:name w:val="3EAC83415BFF4E658D98AC964ABC0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DDFFE-D047-4B08-BE0A-13EAED21766A}"/>
      </w:docPartPr>
      <w:docPartBody>
        <w:p w:rsidR="00F2042A" w:rsidRDefault="00962903" w:rsidP="00962903">
          <w:pPr>
            <w:pStyle w:val="3EAC83415BFF4E658D98AC964ABC02AF3"/>
          </w:pPr>
          <w:r w:rsidRPr="002D2963">
            <w:rPr>
              <w:rStyle w:val="PlaceholderText"/>
              <w:rFonts w:ascii="Calibri" w:hAnsi="Calibri"/>
            </w:rPr>
            <w:t>Elija un</w:t>
          </w:r>
          <w:r>
            <w:rPr>
              <w:rStyle w:val="PlaceholderText"/>
              <w:rFonts w:ascii="Calibri" w:hAnsi="Calibri"/>
            </w:rPr>
            <w:t xml:space="preserve"> elemento</w:t>
          </w:r>
          <w:r w:rsidRPr="002D2963">
            <w:rPr>
              <w:rStyle w:val="PlaceholderText"/>
              <w:rFonts w:ascii="Calibri" w:hAnsi="Calibri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520"/>
    <w:rsid w:val="00005B0E"/>
    <w:rsid w:val="0002592F"/>
    <w:rsid w:val="00036FB2"/>
    <w:rsid w:val="000B1F8E"/>
    <w:rsid w:val="000E2D4F"/>
    <w:rsid w:val="00126DCC"/>
    <w:rsid w:val="00150D73"/>
    <w:rsid w:val="001C2701"/>
    <w:rsid w:val="001E4552"/>
    <w:rsid w:val="001E7937"/>
    <w:rsid w:val="001F04AF"/>
    <w:rsid w:val="00202546"/>
    <w:rsid w:val="00267A5E"/>
    <w:rsid w:val="00294D85"/>
    <w:rsid w:val="002C5883"/>
    <w:rsid w:val="002E4496"/>
    <w:rsid w:val="0037357E"/>
    <w:rsid w:val="003B4545"/>
    <w:rsid w:val="003D3697"/>
    <w:rsid w:val="003D4E70"/>
    <w:rsid w:val="0040050A"/>
    <w:rsid w:val="00460788"/>
    <w:rsid w:val="004A2FDE"/>
    <w:rsid w:val="004E7AE5"/>
    <w:rsid w:val="004F2CC2"/>
    <w:rsid w:val="004F4259"/>
    <w:rsid w:val="00587E01"/>
    <w:rsid w:val="005A1DB9"/>
    <w:rsid w:val="005B4C9E"/>
    <w:rsid w:val="00660BD7"/>
    <w:rsid w:val="00732919"/>
    <w:rsid w:val="007455D0"/>
    <w:rsid w:val="00784C4C"/>
    <w:rsid w:val="007D3B51"/>
    <w:rsid w:val="00820AD2"/>
    <w:rsid w:val="008304EB"/>
    <w:rsid w:val="00840819"/>
    <w:rsid w:val="0084425D"/>
    <w:rsid w:val="00876E1B"/>
    <w:rsid w:val="0089619E"/>
    <w:rsid w:val="008A590E"/>
    <w:rsid w:val="00905F6A"/>
    <w:rsid w:val="009208A4"/>
    <w:rsid w:val="00930FBC"/>
    <w:rsid w:val="00940B7F"/>
    <w:rsid w:val="00962903"/>
    <w:rsid w:val="009A44AE"/>
    <w:rsid w:val="009D60B0"/>
    <w:rsid w:val="00A51800"/>
    <w:rsid w:val="00A94520"/>
    <w:rsid w:val="00AB4723"/>
    <w:rsid w:val="00B62EF5"/>
    <w:rsid w:val="00B85C72"/>
    <w:rsid w:val="00BF0A08"/>
    <w:rsid w:val="00C067B5"/>
    <w:rsid w:val="00C108C3"/>
    <w:rsid w:val="00C56C38"/>
    <w:rsid w:val="00C87C22"/>
    <w:rsid w:val="00CD5193"/>
    <w:rsid w:val="00CE76F8"/>
    <w:rsid w:val="00CF4BC0"/>
    <w:rsid w:val="00D30A9E"/>
    <w:rsid w:val="00DA05D2"/>
    <w:rsid w:val="00DB5BD7"/>
    <w:rsid w:val="00DE7B52"/>
    <w:rsid w:val="00DF468F"/>
    <w:rsid w:val="00E35FD8"/>
    <w:rsid w:val="00EC57D1"/>
    <w:rsid w:val="00F15E54"/>
    <w:rsid w:val="00F2042A"/>
    <w:rsid w:val="00F85E44"/>
    <w:rsid w:val="00FD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2903"/>
    <w:rPr>
      <w:color w:val="808080"/>
    </w:rPr>
  </w:style>
  <w:style w:type="paragraph" w:customStyle="1" w:styleId="B62D7A5096F64F96B104A6E8617B861653">
    <w:name w:val="B62D7A5096F64F96B104A6E8617B8616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7D78BE8594F04685B47111E0483C2C9453">
    <w:name w:val="7D78BE8594F04685B47111E0483C2C94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72D78F33F5E448DAFF12B9D63A0C6C934">
    <w:name w:val="372D78F33F5E448DAFF12B9D63A0C6C934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2B77BE2AC5541A79A581A0154BFED6C53">
    <w:name w:val="B2B77BE2AC5541A79A581A0154BFED6C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6163B37648D473A83CD2D1FA751CA5053">
    <w:name w:val="16163B37648D473A83CD2D1FA751CA5053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EDEA6E2D079B45FE945D9BFB3FD1D3CD56">
    <w:name w:val="EDEA6E2D079B45FE945D9BFB3FD1D3CD56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CCAC66259504AC68A20373A5D1CF3FB7">
    <w:name w:val="3CCAC66259504AC68A20373A5D1CF3FB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44BE90856414292BDF439430A767EE17">
    <w:name w:val="B44BE90856414292BDF439430A767EE1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50750A8167B4CC1BB6FF5E48B6685767">
    <w:name w:val="450750A8167B4CC1BB6FF5E48B668576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3EEF08E9B2048409B5BC41A13A326B57">
    <w:name w:val="13EEF08E9B2048409B5BC41A13A326B5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7E995A5DC074C34A4E2B65EDFB9BAF67">
    <w:name w:val="47E995A5DC074C34A4E2B65EDFB9BAF6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043DDB051BCA47B1B6300BA93054D6237">
    <w:name w:val="043DDB051BCA47B1B6300BA93054D623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F253C2A1842C435BAF83392973A7C0E97">
    <w:name w:val="F253C2A1842C435BAF83392973A7C0E9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6D18FF84F3F840CC8713984791B4D0197">
    <w:name w:val="6D18FF84F3F840CC8713984791B4D019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D000574D6CC245A280C576C7B0A87A117">
    <w:name w:val="D000574D6CC245A280C576C7B0A87A11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F52089952B94B0A8012BFF3CAA0D9687">
    <w:name w:val="4F52089952B94B0A8012BFF3CAA0D968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BF4971C60B454CB19B81EEEF6CE30C1D7">
    <w:name w:val="BF4971C60B454CB19B81EEEF6CE30C1D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196DF763C8C64FE5908EC4E86477DB237">
    <w:name w:val="196DF763C8C64FE5908EC4E86477DB23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3EAC83415BFF4E658D98AC964ABC02AF3">
    <w:name w:val="3EAC83415BFF4E658D98AC964ABC02AF3"/>
    <w:rsid w:val="00962903"/>
    <w:pPr>
      <w:spacing w:after="0" w:line="240" w:lineRule="auto"/>
      <w:ind w:left="708"/>
    </w:pPr>
    <w:rPr>
      <w:rFonts w:ascii="Verdana" w:eastAsia="Times New Roman" w:hAnsi="Verdana" w:cs="Verdana"/>
      <w:lang w:val="es-ES" w:eastAsia="es-ES"/>
    </w:rPr>
  </w:style>
  <w:style w:type="paragraph" w:customStyle="1" w:styleId="B21BCC4AD4CF4B038C118EB577136EBC27">
    <w:name w:val="B21BCC4AD4CF4B038C118EB577136EB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paragraph" w:customStyle="1" w:styleId="41B41E250F9647F6B92EA39F568FB82C27">
    <w:name w:val="41B41E250F9647F6B92EA39F568FB82C27"/>
    <w:rsid w:val="00962903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54A12-3F4C-4A6A-B1E2-091D36E2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Application>LibreOffice/7.5.5.2$Linux_X86_64 LibreOffice_project/ca8fe7424262805f223b9a2334bc7181abbcbf5e</Application>
  <AppVersion>15.0000</AppVersion>
  <Pages>4</Pages>
  <Words>1481</Words>
  <Characters>8612</Characters>
  <CharactersWithSpaces>10016</CharactersWithSpaces>
  <Paragraphs>102</Paragraphs>
  <Company>UNIVERSIDAD DE ANTIOQUIA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2023-01-30T15:47:00Z</dcterms:created>
  <dc:creator>VICERRECTORÍA DE DOCENCIA</dc:creator>
  <dc:description/>
  <dc:language>es-CO</dc:language>
  <cp:lastModifiedBy/>
  <cp:lastPrinted>2018-07-12T21:57:00Z</cp:lastPrinted>
  <dcterms:modified xsi:type="dcterms:W3CDTF">2023-08-23T08:14:02Z</dcterms:modified>
  <cp:revision>16</cp:revision>
  <dc:subject/>
  <dc:title>PROGRAMA OFICIAL DE CURSO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