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FFB1" w14:textId="77777777" w:rsidR="00C85F58" w:rsidRPr="00DA2653" w:rsidRDefault="00C85F58" w:rsidP="002B584F">
      <w:pPr>
        <w:pStyle w:val="Heading1"/>
        <w:spacing w:line="276" w:lineRule="auto"/>
      </w:pPr>
      <w:proofErr w:type="spellStart"/>
      <w:r w:rsidRPr="00DA2653">
        <w:t>Shi-Tomasi</w:t>
      </w:r>
      <w:proofErr w:type="spellEnd"/>
      <w:r w:rsidRPr="00DA2653">
        <w:t xml:space="preserve"> </w:t>
      </w:r>
      <w:proofErr w:type="spellStart"/>
      <w:r w:rsidRPr="00DA2653">
        <w:t>Corner</w:t>
      </w:r>
      <w:proofErr w:type="spellEnd"/>
      <w:r w:rsidRPr="00DA2653">
        <w:t xml:space="preserve"> </w:t>
      </w:r>
      <w:proofErr w:type="spellStart"/>
      <w:r w:rsidRPr="00DA2653">
        <w:t>Detector</w:t>
      </w:r>
      <w:proofErr w:type="spellEnd"/>
    </w:p>
    <w:p w14:paraId="61980AA2" w14:textId="77777777" w:rsidR="00C85F58" w:rsidRPr="00DA2653" w:rsidRDefault="00C85F58" w:rsidP="002B584F">
      <w:pPr>
        <w:spacing w:line="276" w:lineRule="auto"/>
        <w:jc w:val="center"/>
        <w:rPr>
          <w:i/>
          <w:iCs/>
        </w:rPr>
      </w:pPr>
      <w:r w:rsidRPr="00DA2653">
        <w:rPr>
          <w:i/>
          <w:iCs/>
        </w:rPr>
        <w:t xml:space="preserve">Marek Berta, Filip Burda, Jakub </w:t>
      </w:r>
      <w:proofErr w:type="spellStart"/>
      <w:r w:rsidRPr="00DA2653">
        <w:rPr>
          <w:i/>
          <w:iCs/>
        </w:rPr>
        <w:t>Geľo</w:t>
      </w:r>
      <w:proofErr w:type="spellEnd"/>
      <w:r w:rsidRPr="00DA2653">
        <w:rPr>
          <w:i/>
          <w:iCs/>
        </w:rPr>
        <w:br/>
        <w:t>Technická univerzita v Košiciach, KKUI</w:t>
      </w:r>
    </w:p>
    <w:p w14:paraId="20DCC0D2" w14:textId="77777777" w:rsidR="00673BCF" w:rsidRPr="00DA2653" w:rsidRDefault="00673BCF" w:rsidP="002B584F">
      <w:pPr>
        <w:spacing w:line="276" w:lineRule="auto"/>
        <w:jc w:val="both"/>
        <w:rPr>
          <w:rFonts w:asciiTheme="majorHAnsi" w:eastAsiaTheme="majorEastAsia" w:hAnsiTheme="majorHAnsi" w:cstheme="majorBidi"/>
          <w:b/>
          <w:sz w:val="26"/>
          <w:szCs w:val="26"/>
        </w:rPr>
        <w:sectPr w:rsidR="00673BCF" w:rsidRPr="00DA2653" w:rsidSect="00C85F5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DDF535" w14:textId="77777777" w:rsidR="00FC4874" w:rsidRPr="00DA2653" w:rsidRDefault="00FC4874" w:rsidP="002B584F">
      <w:pPr>
        <w:spacing w:line="276" w:lineRule="auto"/>
        <w:jc w:val="both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DA2653">
        <w:rPr>
          <w:rFonts w:asciiTheme="majorHAnsi" w:eastAsiaTheme="majorEastAsia" w:hAnsiTheme="majorHAnsi" w:cstheme="majorBidi"/>
          <w:b/>
          <w:sz w:val="26"/>
          <w:szCs w:val="26"/>
        </w:rPr>
        <w:t>Teória a algoritmus</w:t>
      </w:r>
    </w:p>
    <w:p w14:paraId="1114BF95" w14:textId="77777777" w:rsidR="00FC4874" w:rsidRPr="00DA2653" w:rsidRDefault="00C85F58" w:rsidP="002B584F">
      <w:pPr>
        <w:spacing w:line="276" w:lineRule="auto"/>
        <w:jc w:val="both"/>
      </w:pPr>
      <w:proofErr w:type="spellStart"/>
      <w:r w:rsidRPr="00DA2653">
        <w:t>Shi-Tomasi</w:t>
      </w:r>
      <w:proofErr w:type="spellEnd"/>
      <w:r w:rsidRPr="00DA2653">
        <w:t xml:space="preserve"> detektor </w:t>
      </w:r>
      <w:r w:rsidR="00673BCF" w:rsidRPr="00DA2653">
        <w:t xml:space="preserve">vychádza z algoritmu, ktorý sa používa v metóde </w:t>
      </w:r>
      <w:proofErr w:type="spellStart"/>
      <w:r w:rsidR="00673BCF" w:rsidRPr="00DA2653">
        <w:t>Harris</w:t>
      </w:r>
      <w:proofErr w:type="spellEnd"/>
      <w:r w:rsidR="00673BCF" w:rsidRPr="00DA2653">
        <w:t xml:space="preserve"> </w:t>
      </w:r>
      <w:proofErr w:type="spellStart"/>
      <w:r w:rsidR="00673BCF" w:rsidRPr="00DA2653">
        <w:t>Corner</w:t>
      </w:r>
      <w:proofErr w:type="spellEnd"/>
      <w:r w:rsidRPr="00DA2653">
        <w:t>.</w:t>
      </w:r>
      <w:r w:rsidR="00FC4874" w:rsidRPr="00DA2653">
        <w:t xml:space="preserve"> </w:t>
      </w:r>
      <w:proofErr w:type="spellStart"/>
      <w:r w:rsidR="00FC4874" w:rsidRPr="00DA2653">
        <w:t>Harris</w:t>
      </w:r>
      <w:proofErr w:type="spellEnd"/>
      <w:r w:rsidR="00FC4874" w:rsidRPr="00DA2653">
        <w:t xml:space="preserve"> </w:t>
      </w:r>
      <w:proofErr w:type="spellStart"/>
      <w:r w:rsidR="00FC4874" w:rsidRPr="00DA2653">
        <w:t>Corner</w:t>
      </w:r>
      <w:proofErr w:type="spellEnd"/>
      <w:r w:rsidR="00FC4874" w:rsidRPr="00DA2653">
        <w:t xml:space="preserve"> algoritmus vychádza zo zmeny gradientu na </w:t>
      </w:r>
      <w:proofErr w:type="spellStart"/>
      <w:r w:rsidR="00FC4874" w:rsidRPr="00DA2653">
        <w:t>šedotónovom</w:t>
      </w:r>
      <w:proofErr w:type="spellEnd"/>
      <w:r w:rsidR="00FC4874" w:rsidRPr="00DA2653">
        <w:t xml:space="preserve"> obrázku, ktorá je vyjadrená nasledujúcim vzťahom: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7"/>
      </w:tblGrid>
      <w:tr w:rsidR="00FC4874" w:rsidRPr="00DA2653" w14:paraId="1C07A636" w14:textId="77777777" w:rsidTr="00FC4874">
        <w:tc>
          <w:tcPr>
            <w:tcW w:w="3595" w:type="dxa"/>
          </w:tcPr>
          <w:p w14:paraId="64067BFC" w14:textId="77777777" w:rsidR="00FC4874" w:rsidRPr="00DA2653" w:rsidRDefault="00FC4874" w:rsidP="002B584F">
            <w:pPr>
              <w:keepNext/>
              <w:spacing w:line="276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  <m:t>u,v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18"/>
                    <w:szCs w:val="18"/>
                  </w:rPr>
                  <m:t>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18"/>
                        <w:szCs w:val="18"/>
                      </w:rPr>
                      <m:t>u  v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x,y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18"/>
                            <w:szCs w:val="18"/>
                          </w:rPr>
                          <m:t>w(x,y)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577" w:type="dxa"/>
            <w:vAlign w:val="center"/>
          </w:tcPr>
          <w:p w14:paraId="67CF6FFA" w14:textId="77777777" w:rsidR="00FC4874" w:rsidRPr="00DA2653" w:rsidRDefault="00FC4874" w:rsidP="002B584F">
            <w:pPr>
              <w:spacing w:line="276" w:lineRule="auto"/>
              <w:jc w:val="right"/>
            </w:pPr>
            <w:bookmarkStart w:id="0" w:name="GradientChange"/>
            <w:r w:rsidRPr="00DA2653">
              <w:t xml:space="preserve">( </w:t>
            </w:r>
            <w:fldSimple w:instr=" SEQ ( \* ARABIC ">
              <w:r w:rsidRPr="00DA2653">
                <w:rPr>
                  <w:noProof/>
                </w:rPr>
                <w:t>1</w:t>
              </w:r>
            </w:fldSimple>
            <w:r w:rsidRPr="00DA2653">
              <w:t xml:space="preserve"> )</w:t>
            </w:r>
            <w:bookmarkEnd w:id="0"/>
          </w:p>
        </w:tc>
      </w:tr>
    </w:tbl>
    <w:p w14:paraId="6C8017AB" w14:textId="77777777" w:rsidR="009078EA" w:rsidRPr="00DA2653" w:rsidRDefault="009078EA" w:rsidP="002B584F">
      <w:pPr>
        <w:spacing w:line="276" w:lineRule="auto"/>
        <w:jc w:val="both"/>
      </w:pPr>
    </w:p>
    <w:p w14:paraId="0918E1DA" w14:textId="77777777" w:rsidR="00764CE7" w:rsidRPr="00DA2653" w:rsidRDefault="00FC4874" w:rsidP="002B584F">
      <w:pPr>
        <w:spacing w:line="276" w:lineRule="auto"/>
        <w:jc w:val="both"/>
      </w:pPr>
      <w:r w:rsidRPr="00DA2653">
        <w:t xml:space="preserve">Kde </w:t>
      </w:r>
      <w:r w:rsidR="00764CE7" w:rsidRPr="00DA2653">
        <w:t>:</w:t>
      </w:r>
    </w:p>
    <w:p w14:paraId="1A9D1CDF" w14:textId="77777777" w:rsidR="00FC4874" w:rsidRPr="00DA2653" w:rsidRDefault="00FC4874" w:rsidP="002B584F">
      <w:pPr>
        <w:pStyle w:val="ListParagraph"/>
        <w:numPr>
          <w:ilvl w:val="0"/>
          <w:numId w:val="1"/>
        </w:numPr>
        <w:spacing w:line="276" w:lineRule="auto"/>
        <w:jc w:val="both"/>
      </w:pPr>
      <m:oMath>
        <m:r>
          <w:rPr>
            <w:rFonts w:ascii="Cambria Math" w:hAnsi="Cambria Math" w:cs="Times New Roman"/>
            <w:color w:val="000000"/>
          </w:rPr>
          <m:t>w(x,y)</m:t>
        </m:r>
      </m:oMath>
      <w:r w:rsidRPr="00DA2653">
        <w:rPr>
          <w:rFonts w:eastAsiaTheme="minorEastAsia"/>
          <w:color w:val="000000"/>
        </w:rPr>
        <w:t xml:space="preserve"> je okno(časť obrázku) na pozícii </w:t>
      </w:r>
      <m:oMath>
        <m:r>
          <w:rPr>
            <w:rFonts w:ascii="Cambria Math" w:hAnsi="Cambria Math" w:cs="Times New Roman"/>
            <w:color w:val="000000"/>
          </w:rPr>
          <m:t>(x,y)</m:t>
        </m:r>
      </m:oMath>
    </w:p>
    <w:p w14:paraId="18696517" w14:textId="77777777" w:rsidR="00764CE7" w:rsidRPr="00DA2653" w:rsidRDefault="00764CE7" w:rsidP="002B584F">
      <w:pPr>
        <w:pStyle w:val="ListParagraph"/>
        <w:numPr>
          <w:ilvl w:val="0"/>
          <w:numId w:val="1"/>
        </w:numPr>
        <w:spacing w:line="276" w:lineRule="auto"/>
        <w:jc w:val="both"/>
      </w:pPr>
      <m:oMath>
        <m:r>
          <w:rPr>
            <w:rFonts w:ascii="Cambria Math" w:hAnsi="Cambria Math" w:cs="Times New Roman"/>
            <w:color w:val="000000"/>
          </w:rPr>
          <m:t>I</m:t>
        </m:r>
      </m:oMath>
      <w:r w:rsidRPr="00DA2653">
        <w:rPr>
          <w:rFonts w:eastAsiaTheme="minorEastAsia"/>
          <w:color w:val="000000"/>
          <w:sz w:val="18"/>
          <w:szCs w:val="18"/>
        </w:rPr>
        <w:t xml:space="preserve"> </w:t>
      </w:r>
      <w:r w:rsidRPr="00DA2653">
        <w:rPr>
          <w:rFonts w:eastAsiaTheme="minorEastAsia"/>
          <w:color w:val="000000"/>
        </w:rPr>
        <w:t>je intenzita na daných súradniciach</w:t>
      </w:r>
    </w:p>
    <w:p w14:paraId="1E57E12C" w14:textId="77777777" w:rsidR="00673BCF" w:rsidRPr="00DA2653" w:rsidRDefault="00673BCF" w:rsidP="002B584F">
      <w:pPr>
        <w:spacing w:line="276" w:lineRule="auto"/>
        <w:jc w:val="both"/>
      </w:pPr>
      <w:r w:rsidRPr="00DA2653">
        <w:t xml:space="preserve">V </w:t>
      </w:r>
      <w:r w:rsidR="00C85F58" w:rsidRPr="00DA2653">
        <w:t xml:space="preserve">roku 1994 J. </w:t>
      </w:r>
      <w:proofErr w:type="spellStart"/>
      <w:r w:rsidR="00C85F58" w:rsidRPr="00DA2653">
        <w:t>Shi</w:t>
      </w:r>
      <w:proofErr w:type="spellEnd"/>
      <w:r w:rsidR="00C85F58" w:rsidRPr="00DA2653">
        <w:t xml:space="preserve"> a C. </w:t>
      </w:r>
      <w:proofErr w:type="spellStart"/>
      <w:r w:rsidR="00C85F58" w:rsidRPr="00DA2653">
        <w:t>Tomasi</w:t>
      </w:r>
      <w:proofErr w:type="spellEnd"/>
      <w:r w:rsidR="00C85F58" w:rsidRPr="00DA2653">
        <w:t xml:space="preserve"> urobili malú modifikáciu vo svojom dokumente </w:t>
      </w:r>
      <w:proofErr w:type="spellStart"/>
      <w:r w:rsidR="00C85F58" w:rsidRPr="00DA2653">
        <w:t>Good</w:t>
      </w:r>
      <w:proofErr w:type="spellEnd"/>
      <w:r w:rsidR="00C85F58" w:rsidRPr="00DA2653">
        <w:t xml:space="preserve"> </w:t>
      </w:r>
      <w:proofErr w:type="spellStart"/>
      <w:r w:rsidR="00C85F58" w:rsidRPr="00DA2653">
        <w:t>Features</w:t>
      </w:r>
      <w:proofErr w:type="spellEnd"/>
      <w:r w:rsidR="00C85F58" w:rsidRPr="00DA2653">
        <w:t xml:space="preserve"> to Track, ktorý vykazuje lepšie výsledky v porovnaní s </w:t>
      </w:r>
      <w:proofErr w:type="spellStart"/>
      <w:r w:rsidR="00C85F58" w:rsidRPr="00DA2653">
        <w:t>Harris</w:t>
      </w:r>
      <w:proofErr w:type="spellEnd"/>
      <w:r w:rsidR="00C85F58" w:rsidRPr="00DA2653">
        <w:t xml:space="preserve"> </w:t>
      </w:r>
      <w:proofErr w:type="spellStart"/>
      <w:r w:rsidR="00C85F58" w:rsidRPr="00DA2653">
        <w:t>Corner</w:t>
      </w:r>
      <w:proofErr w:type="spellEnd"/>
      <w:r w:rsidR="00C85F58" w:rsidRPr="00DA2653">
        <w:t xml:space="preserve"> </w:t>
      </w:r>
      <w:proofErr w:type="spellStart"/>
      <w:r w:rsidR="00C85F58" w:rsidRPr="00DA2653">
        <w:t>Detector</w:t>
      </w:r>
      <w:proofErr w:type="spellEnd"/>
      <w:r w:rsidR="00C85F58" w:rsidRPr="00DA2653">
        <w:t xml:space="preserve">. Funkcia bodovania v detektore </w:t>
      </w:r>
      <w:proofErr w:type="spellStart"/>
      <w:r w:rsidR="00C85F58" w:rsidRPr="00DA2653">
        <w:t>Harris</w:t>
      </w:r>
      <w:proofErr w:type="spellEnd"/>
      <w:r w:rsidR="00C85F58" w:rsidRPr="00DA2653">
        <w:t xml:space="preserve"> </w:t>
      </w:r>
      <w:proofErr w:type="spellStart"/>
      <w:r w:rsidR="00C85F58" w:rsidRPr="00DA2653">
        <w:t>Corner</w:t>
      </w:r>
      <w:proofErr w:type="spellEnd"/>
      <w:r w:rsidR="00C85F58" w:rsidRPr="00DA2653">
        <w:t xml:space="preserve"> </w:t>
      </w:r>
      <w:proofErr w:type="spellStart"/>
      <w:r w:rsidR="00C85F58" w:rsidRPr="00DA2653">
        <w:t>Detector</w:t>
      </w:r>
      <w:proofErr w:type="spellEnd"/>
      <w:r w:rsidR="00C85F58" w:rsidRPr="00DA2653">
        <w:t xml:space="preserve"> bola daná</w:t>
      </w:r>
      <w:r w:rsidRPr="00DA2653">
        <w:t xml:space="preserve"> vzťahom</w:t>
      </w:r>
      <w:r w:rsidR="00FC4874" w:rsidRPr="00DA2653">
        <w:t>, ktorý vyjadruje skóre pre každú časť obrázka, ktorá by mohla obsahovať roh</w:t>
      </w:r>
      <w:r w:rsidR="00C85F58" w:rsidRPr="00DA265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7"/>
      </w:tblGrid>
      <w:tr w:rsidR="00604835" w:rsidRPr="00DA2653" w14:paraId="626D11BE" w14:textId="77777777" w:rsidTr="00604835">
        <w:tc>
          <w:tcPr>
            <w:tcW w:w="3595" w:type="dxa"/>
            <w:vAlign w:val="center"/>
          </w:tcPr>
          <w:p w14:paraId="2C662935" w14:textId="77777777" w:rsidR="00604835" w:rsidRPr="00DA2653" w:rsidRDefault="00604835" w:rsidP="002B584F">
            <w:pPr>
              <w:keepNext/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R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k×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77" w:type="dxa"/>
            <w:vAlign w:val="center"/>
          </w:tcPr>
          <w:p w14:paraId="66479006" w14:textId="77777777" w:rsidR="00604835" w:rsidRPr="00DA2653" w:rsidRDefault="00604835" w:rsidP="002B584F">
            <w:pPr>
              <w:keepNext/>
              <w:spacing w:line="276" w:lineRule="auto"/>
              <w:jc w:val="right"/>
              <w:rPr>
                <w:rFonts w:ascii="Calibri Light" w:eastAsia="Times New Roman" w:hAnsi="Calibri Light" w:cs="Times New Roman"/>
              </w:rPr>
            </w:pPr>
            <w:bookmarkStart w:id="1" w:name="HarrisCornerEq"/>
            <w:r w:rsidRPr="00DA2653">
              <w:t xml:space="preserve">( </w:t>
            </w:r>
            <w:fldSimple w:instr=" SEQ ( \* ARABIC ">
              <w:r w:rsidR="00FC4874" w:rsidRPr="00DA2653">
                <w:rPr>
                  <w:noProof/>
                </w:rPr>
                <w:t>2</w:t>
              </w:r>
            </w:fldSimple>
            <w:r w:rsidRPr="00DA2653">
              <w:t xml:space="preserve"> )</w:t>
            </w:r>
            <w:bookmarkEnd w:id="1"/>
          </w:p>
        </w:tc>
      </w:tr>
    </w:tbl>
    <w:p w14:paraId="0D4E7E84" w14:textId="77777777" w:rsidR="009078EA" w:rsidRPr="00DA2653" w:rsidRDefault="009078EA" w:rsidP="002B584F">
      <w:pPr>
        <w:spacing w:line="276" w:lineRule="auto"/>
        <w:jc w:val="both"/>
      </w:pPr>
    </w:p>
    <w:p w14:paraId="1758554A" w14:textId="77777777" w:rsidR="00604835" w:rsidRPr="00DA2653" w:rsidRDefault="00604835" w:rsidP="002B584F">
      <w:pPr>
        <w:spacing w:line="276" w:lineRule="auto"/>
        <w:jc w:val="both"/>
      </w:pPr>
      <w:r w:rsidRPr="00DA2653">
        <w:t xml:space="preserve">Namiesto vzťahu </w:t>
      </w:r>
      <w:r w:rsidRPr="00DA2653">
        <w:fldChar w:fldCharType="begin"/>
      </w:r>
      <w:r w:rsidRPr="00DA2653">
        <w:instrText xml:space="preserve"> REF HarrisCornerEq \h </w:instrText>
      </w:r>
      <w:r w:rsidR="009078EA" w:rsidRPr="00DA2653">
        <w:instrText xml:space="preserve"> \* MERGEFORMAT </w:instrText>
      </w:r>
      <w:r w:rsidRPr="00DA2653">
        <w:fldChar w:fldCharType="separate"/>
      </w:r>
      <w:r w:rsidR="009078EA" w:rsidRPr="00DA2653">
        <w:t xml:space="preserve">( </w:t>
      </w:r>
      <w:r w:rsidR="009078EA" w:rsidRPr="00DA2653">
        <w:rPr>
          <w:noProof/>
        </w:rPr>
        <w:t>2</w:t>
      </w:r>
      <w:r w:rsidR="009078EA" w:rsidRPr="00DA2653">
        <w:t xml:space="preserve"> )</w:t>
      </w:r>
      <w:r w:rsidRPr="00DA2653">
        <w:fldChar w:fldCharType="end"/>
      </w:r>
      <w:r w:rsidRPr="00DA2653">
        <w:t xml:space="preserve"> </w:t>
      </w:r>
      <w:proofErr w:type="spellStart"/>
      <w:r w:rsidRPr="00DA2653">
        <w:t>Shi-Tomasi</w:t>
      </w:r>
      <w:proofErr w:type="spellEnd"/>
      <w:r w:rsidRPr="00DA2653">
        <w:t xml:space="preserve"> navrhol: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7"/>
      </w:tblGrid>
      <w:tr w:rsidR="00604835" w:rsidRPr="00DA2653" w14:paraId="3DAD787B" w14:textId="77777777" w:rsidTr="00604835">
        <w:tc>
          <w:tcPr>
            <w:tcW w:w="3595" w:type="dxa"/>
          </w:tcPr>
          <w:p w14:paraId="32CCA85D" w14:textId="77777777" w:rsidR="00604835" w:rsidRPr="00DA2653" w:rsidRDefault="00604835" w:rsidP="002B584F">
            <w:pPr>
              <w:keepNext/>
              <w:spacing w:line="276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 = min(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77" w:type="dxa"/>
          </w:tcPr>
          <w:p w14:paraId="7063BF44" w14:textId="77777777" w:rsidR="00604835" w:rsidRPr="00DA2653" w:rsidRDefault="00604835" w:rsidP="002B584F">
            <w:pPr>
              <w:spacing w:line="276" w:lineRule="auto"/>
              <w:jc w:val="right"/>
            </w:pPr>
            <w:bookmarkStart w:id="2" w:name="ShiTomasR_HarrisEdit"/>
            <w:r w:rsidRPr="00DA2653">
              <w:t xml:space="preserve">( </w:t>
            </w:r>
            <w:fldSimple w:instr=" SEQ ( \* ARABIC ">
              <w:r w:rsidR="00FC4874" w:rsidRPr="00DA2653">
                <w:rPr>
                  <w:noProof/>
                </w:rPr>
                <w:t>3</w:t>
              </w:r>
            </w:fldSimple>
            <w:r w:rsidRPr="00DA2653">
              <w:t xml:space="preserve"> )</w:t>
            </w:r>
            <w:bookmarkEnd w:id="2"/>
          </w:p>
        </w:tc>
      </w:tr>
    </w:tbl>
    <w:p w14:paraId="42F3EC5D" w14:textId="77777777" w:rsidR="009078EA" w:rsidRPr="00DA2653" w:rsidRDefault="009078EA" w:rsidP="002B584F">
      <w:pPr>
        <w:spacing w:line="276" w:lineRule="auto"/>
        <w:jc w:val="both"/>
      </w:pPr>
    </w:p>
    <w:p w14:paraId="1DAE6B57" w14:textId="1819EF5A" w:rsidR="008A72C3" w:rsidRDefault="009078EA" w:rsidP="002B584F">
      <w:pPr>
        <w:spacing w:line="276" w:lineRule="auto"/>
        <w:jc w:val="both"/>
        <w:rPr>
          <w:rFonts w:eastAsiaTheme="minorEastAsia"/>
        </w:rPr>
      </w:pPr>
      <w:r w:rsidRPr="00DA2653">
        <w:t xml:space="preserve">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A2653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2653">
        <w:rPr>
          <w:rFonts w:eastAsiaTheme="minorEastAsia"/>
        </w:rPr>
        <w:t xml:space="preserve"> sú vlastné hodnoty matice zloženej z gradientových intenzít </w:t>
      </w:r>
      <w:r w:rsidRPr="00DA2653">
        <w:rPr>
          <w:rFonts w:eastAsiaTheme="minorEastAsia"/>
        </w:rPr>
        <w:fldChar w:fldCharType="begin"/>
      </w:r>
      <w:r w:rsidRPr="00DA2653">
        <w:rPr>
          <w:rFonts w:eastAsiaTheme="minorEastAsia"/>
        </w:rPr>
        <w:instrText xml:space="preserve"> REF GradientChange \h  \* MERGEFORMAT </w:instrText>
      </w:r>
      <w:r w:rsidRPr="00DA2653">
        <w:rPr>
          <w:rFonts w:eastAsiaTheme="minorEastAsia"/>
        </w:rPr>
      </w:r>
      <w:r w:rsidRPr="00DA2653">
        <w:rPr>
          <w:rFonts w:eastAsiaTheme="minorEastAsia"/>
        </w:rPr>
        <w:fldChar w:fldCharType="separate"/>
      </w:r>
      <w:r w:rsidRPr="00DA2653">
        <w:t xml:space="preserve">( </w:t>
      </w:r>
      <w:r w:rsidRPr="00DA2653">
        <w:rPr>
          <w:noProof/>
        </w:rPr>
        <w:t>1</w:t>
      </w:r>
      <w:r w:rsidRPr="00DA2653">
        <w:t xml:space="preserve"> )</w:t>
      </w:r>
      <w:r w:rsidRPr="00DA2653">
        <w:rPr>
          <w:rFonts w:eastAsiaTheme="minorEastAsia"/>
        </w:rPr>
        <w:fldChar w:fldCharType="end"/>
      </w:r>
      <w:r w:rsidRPr="00DA2653">
        <w:rPr>
          <w:rFonts w:eastAsiaTheme="minorEastAsia"/>
        </w:rPr>
        <w:t>.</w:t>
      </w:r>
    </w:p>
    <w:p w14:paraId="5F774D8C" w14:textId="7F7D4BC4" w:rsidR="0073121F" w:rsidRDefault="008A72C3" w:rsidP="0073121F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Z</w:t>
      </w:r>
      <w:r w:rsidR="0073121F">
        <w:rPr>
          <w:rFonts w:eastAsiaTheme="minorEastAsia"/>
        </w:rPr>
        <w:t xml:space="preserve">ákladný princíp algoritmu je </w:t>
      </w:r>
    </w:p>
    <w:p w14:paraId="04D08E86" w14:textId="4366E145" w:rsidR="0073121F" w:rsidRDefault="0073121F" w:rsidP="0073121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vyhľadanie okien – teda častí obrázka, kde je vysoká zmena intenzity</w:t>
      </w:r>
    </w:p>
    <w:p w14:paraId="5CDCFB51" w14:textId="690F3712" w:rsidR="0073121F" w:rsidRDefault="0073121F" w:rsidP="0073121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pre každé okno je vypočítaná metrika R</w:t>
      </w:r>
    </w:p>
    <w:p w14:paraId="07C09EFD" w14:textId="6BA60B40" w:rsidR="0073121F" w:rsidRDefault="0073121F" w:rsidP="0073121F">
      <w:pPr>
        <w:pStyle w:val="ListParagraph"/>
        <w:numPr>
          <w:ilvl w:val="0"/>
          <w:numId w:val="4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podľa zvoleného </w:t>
      </w:r>
      <w:proofErr w:type="spellStart"/>
      <w:r>
        <w:rPr>
          <w:rFonts w:eastAsiaTheme="minorEastAsia"/>
        </w:rPr>
        <w:t>thresholdu</w:t>
      </w:r>
      <w:proofErr w:type="spellEnd"/>
      <w:r>
        <w:rPr>
          <w:rFonts w:eastAsiaTheme="minorEastAsia"/>
        </w:rPr>
        <w:t xml:space="preserve"> sú označené nájdené rohy</w:t>
      </w:r>
    </w:p>
    <w:p w14:paraId="5C0A8A76" w14:textId="5EF9D1BE" w:rsidR="0073121F" w:rsidRDefault="0073121F" w:rsidP="00DB2558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Tento princíp sme následne implementovali s ohľadom na efektivitu našej funkcie. Pre optimálnejšie spracovanie obrazu sme najprv farebný obraz previedli na </w:t>
      </w:r>
      <w:proofErr w:type="spellStart"/>
      <w:r>
        <w:rPr>
          <w:rFonts w:eastAsiaTheme="minorEastAsia"/>
        </w:rPr>
        <w:t>šedotónový</w:t>
      </w:r>
      <w:proofErr w:type="spellEnd"/>
      <w:r>
        <w:rPr>
          <w:rFonts w:eastAsiaTheme="minorEastAsia"/>
        </w:rPr>
        <w:t>, pridali sme obrazu orámovanie</w:t>
      </w:r>
      <w:r w:rsidR="00DB2558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použili sme </w:t>
      </w:r>
      <w:proofErr w:type="spellStart"/>
      <w:r>
        <w:rPr>
          <w:rFonts w:eastAsiaTheme="minorEastAsia"/>
        </w:rPr>
        <w:t>gausovský</w:t>
      </w:r>
      <w:proofErr w:type="spellEnd"/>
      <w:r>
        <w:rPr>
          <w:rFonts w:eastAsiaTheme="minorEastAsia"/>
        </w:rPr>
        <w:t xml:space="preserve"> filter pre odstránenie šumu</w:t>
      </w:r>
      <w:r w:rsidR="00DB2558">
        <w:rPr>
          <w:rFonts w:eastAsiaTheme="minorEastAsia"/>
        </w:rPr>
        <w:t>.</w:t>
      </w:r>
    </w:p>
    <w:p w14:paraId="0B7896D7" w14:textId="453F4189" w:rsidR="001376E3" w:rsidRDefault="001376E3" w:rsidP="001376E3">
      <w:pPr>
        <w:pStyle w:val="Heading2"/>
        <w:spacing w:line="276" w:lineRule="auto"/>
        <w:jc w:val="both"/>
      </w:pPr>
      <w:r>
        <w:t>Implementácia algoritmu</w:t>
      </w:r>
    </w:p>
    <w:p w14:paraId="30F03D9E" w14:textId="4CEB66CD" w:rsidR="001376E3" w:rsidRDefault="001376E3" w:rsidP="00DB2558">
      <w:pPr>
        <w:spacing w:line="276" w:lineRule="auto"/>
        <w:jc w:val="both"/>
        <w:rPr>
          <w:rFonts w:eastAsiaTheme="minorEastAsia"/>
        </w:rPr>
      </w:pPr>
      <w:r w:rsidRPr="001376E3">
        <w:rPr>
          <w:rFonts w:eastAsiaTheme="minorEastAsia"/>
        </w:rPr>
        <w:t>V programovom prostredí MATLAB</w:t>
      </w:r>
      <w:r w:rsidR="00AC75CD">
        <w:rPr>
          <w:rFonts w:eastAsiaTheme="minorEastAsia"/>
        </w:rPr>
        <w:t xml:space="preserve"> </w:t>
      </w:r>
      <w:proofErr w:type="spellStart"/>
      <w:r w:rsidR="00AC75CD">
        <w:rPr>
          <w:rFonts w:eastAsiaTheme="minorEastAsia"/>
          <w:i/>
          <w:iCs/>
        </w:rPr>
        <w:t>shiTomasiFeatures</w:t>
      </w:r>
      <w:proofErr w:type="spellEnd"/>
      <w:r w:rsidR="00AC75CD">
        <w:rPr>
          <w:rFonts w:eastAsiaTheme="minorEastAsia"/>
          <w:i/>
          <w:iCs/>
        </w:rPr>
        <w:t>()</w:t>
      </w:r>
      <w:r w:rsidR="00AC75CD">
        <w:rPr>
          <w:rFonts w:eastAsiaTheme="minorEastAsia"/>
        </w:rPr>
        <w:t xml:space="preserve">, ktorej vstupom sú </w:t>
      </w:r>
      <w:r w:rsidR="00136FC5">
        <w:rPr>
          <w:rFonts w:eastAsiaTheme="minorEastAsia"/>
        </w:rPr>
        <w:t xml:space="preserve">3 </w:t>
      </w:r>
      <w:r w:rsidR="00AC75CD">
        <w:rPr>
          <w:rFonts w:eastAsiaTheme="minorEastAsia"/>
        </w:rPr>
        <w:t>parametre</w:t>
      </w:r>
      <w:r w:rsidR="00136FC5">
        <w:rPr>
          <w:rFonts w:eastAsiaTheme="minorEastAsia"/>
        </w:rPr>
        <w:t xml:space="preserve">, pričom iba prvý z nich je povinný a to obraz ktorý sa spracováva. Druhým parametrom je veľkosť filtra, ktorým je obraz prehľadávaný a tretím je </w:t>
      </w:r>
      <w:proofErr w:type="spellStart"/>
      <w:r w:rsidR="00136FC5">
        <w:rPr>
          <w:rFonts w:eastAsiaTheme="minorEastAsia"/>
        </w:rPr>
        <w:t>threshold</w:t>
      </w:r>
      <w:proofErr w:type="spellEnd"/>
      <w:r w:rsidR="00136FC5">
        <w:rPr>
          <w:rFonts w:eastAsiaTheme="minorEastAsia"/>
        </w:rPr>
        <w:t>, ktorý určuje akú najnižšiu hodnotu vypočítanej metriky musí mať bod obrazu aby mohol byť považovaný za roh.</w:t>
      </w:r>
    </w:p>
    <w:p w14:paraId="0BB7BD01" w14:textId="77777777" w:rsidR="00136FC5" w:rsidRDefault="00136FC5" w:rsidP="00136FC5">
      <w:pPr>
        <w:keepNext/>
        <w:spacing w:line="276" w:lineRule="auto"/>
        <w:jc w:val="both"/>
      </w:pPr>
      <w:r>
        <w:rPr>
          <w:rFonts w:eastAsiaTheme="minorEastAsia"/>
          <w:noProof/>
        </w:rPr>
        <w:drawing>
          <wp:inline distT="0" distB="0" distL="0" distR="0" wp14:anchorId="3B5AA12E" wp14:editId="5DABBD0D">
            <wp:extent cx="2286000" cy="3692474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program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99" cy="37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092E" w14:textId="508DEF3D" w:rsidR="00136FC5" w:rsidRDefault="00136FC5" w:rsidP="00136FC5">
      <w:pPr>
        <w:pStyle w:val="Caption"/>
        <w:jc w:val="both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725F15">
          <w:rPr>
            <w:noProof/>
          </w:rPr>
          <w:t>1</w:t>
        </w:r>
      </w:fldSimple>
      <w:r>
        <w:t xml:space="preserve"> funkcia </w:t>
      </w:r>
      <w:proofErr w:type="spellStart"/>
      <w:r>
        <w:t>shiTomasiFeatures</w:t>
      </w:r>
      <w:proofErr w:type="spellEnd"/>
      <w:r>
        <w:t>()</w:t>
      </w:r>
    </w:p>
    <w:p w14:paraId="2B5FDDD2" w14:textId="6F7133D2" w:rsidR="00136FC5" w:rsidRDefault="00136FC5" w:rsidP="00136FC5">
      <w:r>
        <w:lastRenderedPageBreak/>
        <w:t>Funkcia vráti rohy ktoré</w:t>
      </w:r>
      <w:r w:rsidR="00725F15">
        <w:t xml:space="preserve"> pozície nájdených rohov a k nim prislúchajúce hodnoty metriky.</w:t>
      </w:r>
    </w:p>
    <w:p w14:paraId="3E30E366" w14:textId="77777777" w:rsidR="00725F15" w:rsidRDefault="00725F15" w:rsidP="00725F15">
      <w:pPr>
        <w:keepNext/>
      </w:pPr>
      <w:r>
        <w:rPr>
          <w:noProof/>
        </w:rPr>
        <w:drawing>
          <wp:inline distT="0" distB="0" distL="0" distR="0" wp14:anchorId="05ED49F6" wp14:editId="58CC82D4">
            <wp:extent cx="2655570" cy="2569845"/>
            <wp:effectExtent l="0" t="0" r="0" b="190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late corner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E484" w14:textId="481E32E3" w:rsidR="00725F15" w:rsidRPr="00136FC5" w:rsidRDefault="00725F15" w:rsidP="00725F15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t xml:space="preserve"> diagram funkcionality výpočtu polohy rohov</w:t>
      </w:r>
    </w:p>
    <w:p w14:paraId="01433DD3" w14:textId="6B571615" w:rsidR="005D7844" w:rsidRPr="00DA2653" w:rsidRDefault="005D7844" w:rsidP="002B584F">
      <w:pPr>
        <w:pStyle w:val="Heading2"/>
        <w:spacing w:line="276" w:lineRule="auto"/>
        <w:jc w:val="both"/>
      </w:pPr>
      <w:r w:rsidRPr="00DA2653">
        <w:t>Dokumentácia experimentov</w:t>
      </w:r>
    </w:p>
    <w:p w14:paraId="359AEB22" w14:textId="0EC7A10B" w:rsidR="002B1FB5" w:rsidRPr="00F17EF1" w:rsidRDefault="00DA2653" w:rsidP="002B584F">
      <w:pPr>
        <w:spacing w:line="276" w:lineRule="auto"/>
        <w:jc w:val="both"/>
        <w:rPr>
          <w:lang w:val="en-US"/>
        </w:rPr>
      </w:pPr>
      <w:r w:rsidRPr="00DA2653">
        <w:t xml:space="preserve">Experimentálne sme porovnávali nami </w:t>
      </w:r>
      <w:r>
        <w:t xml:space="preserve">vytvorenú funkciu a funkciu </w:t>
      </w:r>
      <w:proofErr w:type="spellStart"/>
      <w:r>
        <w:t>OpenCV</w:t>
      </w:r>
      <w:proofErr w:type="spellEnd"/>
      <w: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720"/>
        <w:gridCol w:w="990"/>
        <w:gridCol w:w="667"/>
      </w:tblGrid>
      <w:tr w:rsidR="00DA2653" w:rsidRPr="00DA2653" w14:paraId="528E9C01" w14:textId="77777777" w:rsidTr="00DA2653">
        <w:tc>
          <w:tcPr>
            <w:tcW w:w="985" w:type="dxa"/>
          </w:tcPr>
          <w:p w14:paraId="4BE0F353" w14:textId="6F07F137" w:rsidR="00C1252A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Názo</w:t>
            </w:r>
            <w:r w:rsidR="00DA2653" w:rsidRPr="00DA2653">
              <w:rPr>
                <w:sz w:val="18"/>
                <w:szCs w:val="18"/>
              </w:rPr>
              <w:t>v</w:t>
            </w:r>
            <w:r w:rsidRPr="00DA2653">
              <w:rPr>
                <w:sz w:val="18"/>
                <w:szCs w:val="18"/>
              </w:rPr>
              <w:t xml:space="preserve"> obrázka</w:t>
            </w:r>
          </w:p>
        </w:tc>
        <w:tc>
          <w:tcPr>
            <w:tcW w:w="810" w:type="dxa"/>
          </w:tcPr>
          <w:p w14:paraId="0FE3A47A" w14:textId="71AAAC42" w:rsidR="00C1252A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stavebnica.jpg</w:t>
            </w:r>
          </w:p>
        </w:tc>
        <w:tc>
          <w:tcPr>
            <w:tcW w:w="720" w:type="dxa"/>
          </w:tcPr>
          <w:p w14:paraId="513EEF8E" w14:textId="77777777" w:rsidR="00DA2653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proofErr w:type="spellStart"/>
            <w:r w:rsidRPr="00DA2653">
              <w:rPr>
                <w:sz w:val="18"/>
                <w:szCs w:val="18"/>
              </w:rPr>
              <w:t>check</w:t>
            </w:r>
            <w:r w:rsidR="00C1252A" w:rsidRPr="00DA2653">
              <w:rPr>
                <w:sz w:val="18"/>
                <w:szCs w:val="18"/>
              </w:rPr>
              <w:t>box</w:t>
            </w:r>
            <w:proofErr w:type="spellEnd"/>
          </w:p>
          <w:p w14:paraId="2B299052" w14:textId="40A33BEE" w:rsidR="00C1252A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.</w:t>
            </w:r>
            <w:proofErr w:type="spellStart"/>
            <w:r w:rsidRPr="00DA2653">
              <w:rPr>
                <w:sz w:val="18"/>
                <w:szCs w:val="18"/>
              </w:rPr>
              <w:t>jpg</w:t>
            </w:r>
            <w:proofErr w:type="spellEnd"/>
          </w:p>
        </w:tc>
        <w:tc>
          <w:tcPr>
            <w:tcW w:w="990" w:type="dxa"/>
          </w:tcPr>
          <w:p w14:paraId="399E7184" w14:textId="77777777" w:rsidR="00DA2653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proofErr w:type="spellStart"/>
            <w:r w:rsidRPr="00DA2653">
              <w:rPr>
                <w:sz w:val="18"/>
                <w:szCs w:val="18"/>
              </w:rPr>
              <w:t>dolphin</w:t>
            </w:r>
            <w:proofErr w:type="spellEnd"/>
            <w:r w:rsidRPr="00DA2653">
              <w:rPr>
                <w:sz w:val="18"/>
                <w:szCs w:val="18"/>
              </w:rPr>
              <w:t>_</w:t>
            </w:r>
          </w:p>
          <w:p w14:paraId="749275E0" w14:textId="1271FA5D" w:rsidR="00C1252A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mesh.png</w:t>
            </w:r>
          </w:p>
        </w:tc>
        <w:tc>
          <w:tcPr>
            <w:tcW w:w="667" w:type="dxa"/>
          </w:tcPr>
          <w:p w14:paraId="122D2347" w14:textId="77777777" w:rsidR="00DA2653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proofErr w:type="spellStart"/>
            <w:r w:rsidRPr="00DA2653">
              <w:rPr>
                <w:sz w:val="18"/>
                <w:szCs w:val="18"/>
              </w:rPr>
              <w:t>kirby</w:t>
            </w:r>
            <w:proofErr w:type="spellEnd"/>
            <w:r w:rsidRPr="00DA2653">
              <w:rPr>
                <w:sz w:val="18"/>
                <w:szCs w:val="18"/>
              </w:rPr>
              <w:t>.</w:t>
            </w:r>
          </w:p>
          <w:p w14:paraId="31C0F548" w14:textId="0D5F0AC7" w:rsidR="00C1252A" w:rsidRPr="00DA2653" w:rsidRDefault="00C1252A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proofErr w:type="spellStart"/>
            <w:r w:rsidRPr="00DA2653">
              <w:rPr>
                <w:sz w:val="18"/>
                <w:szCs w:val="18"/>
              </w:rPr>
              <w:t>jpg</w:t>
            </w:r>
            <w:proofErr w:type="spellEnd"/>
          </w:p>
        </w:tc>
      </w:tr>
      <w:tr w:rsidR="00DA2653" w:rsidRPr="00DA2653" w14:paraId="5C91429D" w14:textId="77777777" w:rsidTr="00DA2653">
        <w:tc>
          <w:tcPr>
            <w:tcW w:w="985" w:type="dxa"/>
          </w:tcPr>
          <w:p w14:paraId="4403ABD4" w14:textId="7DC3EFC9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Totožné body</w:t>
            </w:r>
          </w:p>
        </w:tc>
        <w:tc>
          <w:tcPr>
            <w:tcW w:w="810" w:type="dxa"/>
            <w:vAlign w:val="center"/>
          </w:tcPr>
          <w:p w14:paraId="5BE3B935" w14:textId="7CE7233E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55</w:t>
            </w:r>
          </w:p>
        </w:tc>
        <w:tc>
          <w:tcPr>
            <w:tcW w:w="720" w:type="dxa"/>
            <w:vAlign w:val="center"/>
          </w:tcPr>
          <w:p w14:paraId="4A451440" w14:textId="12F120F1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45</w:t>
            </w:r>
          </w:p>
        </w:tc>
        <w:tc>
          <w:tcPr>
            <w:tcW w:w="990" w:type="dxa"/>
            <w:vAlign w:val="center"/>
          </w:tcPr>
          <w:p w14:paraId="5726A79A" w14:textId="026DE0EE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58</w:t>
            </w:r>
          </w:p>
        </w:tc>
        <w:tc>
          <w:tcPr>
            <w:tcW w:w="667" w:type="dxa"/>
            <w:vAlign w:val="center"/>
          </w:tcPr>
          <w:p w14:paraId="00F89C4F" w14:textId="4F695B0B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74</w:t>
            </w:r>
          </w:p>
        </w:tc>
      </w:tr>
      <w:tr w:rsidR="00DA2653" w:rsidRPr="00DA2653" w14:paraId="7901F379" w14:textId="77777777" w:rsidTr="00DA2653">
        <w:tc>
          <w:tcPr>
            <w:tcW w:w="985" w:type="dxa"/>
          </w:tcPr>
          <w:p w14:paraId="4BB5588D" w14:textId="46D21886" w:rsidR="00C1252A" w:rsidRPr="00DA2653" w:rsidRDefault="00BF195C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Totožnosť</w:t>
            </w:r>
          </w:p>
        </w:tc>
        <w:tc>
          <w:tcPr>
            <w:tcW w:w="810" w:type="dxa"/>
            <w:vAlign w:val="center"/>
          </w:tcPr>
          <w:p w14:paraId="07130486" w14:textId="18D39000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69,6%</w:t>
            </w:r>
          </w:p>
        </w:tc>
        <w:tc>
          <w:tcPr>
            <w:tcW w:w="720" w:type="dxa"/>
            <w:vAlign w:val="center"/>
          </w:tcPr>
          <w:p w14:paraId="7FA14059" w14:textId="765A3C80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57%</w:t>
            </w:r>
          </w:p>
        </w:tc>
        <w:tc>
          <w:tcPr>
            <w:tcW w:w="990" w:type="dxa"/>
            <w:vAlign w:val="center"/>
          </w:tcPr>
          <w:p w14:paraId="682E94F5" w14:textId="02330855" w:rsidR="00C1252A" w:rsidRPr="00DA2653" w:rsidRDefault="00DA2653" w:rsidP="002B584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73,4%</w:t>
            </w:r>
          </w:p>
        </w:tc>
        <w:tc>
          <w:tcPr>
            <w:tcW w:w="667" w:type="dxa"/>
            <w:vAlign w:val="center"/>
          </w:tcPr>
          <w:p w14:paraId="5E157A4E" w14:textId="1E755037" w:rsidR="00C1252A" w:rsidRPr="00DA2653" w:rsidRDefault="00DA2653" w:rsidP="00725F15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  <w:r w:rsidRPr="00DA2653">
              <w:rPr>
                <w:sz w:val="18"/>
                <w:szCs w:val="18"/>
              </w:rPr>
              <w:t>93,7%</w:t>
            </w:r>
          </w:p>
        </w:tc>
      </w:tr>
    </w:tbl>
    <w:p w14:paraId="0E8552E6" w14:textId="434EAC37" w:rsidR="00725F15" w:rsidRDefault="00725F15" w:rsidP="00725F1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331FCF">
        <w:t xml:space="preserve"> Totožnosť rohov získaných pomocou vytvorenej funkcie s bodmi získanými funkciou </w:t>
      </w:r>
      <w:proofErr w:type="spellStart"/>
      <w:r w:rsidRPr="00331FCF">
        <w:t>OpenCv</w:t>
      </w:r>
      <w:proofErr w:type="spellEnd"/>
    </w:p>
    <w:p w14:paraId="4503BFD5" w14:textId="684086EE" w:rsidR="00725F15" w:rsidRDefault="00725F15" w:rsidP="00725F15">
      <w:pPr>
        <w:keepNext/>
        <w:spacing w:line="276" w:lineRule="auto"/>
      </w:pPr>
      <w:r>
        <w:rPr>
          <w:noProof/>
          <w:lang w:val="en-US"/>
        </w:rPr>
        <w:drawing>
          <wp:inline distT="0" distB="0" distL="0" distR="0" wp14:anchorId="172B5FC2" wp14:editId="38EEFC37">
            <wp:extent cx="2727960" cy="204629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33" cy="2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8B2" w14:textId="77777777" w:rsidR="00725F15" w:rsidRDefault="00725F15" w:rsidP="00725F15">
      <w:pPr>
        <w:pStyle w:val="Caption"/>
        <w:spacing w:line="276" w:lineRule="auto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Histogram</w:t>
      </w:r>
      <w:proofErr w:type="spellEnd"/>
      <w:r>
        <w:t xml:space="preserve"> trvania behu funkcie</w:t>
      </w:r>
    </w:p>
    <w:p w14:paraId="2FEA8893" w14:textId="77777777" w:rsidR="00E33E27" w:rsidRDefault="00725F15" w:rsidP="00E33E27">
      <w:pPr>
        <w:pStyle w:val="Caption"/>
        <w:spacing w:line="276" w:lineRule="auto"/>
        <w:jc w:val="both"/>
        <w:rPr>
          <w:sz w:val="22"/>
          <w:szCs w:val="20"/>
        </w:rPr>
      </w:pPr>
      <w:r w:rsidRPr="00725F15">
        <w:rPr>
          <w:sz w:val="22"/>
          <w:szCs w:val="20"/>
        </w:rPr>
        <w:t xml:space="preserve">Pri porovnávaní zistených rohov sme vyberali 79 rohov s najlepšou metrikou. Priemerne bolo </w:t>
      </w:r>
      <w:r w:rsidRPr="00725F15">
        <w:rPr>
          <w:sz w:val="22"/>
          <w:szCs w:val="20"/>
        </w:rPr>
        <w:t>zhodných 58 zo 79 rohov a priemerná úspešnosť teda bola 73,4%. Pri experimentoch</w:t>
      </w:r>
      <w:r w:rsidRPr="00725F15">
        <w:rPr>
          <w:sz w:val="22"/>
          <w:szCs w:val="20"/>
        </w:rPr>
        <w:t xml:space="preserve"> bola veľkosť filtra nastavená na hodnotu 5 a </w:t>
      </w:r>
      <w:proofErr w:type="spellStart"/>
      <w:r w:rsidRPr="00725F15">
        <w:rPr>
          <w:sz w:val="22"/>
          <w:szCs w:val="20"/>
        </w:rPr>
        <w:t>threshold</w:t>
      </w:r>
      <w:proofErr w:type="spellEnd"/>
      <w:r w:rsidRPr="00725F15">
        <w:rPr>
          <w:sz w:val="22"/>
          <w:szCs w:val="20"/>
        </w:rPr>
        <w:t xml:space="preserve"> mal hodnotu 100.</w:t>
      </w:r>
      <w:r w:rsidR="00E33E27">
        <w:rPr>
          <w:sz w:val="22"/>
          <w:szCs w:val="20"/>
        </w:rPr>
        <w:t xml:space="preserve"> Porovnávanie funkcií sme uskutočnili </w:t>
      </w:r>
      <w:proofErr w:type="spellStart"/>
      <w:r w:rsidR="00E33E27">
        <w:rPr>
          <w:sz w:val="22"/>
          <w:szCs w:val="20"/>
        </w:rPr>
        <w:t>pomocu</w:t>
      </w:r>
      <w:proofErr w:type="spellEnd"/>
      <w:r w:rsidR="00E33E27">
        <w:rPr>
          <w:sz w:val="22"/>
          <w:szCs w:val="20"/>
        </w:rPr>
        <w:t xml:space="preserve"> štyroch obrázkov. Pre ilustráciu porovnania funkcií sme priložili obrázky </w:t>
      </w:r>
      <w:r w:rsidR="00E33E27">
        <w:rPr>
          <w:i/>
          <w:iCs w:val="0"/>
          <w:sz w:val="22"/>
          <w:szCs w:val="20"/>
        </w:rPr>
        <w:t xml:space="preserve">kirby.jpg </w:t>
      </w:r>
      <w:r w:rsidR="00E33E27">
        <w:rPr>
          <w:sz w:val="22"/>
          <w:szCs w:val="20"/>
        </w:rPr>
        <w:t>a </w:t>
      </w:r>
      <w:r w:rsidR="00E33E27">
        <w:rPr>
          <w:i/>
          <w:iCs w:val="0"/>
          <w:sz w:val="22"/>
          <w:szCs w:val="20"/>
        </w:rPr>
        <w:t xml:space="preserve">stavebnica.jpg </w:t>
      </w:r>
      <w:r w:rsidR="00E33E27">
        <w:rPr>
          <w:sz w:val="22"/>
          <w:szCs w:val="20"/>
        </w:rPr>
        <w:t>s označenými rohmi, získanými pomocou oboch funkcií.</w:t>
      </w:r>
    </w:p>
    <w:p w14:paraId="6AA3EA88" w14:textId="538629FF" w:rsidR="00537847" w:rsidRPr="00725F15" w:rsidRDefault="00537847" w:rsidP="00E33E27">
      <w:pPr>
        <w:pStyle w:val="Caption"/>
        <w:spacing w:line="276" w:lineRule="auto"/>
        <w:jc w:val="both"/>
        <w:rPr>
          <w:sz w:val="22"/>
          <w:szCs w:val="20"/>
        </w:rPr>
      </w:pPr>
      <w:r w:rsidRPr="00725F15">
        <w:rPr>
          <w:sz w:val="22"/>
          <w:szCs w:val="20"/>
        </w:rPr>
        <w:t xml:space="preserve">Pri meraní trvania priebehu našej funkcie a funkcie </w:t>
      </w:r>
      <w:proofErr w:type="spellStart"/>
      <w:r w:rsidRPr="00725F15">
        <w:rPr>
          <w:sz w:val="22"/>
          <w:szCs w:val="20"/>
        </w:rPr>
        <w:t>OpenCV</w:t>
      </w:r>
      <w:proofErr w:type="spellEnd"/>
      <w:r w:rsidRPr="00725F15">
        <w:rPr>
          <w:sz w:val="22"/>
          <w:szCs w:val="20"/>
        </w:rPr>
        <w:t xml:space="preserve"> pri 1000 behoch sme dostali priemer trvania behu nami naprogramovanej funkcie je 0,20993s a priemerné trvanie behu </w:t>
      </w:r>
      <w:proofErr w:type="spellStart"/>
      <w:r w:rsidRPr="00725F15">
        <w:rPr>
          <w:sz w:val="22"/>
          <w:szCs w:val="20"/>
        </w:rPr>
        <w:t>OpenCV</w:t>
      </w:r>
      <w:proofErr w:type="spellEnd"/>
      <w:r w:rsidRPr="00725F15">
        <w:rPr>
          <w:sz w:val="22"/>
          <w:szCs w:val="20"/>
        </w:rPr>
        <w:t xml:space="preserve"> funkcie je 0,13657.</w:t>
      </w:r>
    </w:p>
    <w:p w14:paraId="310E4127" w14:textId="77777777" w:rsidR="002B584F" w:rsidRPr="002B584F" w:rsidRDefault="002B584F" w:rsidP="002B584F"/>
    <w:p w14:paraId="68FBF744" w14:textId="77777777" w:rsidR="002B584F" w:rsidRDefault="00401096" w:rsidP="002B584F">
      <w:pPr>
        <w:keepNext/>
        <w:spacing w:line="276" w:lineRule="auto"/>
      </w:pPr>
      <w:r>
        <w:rPr>
          <w:noProof/>
        </w:rPr>
        <w:drawing>
          <wp:inline distT="0" distB="0" distL="0" distR="0" wp14:anchorId="08BD3603" wp14:editId="72CFF487">
            <wp:extent cx="2453640" cy="2239489"/>
            <wp:effectExtent l="0" t="0" r="3810" b="889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rby_outp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66" cy="22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B6F9" w14:textId="5185266A" w:rsidR="00401096" w:rsidRPr="00401096" w:rsidRDefault="002B584F" w:rsidP="002B584F">
      <w:pPr>
        <w:pStyle w:val="Caption"/>
        <w:spacing w:line="276" w:lineRule="auto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725F15">
          <w:rPr>
            <w:noProof/>
          </w:rPr>
          <w:t>4</w:t>
        </w:r>
      </w:fldSimple>
      <w:r>
        <w:t xml:space="preserve"> </w:t>
      </w:r>
      <w:proofErr w:type="spellStart"/>
      <w:r>
        <w:t>Detekované</w:t>
      </w:r>
      <w:proofErr w:type="spellEnd"/>
      <w:r>
        <w:t xml:space="preserve"> rohy na obrázku kirby.jpg</w:t>
      </w:r>
    </w:p>
    <w:p w14:paraId="1CEA4EE5" w14:textId="63E16BAD" w:rsidR="00401096" w:rsidRDefault="00401096" w:rsidP="002B584F">
      <w:pPr>
        <w:spacing w:line="276" w:lineRule="auto"/>
      </w:pPr>
    </w:p>
    <w:p w14:paraId="121BCDF2" w14:textId="77777777" w:rsidR="002B584F" w:rsidRDefault="002B584F" w:rsidP="002B584F">
      <w:pPr>
        <w:keepNext/>
        <w:spacing w:line="276" w:lineRule="auto"/>
      </w:pPr>
      <w:r>
        <w:rPr>
          <w:noProof/>
        </w:rPr>
        <w:drawing>
          <wp:inline distT="0" distB="0" distL="0" distR="0" wp14:anchorId="6830660A" wp14:editId="2CB77726">
            <wp:extent cx="2301240" cy="2100391"/>
            <wp:effectExtent l="0" t="0" r="3810" b="0"/>
            <wp:docPr id="4" name="Picture 4" descr="A picture containing LEGO, toy, cak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vebnica_outpu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69" cy="21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A66F" w14:textId="37249856" w:rsidR="00401096" w:rsidRPr="00401096" w:rsidRDefault="002B584F" w:rsidP="002B584F">
      <w:pPr>
        <w:pStyle w:val="Caption"/>
        <w:spacing w:line="276" w:lineRule="auto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725F15">
          <w:rPr>
            <w:noProof/>
          </w:rPr>
          <w:t>5</w:t>
        </w:r>
      </w:fldSimple>
      <w:r>
        <w:t xml:space="preserve"> </w:t>
      </w:r>
      <w:proofErr w:type="spellStart"/>
      <w:r>
        <w:t>Detekované</w:t>
      </w:r>
      <w:proofErr w:type="spellEnd"/>
      <w:r>
        <w:t xml:space="preserve"> rohy na obrázku stavebnica.jpg</w:t>
      </w:r>
    </w:p>
    <w:p w14:paraId="4B185529" w14:textId="5E9116DC" w:rsidR="00267216" w:rsidRPr="00DA2653" w:rsidRDefault="00D755A3" w:rsidP="002B584F">
      <w:pPr>
        <w:pStyle w:val="Heading2"/>
        <w:spacing w:line="276" w:lineRule="auto"/>
        <w:jc w:val="both"/>
      </w:pPr>
      <w:r>
        <w:lastRenderedPageBreak/>
        <w:t>Príklady a</w:t>
      </w:r>
      <w:r w:rsidR="00267216" w:rsidRPr="00DA2653">
        <w:t>plikáci</w:t>
      </w:r>
      <w:r>
        <w:t>í</w:t>
      </w:r>
    </w:p>
    <w:p w14:paraId="7F87D3E4" w14:textId="2E628B56" w:rsidR="00267216" w:rsidRPr="00D755A3" w:rsidRDefault="00401096" w:rsidP="00EA52F6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</w:pPr>
      <w:hyperlink r:id="rId11" w:history="1">
        <w:r w:rsidR="00D755A3">
          <w:rPr>
            <w:rStyle w:val="notranslate"/>
            <w:rFonts w:ascii="Times New Roman" w:eastAsia="Times New Roman" w:hAnsi="Times New Roman" w:cs="Times New Roman"/>
            <w:b/>
            <w:color w:val="000000" w:themeColor="text1"/>
            <w:szCs w:val="18"/>
            <w:bdr w:val="none" w:sz="0" w:space="0" w:color="auto" w:frame="1"/>
            <w:lang w:eastAsia="sk-SK"/>
          </w:rPr>
          <w:t>Rozpoznávanie</w:t>
        </w:r>
      </w:hyperlink>
      <w:r w:rsidR="00D755A3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únavy vodičov</w:t>
      </w:r>
      <w:r w:rsidR="00E83F51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na základe charakteristických bodov tváre</w:t>
      </w:r>
      <w:r w:rsidR="00EA52F6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br/>
      </w:r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Na rozpoznanie únavy vodičov bola použitá metóda rozpoznávania tvárí Viola-</w:t>
      </w:r>
      <w:proofErr w:type="spellStart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Jones</w:t>
      </w:r>
      <w:proofErr w:type="spellEnd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, ktorá využívala metódu rozpoznávania rohov </w:t>
      </w:r>
      <w:proofErr w:type="spellStart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Shi-Tomasi</w:t>
      </w:r>
      <w:proofErr w:type="spellEnd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 na </w:t>
      </w:r>
      <w:proofErr w:type="spellStart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uršenie</w:t>
      </w:r>
      <w:proofErr w:type="spellEnd"/>
      <w:r w:rsidR="00EA52F6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pozícií úst a očí vodičov.</w:t>
      </w:r>
      <w:sdt>
        <w:sdtPr>
          <w:rPr>
            <w:rStyle w:val="notranslate"/>
            <w:rFonts w:ascii="Times New Roman" w:eastAsia="Times New Roman" w:hAnsi="Times New Roman" w:cs="Times New Roman"/>
            <w:bCs/>
            <w:color w:val="000000" w:themeColor="text1"/>
            <w:szCs w:val="18"/>
            <w:bdr w:val="none" w:sz="0" w:space="0" w:color="auto" w:frame="1"/>
            <w:lang w:eastAsia="sk-SK"/>
          </w:rPr>
          <w:id w:val="-1910371630"/>
          <w:citation/>
        </w:sdtPr>
        <w:sdtContent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begin"/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instrText xml:space="preserve"> CITATION Tor09 \l 1051 </w:instrText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separate"/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 xml:space="preserve"> </w:t>
          </w:r>
          <w:r w:rsidR="00A00400" w:rsidRPr="00A00400">
            <w:rPr>
              <w:rFonts w:ascii="Times New Roman" w:eastAsia="Times New Roman" w:hAnsi="Times New Roman" w:cs="Times New Roman"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>(1)</w:t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end"/>
          </w:r>
        </w:sdtContent>
      </w:sdt>
    </w:p>
    <w:p w14:paraId="18D8D568" w14:textId="2E64969D" w:rsidR="00267216" w:rsidRPr="00D755A3" w:rsidRDefault="00401096" w:rsidP="00E83F51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</w:pPr>
      <w:hyperlink r:id="rId12" w:history="1">
        <w:r w:rsidR="00EA52F6">
          <w:rPr>
            <w:rStyle w:val="notranslate"/>
            <w:rFonts w:ascii="Times New Roman" w:eastAsia="Times New Roman" w:hAnsi="Times New Roman" w:cs="Times New Roman"/>
            <w:b/>
            <w:color w:val="000000" w:themeColor="text1"/>
            <w:szCs w:val="18"/>
            <w:bdr w:val="none" w:sz="0" w:space="0" w:color="auto" w:frame="1"/>
            <w:lang w:eastAsia="sk-SK"/>
          </w:rPr>
          <w:t>Rozpoznávanie</w:t>
        </w:r>
      </w:hyperlink>
      <w:r w:rsidR="00EA52F6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gest rúk</w:t>
      </w:r>
      <w:r w:rsidR="00E83F51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pomocou Kinect</w:t>
      </w:r>
      <w:r w:rsidR="00EA52F6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</w:t>
      </w:r>
      <w:r w:rsidR="00EA52F6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br/>
      </w:r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Gestá rúk boli snímané pomocou Microsoft Kinect, kde </w:t>
      </w:r>
      <w:proofErr w:type="spellStart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Shi-Tomasi</w:t>
      </w:r>
      <w:proofErr w:type="spellEnd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detektor dokázal pre jeden prst nájsť práve jeden roh </w:t>
      </w:r>
      <w:proofErr w:type="spellStart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narozdiel</w:t>
      </w:r>
      <w:proofErr w:type="spellEnd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od </w:t>
      </w:r>
      <w:proofErr w:type="spellStart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Harrisovho</w:t>
      </w:r>
      <w:proofErr w:type="spellEnd"/>
      <w:r w:rsidR="00E83F51">
        <w:rPr>
          <w:rStyle w:val="notranslate"/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detektora.</w:t>
      </w:r>
      <w:sdt>
        <w:sdtPr>
          <w:rPr>
            <w:rStyle w:val="notranslate"/>
            <w:rFonts w:ascii="Times New Roman" w:eastAsia="Times New Roman" w:hAnsi="Times New Roman" w:cs="Times New Roman"/>
            <w:bCs/>
            <w:color w:val="000000" w:themeColor="text1"/>
            <w:szCs w:val="18"/>
            <w:bdr w:val="none" w:sz="0" w:space="0" w:color="auto" w:frame="1"/>
            <w:lang w:eastAsia="sk-SK"/>
          </w:rPr>
          <w:id w:val="1046028357"/>
          <w:citation/>
        </w:sdtPr>
        <w:sdtContent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begin"/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instrText xml:space="preserve"> CITATION Hen11 \l 1051 </w:instrText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separate"/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 xml:space="preserve"> </w:t>
          </w:r>
          <w:r w:rsidR="00A00400" w:rsidRPr="00A00400">
            <w:rPr>
              <w:rFonts w:ascii="Times New Roman" w:eastAsia="Times New Roman" w:hAnsi="Times New Roman" w:cs="Times New Roman"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>(2)</w:t>
          </w:r>
          <w:r w:rsidR="00A00400">
            <w:rPr>
              <w:rStyle w:val="notranslate"/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end"/>
          </w:r>
        </w:sdtContent>
      </w:sdt>
    </w:p>
    <w:p w14:paraId="779CEB27" w14:textId="4438D4A6" w:rsidR="00E83F51" w:rsidRPr="00F130AC" w:rsidRDefault="00401096" w:rsidP="00022846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</w:pPr>
      <w:hyperlink r:id="rId13" w:history="1">
        <w:r w:rsidR="00EA52F6">
          <w:rPr>
            <w:rStyle w:val="notranslate"/>
            <w:rFonts w:ascii="Times New Roman" w:eastAsia="Times New Roman" w:hAnsi="Times New Roman" w:cs="Times New Roman"/>
            <w:b/>
            <w:color w:val="000000" w:themeColor="text1"/>
            <w:szCs w:val="18"/>
            <w:bdr w:val="none" w:sz="0" w:space="0" w:color="auto" w:frame="1"/>
            <w:lang w:eastAsia="sk-SK"/>
          </w:rPr>
          <w:t>Rozpoznávanie</w:t>
        </w:r>
      </w:hyperlink>
      <w:r w:rsidR="00EA52F6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t xml:space="preserve"> chybných úchytov koľajníc</w:t>
      </w:r>
      <w:r w:rsidR="00E83F51">
        <w:rPr>
          <w:rStyle w:val="notranslate"/>
          <w:rFonts w:ascii="Times New Roman" w:eastAsia="Times New Roman" w:hAnsi="Times New Roman" w:cs="Times New Roman"/>
          <w:b/>
          <w:color w:val="000000" w:themeColor="text1"/>
          <w:szCs w:val="18"/>
          <w:bdr w:val="none" w:sz="0" w:space="0" w:color="auto" w:frame="1"/>
          <w:lang w:eastAsia="sk-SK"/>
        </w:rPr>
        <w:br/>
      </w:r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Na základe fotiek koľajníc boli pomocou </w:t>
      </w:r>
      <w:proofErr w:type="spellStart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Shi-Tomasi</w:t>
      </w:r>
      <w:proofErr w:type="spellEnd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a </w:t>
      </w:r>
      <w:proofErr w:type="spellStart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Harris-Stephen</w:t>
      </w:r>
      <w:proofErr w:type="spellEnd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detektorov </w:t>
      </w:r>
      <w:proofErr w:type="spellStart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>ziťované</w:t>
      </w:r>
      <w:proofErr w:type="spellEnd"/>
      <w:r w:rsidR="00022846">
        <w:rPr>
          <w:rFonts w:ascii="Times New Roman" w:eastAsia="Times New Roman" w:hAnsi="Times New Roman" w:cs="Times New Roman"/>
          <w:bCs/>
          <w:color w:val="000000" w:themeColor="text1"/>
          <w:szCs w:val="18"/>
          <w:bdr w:val="none" w:sz="0" w:space="0" w:color="auto" w:frame="1"/>
          <w:lang w:eastAsia="sk-SK"/>
        </w:rPr>
        <w:t xml:space="preserve"> nebezpečné časti železničných tratí, konkrétne poškodené alebo chýbajúce úchyty koľají.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Cs w:val="18"/>
            <w:bdr w:val="none" w:sz="0" w:space="0" w:color="auto" w:frame="1"/>
            <w:lang w:eastAsia="sk-SK"/>
          </w:rPr>
          <w:id w:val="-1130784356"/>
          <w:citation/>
        </w:sdtPr>
        <w:sdtContent>
          <w:r w:rsidR="00EE4FDF">
            <w:rPr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begin"/>
          </w:r>
          <w:r w:rsidR="00EE4FDF">
            <w:rPr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instrText xml:space="preserve"> CITATION RAK14 \l 1051 </w:instrText>
          </w:r>
          <w:r w:rsidR="00EE4FDF">
            <w:rPr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separate"/>
          </w:r>
          <w:r w:rsidR="00EE4FDF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 xml:space="preserve"> </w:t>
          </w:r>
          <w:r w:rsidR="00EE4FDF" w:rsidRPr="00EE4FDF">
            <w:rPr>
              <w:rFonts w:ascii="Times New Roman" w:eastAsia="Times New Roman" w:hAnsi="Times New Roman" w:cs="Times New Roman"/>
              <w:noProof/>
              <w:color w:val="000000" w:themeColor="text1"/>
              <w:szCs w:val="18"/>
              <w:bdr w:val="none" w:sz="0" w:space="0" w:color="auto" w:frame="1"/>
              <w:lang w:eastAsia="sk-SK"/>
            </w:rPr>
            <w:t>(3)</w:t>
          </w:r>
          <w:r w:rsidR="00EE4FDF">
            <w:rPr>
              <w:rFonts w:ascii="Times New Roman" w:eastAsia="Times New Roman" w:hAnsi="Times New Roman" w:cs="Times New Roman"/>
              <w:bCs/>
              <w:color w:val="000000" w:themeColor="text1"/>
              <w:szCs w:val="18"/>
              <w:bdr w:val="none" w:sz="0" w:space="0" w:color="auto" w:frame="1"/>
              <w:lang w:eastAsia="sk-SK"/>
            </w:rPr>
            <w:fldChar w:fldCharType="end"/>
          </w:r>
        </w:sdtContent>
      </w:sdt>
    </w:p>
    <w:p w14:paraId="27E03CC2" w14:textId="21E23185" w:rsidR="00F130AC" w:rsidRDefault="00F130AC" w:rsidP="00F130AC">
      <w:pPr>
        <w:pStyle w:val="Heading2"/>
        <w:spacing w:line="276" w:lineRule="auto"/>
        <w:jc w:val="both"/>
      </w:pPr>
      <w:r w:rsidRPr="00F130AC">
        <w:t>Literatúra</w:t>
      </w:r>
    </w:p>
    <w:p w14:paraId="07BA8F44" w14:textId="77777777" w:rsidR="00EE4FDF" w:rsidRDefault="00EE4FDF" w:rsidP="00EE4FDF">
      <w:pPr>
        <w:pStyle w:val="Bibliography"/>
        <w:rPr>
          <w:noProof/>
          <w:sz w:val="24"/>
          <w:szCs w:val="24"/>
        </w:rPr>
      </w:pPr>
      <w:r>
        <w:fldChar w:fldCharType="begin"/>
      </w:r>
      <w:r>
        <w:instrText xml:space="preserve"> BIBLIOGRAPHY  \l 1051 </w:instrText>
      </w:r>
      <w:r>
        <w:fldChar w:fldCharType="separate"/>
      </w:r>
      <w:r>
        <w:rPr>
          <w:noProof/>
        </w:rPr>
        <w:t xml:space="preserve">1. </w:t>
      </w:r>
      <w:r>
        <w:rPr>
          <w:i/>
          <w:iCs/>
          <w:noProof/>
        </w:rPr>
        <w:t xml:space="preserve">Driver alert state and fatigue detection by salient points analysis. </w:t>
      </w:r>
      <w:r>
        <w:rPr>
          <w:b/>
          <w:bCs/>
          <w:noProof/>
        </w:rPr>
        <w:t>Torres-Torriti, J. Jiménez-Pinto and M.</w:t>
      </w:r>
      <w:r>
        <w:rPr>
          <w:noProof/>
        </w:rPr>
        <w:t xml:space="preserve"> </w:t>
      </w:r>
      <w:bookmarkStart w:id="3" w:name="_GoBack"/>
      <w:bookmarkEnd w:id="3"/>
      <w:r>
        <w:rPr>
          <w:noProof/>
        </w:rPr>
        <w:t>San Antonio : s.n., 2009.</w:t>
      </w:r>
    </w:p>
    <w:p w14:paraId="1B16E9B0" w14:textId="77777777" w:rsidR="00EE4FDF" w:rsidRDefault="00EE4FDF" w:rsidP="00EE4FDF">
      <w:pPr>
        <w:pStyle w:val="Bibliography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Heng Du, TszHang To.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Hand Gesture Rrecognition Using Kinect. </w:t>
      </w:r>
      <w:r>
        <w:rPr>
          <w:noProof/>
        </w:rPr>
        <w:t>s.l. : Boston University, 2011.</w:t>
      </w:r>
    </w:p>
    <w:p w14:paraId="590FD170" w14:textId="77777777" w:rsidR="00EE4FDF" w:rsidRDefault="00EE4FDF" w:rsidP="00EE4FDF">
      <w:pPr>
        <w:pStyle w:val="Bibliography"/>
        <w:rPr>
          <w:noProof/>
        </w:rPr>
      </w:pPr>
      <w:r>
        <w:rPr>
          <w:noProof/>
        </w:rPr>
        <w:t xml:space="preserve">3. </w:t>
      </w:r>
      <w:r>
        <w:rPr>
          <w:i/>
          <w:iCs/>
          <w:noProof/>
        </w:rPr>
        <w:t xml:space="preserve">Automatic detection of defective rail anchors. </w:t>
      </w:r>
      <w:r>
        <w:rPr>
          <w:b/>
          <w:bCs/>
          <w:noProof/>
        </w:rPr>
        <w:t>R. A. Khan, S. Islam and R. Biswas.</w:t>
      </w:r>
      <w:r>
        <w:rPr>
          <w:noProof/>
        </w:rPr>
        <w:t xml:space="preserve"> Quingdao : s.n., 2014.</w:t>
      </w:r>
    </w:p>
    <w:p w14:paraId="4EE2A0FC" w14:textId="77777777" w:rsidR="00EE4FDF" w:rsidRDefault="00EE4FDF" w:rsidP="00EE4FDF">
      <w:pPr>
        <w:pStyle w:val="Bibliography"/>
        <w:rPr>
          <w:b/>
          <w:bCs/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 xml:space="preserve">Shi-Tomasi Corner Detector &amp; Good Features to Track. </w:t>
      </w:r>
      <w:r>
        <w:rPr>
          <w:b/>
          <w:bCs/>
          <w:i/>
          <w:iCs/>
          <w:noProof/>
        </w:rPr>
        <w:t xml:space="preserve">OpenCV - Python Tutorials. </w:t>
      </w:r>
      <w:r>
        <w:rPr>
          <w:b/>
          <w:bCs/>
          <w:noProof/>
        </w:rPr>
        <w:t>[Online] https://opencv-python-tutroals.readthedocs.io/en/latest/py_tutorials/py_feature2d/py_shi_tomasi/py_shi_tomasi.html.</w:t>
      </w:r>
    </w:p>
    <w:p w14:paraId="6746C194" w14:textId="77777777" w:rsidR="00EE4FDF" w:rsidRDefault="00EE4FDF" w:rsidP="00EE4FDF">
      <w:pPr>
        <w:pStyle w:val="Bibliography"/>
        <w:rPr>
          <w:b/>
          <w:bCs/>
          <w:noProof/>
        </w:rPr>
      </w:pPr>
      <w:r>
        <w:rPr>
          <w:b/>
          <w:bCs/>
          <w:noProof/>
        </w:rPr>
        <w:t xml:space="preserve">5. Fundamentals of Features and Corners. </w:t>
      </w:r>
      <w:r>
        <w:rPr>
          <w:b/>
          <w:bCs/>
          <w:i/>
          <w:iCs/>
          <w:noProof/>
        </w:rPr>
        <w:t xml:space="preserve">AI Shack. </w:t>
      </w:r>
      <w:r>
        <w:rPr>
          <w:b/>
          <w:bCs/>
          <w:noProof/>
        </w:rPr>
        <w:t>[Online] http://aishack.in/tutorials/shitomasi-corner-detector/.</w:t>
      </w:r>
    </w:p>
    <w:p w14:paraId="15BA3B8C" w14:textId="207D4966" w:rsidR="00A00400" w:rsidRPr="00F130AC" w:rsidRDefault="00EE4FDF" w:rsidP="00EE4FDF">
      <w:r>
        <w:fldChar w:fldCharType="end"/>
      </w:r>
    </w:p>
    <w:sectPr w:rsidR="00A00400" w:rsidRPr="00F130AC" w:rsidSect="00673BCF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7DE"/>
    <w:multiLevelType w:val="hybridMultilevel"/>
    <w:tmpl w:val="199A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664"/>
    <w:multiLevelType w:val="hybridMultilevel"/>
    <w:tmpl w:val="0EE4B9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8704DB"/>
    <w:multiLevelType w:val="hybridMultilevel"/>
    <w:tmpl w:val="CC1857F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E57A58"/>
    <w:multiLevelType w:val="hybridMultilevel"/>
    <w:tmpl w:val="ABF2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D7"/>
    <w:rsid w:val="00022846"/>
    <w:rsid w:val="00136FC5"/>
    <w:rsid w:val="001376E3"/>
    <w:rsid w:val="00267216"/>
    <w:rsid w:val="002B1FB5"/>
    <w:rsid w:val="002B584F"/>
    <w:rsid w:val="003C45C8"/>
    <w:rsid w:val="00401096"/>
    <w:rsid w:val="00401BB1"/>
    <w:rsid w:val="00407D6A"/>
    <w:rsid w:val="00432374"/>
    <w:rsid w:val="0053453E"/>
    <w:rsid w:val="00537847"/>
    <w:rsid w:val="00561F96"/>
    <w:rsid w:val="005D7844"/>
    <w:rsid w:val="00604835"/>
    <w:rsid w:val="00673BCF"/>
    <w:rsid w:val="00725F15"/>
    <w:rsid w:val="0073121F"/>
    <w:rsid w:val="00733402"/>
    <w:rsid w:val="00764CE7"/>
    <w:rsid w:val="008A72C3"/>
    <w:rsid w:val="009078EA"/>
    <w:rsid w:val="009A4C7D"/>
    <w:rsid w:val="009E01D7"/>
    <w:rsid w:val="00A00400"/>
    <w:rsid w:val="00A13BAE"/>
    <w:rsid w:val="00AC75CD"/>
    <w:rsid w:val="00B41706"/>
    <w:rsid w:val="00B85E67"/>
    <w:rsid w:val="00BF195C"/>
    <w:rsid w:val="00C1252A"/>
    <w:rsid w:val="00C42294"/>
    <w:rsid w:val="00C576C4"/>
    <w:rsid w:val="00C81EF9"/>
    <w:rsid w:val="00C85F58"/>
    <w:rsid w:val="00CC69AA"/>
    <w:rsid w:val="00D12EB3"/>
    <w:rsid w:val="00D25E67"/>
    <w:rsid w:val="00D6065B"/>
    <w:rsid w:val="00D755A3"/>
    <w:rsid w:val="00DA2653"/>
    <w:rsid w:val="00DB2558"/>
    <w:rsid w:val="00E33E27"/>
    <w:rsid w:val="00E83F51"/>
    <w:rsid w:val="00EA52F6"/>
    <w:rsid w:val="00EE4FDF"/>
    <w:rsid w:val="00F130AC"/>
    <w:rsid w:val="00F17EF1"/>
    <w:rsid w:val="00F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DCC2"/>
  <w15:chartTrackingRefBased/>
  <w15:docId w15:val="{07FD8917-E3CF-4625-A79E-6B0CEC02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58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58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F58"/>
    <w:rPr>
      <w:rFonts w:asciiTheme="majorHAnsi" w:eastAsiaTheme="majorEastAsia" w:hAnsiTheme="majorHAnsi" w:cstheme="majorBidi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73BC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73BCF"/>
    <w:pPr>
      <w:spacing w:after="200" w:line="240" w:lineRule="auto"/>
    </w:pPr>
    <w:rPr>
      <w:iCs/>
      <w:sz w:val="20"/>
      <w:szCs w:val="18"/>
    </w:rPr>
  </w:style>
  <w:style w:type="table" w:styleId="TableGrid">
    <w:name w:val="Table Grid"/>
    <w:basedOn w:val="TableNormal"/>
    <w:uiPriority w:val="39"/>
    <w:rsid w:val="0067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E27"/>
    <w:rPr>
      <w:color w:val="954F72" w:themeColor="followedHyperlink"/>
      <w:u w:val="single"/>
    </w:rPr>
  </w:style>
  <w:style w:type="character" w:customStyle="1" w:styleId="notranslate">
    <w:name w:val="notranslate"/>
    <w:basedOn w:val="DefaultParagraphFont"/>
    <w:rsid w:val="00D755A3"/>
  </w:style>
  <w:style w:type="paragraph" w:styleId="Bibliography">
    <w:name w:val="Bibliography"/>
    <w:basedOn w:val="Normal"/>
    <w:next w:val="Normal"/>
    <w:uiPriority w:val="37"/>
    <w:unhideWhenUsed/>
    <w:rsid w:val="00A0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link.springer.com/article/10.1007/s10044005003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ink.springer.com/chapter/10.1007/978-3-642-15907-7_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eeexplore.ieee.org/abstract/document/146726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Shi</b:Tag>
    <b:SourceType>InternetSite</b:SourceType>
    <b:Guid>{99811E4B-240E-464C-B99C-25D560D980D7}</b:Guid>
    <b:Title>Shi-Tomasi Corner Detector &amp; Good Features to Track</b:Title>
    <b:InternetSiteTitle>OpenCV - Python Tutorials</b:InternetSiteTitle>
    <b:URL>https://opencv-python-tutroals.readthedocs.io/en/latest/py_tutorials/py_feature2d/py_shi_tomasi/py_shi_tomasi.html</b:URL>
    <b:RefOrder>4</b:RefOrder>
  </b:Source>
  <b:Source>
    <b:Tag>Fun</b:Tag>
    <b:SourceType>InternetSite</b:SourceType>
    <b:Guid>{6E7B644F-F183-4317-867B-89DDA62C80B5}</b:Guid>
    <b:Title>Fundamentals of Features and Corners</b:Title>
    <b:InternetSiteTitle>AI Shack</b:InternetSiteTitle>
    <b:URL>http://aishack.in/tutorials/shitomasi-corner-detector/</b:URL>
    <b:RefOrder>5</b:RefOrder>
  </b:Source>
  <b:Source>
    <b:Tag>Tor09</b:Tag>
    <b:SourceType>ConferenceProceedings</b:SourceType>
    <b:Guid>{116564B0-52D4-4A94-AB6C-EDAB2BEA084F}</b:Guid>
    <b:Title>Driver alert state and fatigue detection by salient points analysis</b:Title>
    <b:Year>2009</b:Year>
    <b:Author>
      <b:Author>
        <b:NameList>
          <b:Person>
            <b:Last>Torres-Torriti</b:Last>
            <b:First>J.</b:First>
            <b:Middle>Jiménez-Pinto and M.</b:Middle>
          </b:Person>
        </b:NameList>
      </b:Author>
    </b:Author>
    <b:City>San Antonio</b:City>
    <b:RefOrder>1</b:RefOrder>
  </b:Source>
  <b:Source>
    <b:Tag>Hen11</b:Tag>
    <b:SourceType>Report</b:SourceType>
    <b:Guid>{DC664580-4A16-4769-8602-2E0A376D74DE}</b:Guid>
    <b:Title>Hand Gesture Rrecognition Using Kinect</b:Title>
    <b:Year>2011</b:Year>
    <b:Publisher>Boston University</b:Publisher>
    <b:Author>
      <b:Author>
        <b:NameList>
          <b:Person>
            <b:Last>Heng Du</b:Last>
            <b:First>TszHang</b:First>
            <b:Middle>To</b:Middle>
          </b:Person>
        </b:NameList>
      </b:Author>
    </b:Author>
    <b:RefOrder>2</b:RefOrder>
  </b:Source>
  <b:Source>
    <b:Tag>RAK14</b:Tag>
    <b:SourceType>ConferenceProceedings</b:SourceType>
    <b:Guid>{42616671-1817-4E04-9B09-E6AAF1F98EE5}</b:Guid>
    <b:Title>Automatic detection of defective rail anchors</b:Title>
    <b:Year>2014</b:Year>
    <b:City>Quingdao</b:City>
    <b:Author>
      <b:Author>
        <b:NameList>
          <b:Person>
            <b:Last>R. A. Khan</b:Last>
            <b:First>S.</b:First>
            <b:Middle>Islam and R. Biswas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DE9EBDB-3F38-40A7-8142-C6C1586D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Ľudovít Hiľovský</dc:creator>
  <cp:keywords/>
  <dc:description/>
  <cp:lastModifiedBy>Marek Berta</cp:lastModifiedBy>
  <cp:revision>2</cp:revision>
  <dcterms:created xsi:type="dcterms:W3CDTF">2019-12-03T15:32:00Z</dcterms:created>
  <dcterms:modified xsi:type="dcterms:W3CDTF">2019-12-03T15:32:00Z</dcterms:modified>
</cp:coreProperties>
</file>