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77777777" w:rsidR="00F24152" w:rsidRDefault="0039008A">
      <w:r w:rsidRPr="0027639C">
        <w:rPr>
          <w:b/>
        </w:rPr>
        <w:t>TDPFs</w:t>
      </w:r>
      <w:r>
        <w:t xml:space="preserve"> – tabela contendo dados dos TDPFs: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r>
        <w:t>Numero: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Emissao: data de emissão do TDPF – DATA/HORA;</w:t>
      </w:r>
    </w:p>
    <w:p w14:paraId="61141456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CodigoAcesso: código de acesso do TDPF (necessário apenas se não for gerada chave para registro no Bot Telegram mediante uso de certificado digital) – LONG (número inteiro);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31C65491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29F4900B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2646C08D" w14:textId="77777777" w:rsidR="0039008A" w:rsidRDefault="0039008A" w:rsidP="0039008A"/>
    <w:p w14:paraId="0355B0CD" w14:textId="77777777" w:rsidR="0039008A" w:rsidRDefault="0039008A" w:rsidP="0039008A">
      <w:r w:rsidRPr="0027639C">
        <w:rPr>
          <w:b/>
        </w:rPr>
        <w:t>Alocacoes</w:t>
      </w:r>
      <w:r>
        <w:t xml:space="preserve"> – tabela das informações de alocação a TDPFs:</w:t>
      </w:r>
    </w:p>
    <w:p w14:paraId="096C5835" w14:textId="4DB47540" w:rsidR="0039008A" w:rsidRDefault="0039008A" w:rsidP="0039008A">
      <w:pPr>
        <w:pStyle w:val="PargrafodaLista"/>
        <w:numPr>
          <w:ilvl w:val="0"/>
          <w:numId w:val="2"/>
        </w:numPr>
      </w:pPr>
      <w:r>
        <w:t>CPF: CPF do fiscal, sem formatação – TEXTO</w:t>
      </w:r>
      <w:r w:rsidR="00E33BBD">
        <w:t xml:space="preserve"> (11)</w:t>
      </w:r>
      <w:r>
        <w:t>;</w:t>
      </w:r>
    </w:p>
    <w:p w14:paraId="1C80916B" w14:textId="5D9ECFD6" w:rsidR="0039008A" w:rsidRDefault="0039008A" w:rsidP="0039008A">
      <w:pPr>
        <w:pStyle w:val="PargrafodaLista"/>
        <w:numPr>
          <w:ilvl w:val="0"/>
          <w:numId w:val="2"/>
        </w:numPr>
      </w:pPr>
      <w:r>
        <w:t>TDPF: número do TDPF ao qual está alocado – TEXTO</w:t>
      </w:r>
      <w:r w:rsidR="00E33BBD">
        <w:t xml:space="preserve"> (16)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r>
        <w:t>Alocacao: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Desalocacao: data de desalocação no TDPF – DATAHORA;</w:t>
      </w:r>
    </w:p>
    <w:p w14:paraId="5F4014A2" w14:textId="1DB4712D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TDPFs: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r w:rsidRPr="0027639C">
        <w:rPr>
          <w:b/>
        </w:rPr>
        <w:t xml:space="preserve">Ciencias </w:t>
      </w:r>
      <w:r>
        <w:t>– tabela que armazena as datas de ciências válidas para os fins do art. 7º do Decreto nº 70.235/72 relativamente aos TDPFs:</w:t>
      </w:r>
    </w:p>
    <w:p w14:paraId="3C1F4D63" w14:textId="132ECC75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TDPF: número do TDPF, sem formatação, sem DV – TEXTO</w:t>
      </w:r>
      <w:r w:rsidR="00E33BBD">
        <w:t xml:space="preserve"> (16)</w:t>
      </w:r>
      <w:r>
        <w:t>;</w:t>
      </w:r>
    </w:p>
    <w:p w14:paraId="17E89241" w14:textId="77777777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r w:rsidRPr="0027639C">
        <w:rPr>
          <w:b/>
        </w:rPr>
        <w:t xml:space="preserve">CadastroTDPFs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>que guarda os TDPFs que estão sendo monitorados pelos usuários:</w:t>
      </w:r>
    </w:p>
    <w:p w14:paraId="7AA92A96" w14:textId="4B55CBD5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>Fiscal: CPF do fiscal</w:t>
      </w:r>
      <w:r w:rsidR="002B6F07">
        <w:t>, sem formatação</w:t>
      </w:r>
      <w:r>
        <w:t xml:space="preserve"> – TEXTO</w:t>
      </w:r>
      <w:r w:rsidR="00E33BBD">
        <w:t xml:space="preserve"> (11)</w:t>
      </w:r>
      <w:r>
        <w:t>;</w:t>
      </w:r>
    </w:p>
    <w:p w14:paraId="46D3C6CF" w14:textId="0D5EEE0C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>TDPF: número do TDPF monitorado, sem formatação, sem DV – TEXTO</w:t>
      </w:r>
      <w:r w:rsidR="00E33BBD">
        <w:t xml:space="preserve"> (16)</w:t>
      </w:r>
      <w:r>
        <w:t>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>Inicio: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r w:rsidRPr="0027639C">
        <w:rPr>
          <w:b/>
        </w:rPr>
        <w:t>Usuarios</w:t>
      </w:r>
      <w:r>
        <w:t xml:space="preserve"> –  tabela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>) que armazena os usuários registrados do Bot no Telegram: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lastRenderedPageBreak/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idTelegram: número do User Id do Telegram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Adesao: data de registro no Bot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Saida: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d1: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d2: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d3: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email: email para recebimento de alertas – TEXTO</w:t>
      </w:r>
      <w:r w:rsidR="00974855">
        <w:t xml:space="preserve"> (100)</w:t>
      </w:r>
      <w:r>
        <w:t>;</w:t>
      </w:r>
    </w:p>
    <w:p w14:paraId="6C659BFD" w14:textId="001F154B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>registro no Bot</w:t>
      </w:r>
      <w:r w:rsidR="002B6F07">
        <w:t xml:space="preserve"> – LONG (número inteiro);</w:t>
      </w:r>
    </w:p>
    <w:p w14:paraId="111E3286" w14:textId="43E55650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ValidadeChave: data de validade da </w:t>
      </w:r>
      <w:r w:rsidR="00974855">
        <w:t>C</w:t>
      </w:r>
      <w:r>
        <w:t>have – DATA/HORA;</w:t>
      </w:r>
    </w:p>
    <w:p w14:paraId="4E84EAA9" w14:textId="76C04B44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Tentativas: número de tentativas mal sucedidas de acesso via ContÁgil – INTEIRO</w:t>
      </w:r>
      <w:r w:rsidR="00974855">
        <w:t xml:space="preserve"> #não utilizado</w:t>
      </w:r>
      <w:r>
        <w:t>;</w:t>
      </w:r>
    </w:p>
    <w:p w14:paraId="4A145D9F" w14:textId="009ECF50" w:rsidR="00974855" w:rsidRDefault="00974855" w:rsidP="00974855">
      <w:pPr>
        <w:jc w:val="both"/>
      </w:pPr>
    </w:p>
    <w:p w14:paraId="6783D0A7" w14:textId="329588C7" w:rsidR="00974855" w:rsidRDefault="00974855" w:rsidP="00974855">
      <w:pPr>
        <w:jc w:val="both"/>
      </w:pPr>
      <w:r w:rsidRPr="00E33BBD">
        <w:rPr>
          <w:b/>
          <w:bCs/>
        </w:rPr>
        <w:t xml:space="preserve">AvisosVencimento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5C2B4722" w14:textId="20FC9857" w:rsidR="0039008A" w:rsidRDefault="00974855" w:rsidP="00974855">
      <w:pPr>
        <w:pStyle w:val="PargrafodaLista"/>
        <w:numPr>
          <w:ilvl w:val="0"/>
          <w:numId w:val="7"/>
        </w:numPr>
        <w:jc w:val="both"/>
      </w:pPr>
      <w:r>
        <w:t>TDPF: número do TDPF, sem formatação e sem DV – TEXTO (16);</w:t>
      </w:r>
    </w:p>
    <w:p w14:paraId="48A049DF" w14:textId="7560AEBA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CPF: CPF do usuário fiscal, sem formatação – TEXTO (11);</w:t>
      </w:r>
    </w:p>
    <w:p w14:paraId="313B0B29" w14:textId="0C8B2D14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DATA/HORA:</w:t>
      </w:r>
    </w:p>
    <w:p w14:paraId="2C27A205" w14:textId="5D9736A6" w:rsidR="00974855" w:rsidRDefault="00974855" w:rsidP="00974855">
      <w:pPr>
        <w:jc w:val="both"/>
      </w:pPr>
    </w:p>
    <w:p w14:paraId="0D187286" w14:textId="23D191A4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0DEAA308" w14:textId="219EAE31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TDPF: número do TDPF, sem formatação e sem DV – TEXTO (16);</w:t>
      </w:r>
    </w:p>
    <w:p w14:paraId="7D7D301C" w14:textId="345B4922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(50);</w:t>
      </w:r>
    </w:p>
    <w:p w14:paraId="46ABA9F1" w14:textId="77777777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Data: data do aviso – DATA/HORA:</w:t>
      </w:r>
    </w:p>
    <w:p w14:paraId="39CD098F" w14:textId="577EC3E1" w:rsidR="00974855" w:rsidRDefault="00974855" w:rsidP="00974855">
      <w:pPr>
        <w:jc w:val="both"/>
      </w:pPr>
    </w:p>
    <w:p w14:paraId="352D6103" w14:textId="565E2300" w:rsidR="00E33BBD" w:rsidRDefault="00E33BBD" w:rsidP="00974855">
      <w:pPr>
        <w:jc w:val="both"/>
      </w:pPr>
      <w:r w:rsidRPr="00E33BBD">
        <w:rPr>
          <w:b/>
          <w:bCs/>
        </w:rPr>
        <w:t xml:space="preserve">MensagensCofis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r>
        <w:rPr>
          <w:b/>
          <w:bCs/>
        </w:rPr>
        <w:t>AvisosUrgentes</w:t>
      </w:r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4EE93312" w14:textId="6EFA0CF3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DataEnvio: data em que a mensagem foi enviada – DATA/HORA.</w:t>
      </w:r>
    </w:p>
    <w:p w14:paraId="6AD41A5D" w14:textId="09CFC403" w:rsidR="00E33BBD" w:rsidRDefault="00E33BBD" w:rsidP="00974855">
      <w:pPr>
        <w:jc w:val="both"/>
      </w:pPr>
    </w:p>
    <w:p w14:paraId="029F52C7" w14:textId="7C8DCA58" w:rsidR="00E33BBD" w:rsidRDefault="00E33BBD" w:rsidP="00974855">
      <w:pPr>
        <w:jc w:val="both"/>
      </w:pPr>
    </w:p>
    <w:p w14:paraId="66988FFF" w14:textId="77777777" w:rsidR="00E33BBD" w:rsidRDefault="00E33BBD">
      <w:r>
        <w:br w:type="page"/>
      </w:r>
    </w:p>
    <w:p w14:paraId="74698E54" w14:textId="77777777" w:rsidR="00E33BBD" w:rsidRDefault="00E33BBD" w:rsidP="00974855">
      <w:pPr>
        <w:jc w:val="both"/>
        <w:sectPr w:rsidR="00E33B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63B119" w14:textId="1BF6CCB5" w:rsidR="00E33BBD" w:rsidRDefault="00DE63BE" w:rsidP="00974855">
      <w:pPr>
        <w:jc w:val="both"/>
      </w:pPr>
      <w:r>
        <w:rPr>
          <w:noProof/>
        </w:rPr>
        <w:lastRenderedPageBreak/>
        <w:drawing>
          <wp:inline distT="0" distB="0" distL="0" distR="0" wp14:anchorId="1EF9EB0E" wp14:editId="1A6125E0">
            <wp:extent cx="8881745" cy="4890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1745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9367" w14:textId="72A354C8" w:rsidR="00E33BBD" w:rsidRDefault="00E33BBD" w:rsidP="00974855">
      <w:pPr>
        <w:jc w:val="both"/>
      </w:pPr>
    </w:p>
    <w:p w14:paraId="7EF87E5B" w14:textId="7740561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>(antes da barra: índice(s) da primeira tabela; depois da barra: índice(s) da segunda tabela)</w:t>
      </w:r>
      <w:r w:rsidR="00382AD5">
        <w:t>:</w:t>
      </w:r>
    </w:p>
    <w:p w14:paraId="4831F2F9" w14:textId="383C12D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Numero/TDPF</w:t>
      </w:r>
      <w:r w:rsidR="00382AD5">
        <w:t>;</w:t>
      </w:r>
    </w:p>
    <w:p w14:paraId="24576E9C" w14:textId="149A7E5F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Numero/TDPF;</w:t>
      </w:r>
    </w:p>
    <w:p w14:paraId="1C48B8F4" w14:textId="620C563E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Aloca</w:t>
      </w:r>
      <w:r w:rsidR="005C0AE1">
        <w:t>co</w:t>
      </w:r>
      <w:r>
        <w:t>es: Numero/TDPF;</w:t>
      </w:r>
    </w:p>
    <w:p w14:paraId="0D75D537" w14:textId="57588D1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CadastroTDPFS: Numero/TDPF;</w:t>
      </w:r>
    </w:p>
    <w:p w14:paraId="7B2A0565" w14:textId="7A335CEF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AvisosVencimento: Numero/TDPF;</w:t>
      </w:r>
    </w:p>
    <w:p w14:paraId="1F814007" w14:textId="3C82021E" w:rsidR="00382AD5" w:rsidRDefault="00382AD5" w:rsidP="00EF4EDD">
      <w:pPr>
        <w:ind w:left="709"/>
        <w:jc w:val="both"/>
      </w:pPr>
    </w:p>
    <w:p w14:paraId="62980DDE" w14:textId="5358C62B" w:rsidR="00382AD5" w:rsidRDefault="00382AD5" w:rsidP="00EF4EDD">
      <w:pPr>
        <w:ind w:left="709"/>
        <w:jc w:val="both"/>
      </w:pPr>
      <w:r>
        <w:t>Aloca</w:t>
      </w:r>
      <w:r w:rsidR="005C0AE1">
        <w:t>co</w:t>
      </w:r>
      <w:r>
        <w:t xml:space="preserve">es 1 </w:t>
      </w:r>
      <w:r>
        <w:sym w:font="Wingdings" w:char="F0E0"/>
      </w:r>
      <w:r>
        <w:t xml:space="preserve"> 1 CadastroTDPFS: TDPF/TDPF</w:t>
      </w:r>
      <w:r w:rsidR="00D6662B">
        <w:t>;</w:t>
      </w:r>
    </w:p>
    <w:p w14:paraId="631C189E" w14:textId="6F0E00CA" w:rsidR="00D6662B" w:rsidRDefault="00D6662B" w:rsidP="00EF4EDD">
      <w:pPr>
        <w:ind w:left="709"/>
        <w:jc w:val="both"/>
      </w:pPr>
      <w:r>
        <w:t>Aloca</w:t>
      </w:r>
      <w:r w:rsidR="005C0AE1">
        <w:t>co</w:t>
      </w:r>
      <w:r>
        <w:t xml:space="preserve">es 1 </w:t>
      </w:r>
      <w:r>
        <w:sym w:font="Wingdings" w:char="F0E0"/>
      </w:r>
      <w:r>
        <w:t xml:space="preserve"> </w:t>
      </w:r>
      <w:r w:rsidR="005C0AE1">
        <w:t>1</w:t>
      </w:r>
      <w:r>
        <w:t xml:space="preserve"> </w:t>
      </w:r>
      <w:r w:rsidR="005C0AE1">
        <w:t>Fiscais</w:t>
      </w:r>
      <w:r>
        <w:t>: CPF/CPF;</w:t>
      </w:r>
    </w:p>
    <w:p w14:paraId="6B44FC91" w14:textId="21A4F330" w:rsidR="005C0AE1" w:rsidRDefault="005C0AE1" w:rsidP="00EF4EDD">
      <w:pPr>
        <w:ind w:left="709"/>
        <w:jc w:val="both"/>
      </w:pPr>
      <w:r>
        <w:t xml:space="preserve">Alocacoes 1 </w:t>
      </w:r>
      <w:r>
        <w:sym w:font="Wingdings" w:char="F0E0"/>
      </w:r>
      <w:r>
        <w:t xml:space="preserve"> 1 CadastroTDPFs: CPF+TDPF/</w:t>
      </w:r>
      <w:r w:rsidR="005D1106">
        <w:t>Fiscal</w:t>
      </w:r>
      <w:r>
        <w:t>+TDPF</w:t>
      </w:r>
      <w:r w:rsidR="005D1106">
        <w:t>;</w:t>
      </w:r>
    </w:p>
    <w:p w14:paraId="64200232" w14:textId="5A9656DB" w:rsidR="0068238F" w:rsidRDefault="0068238F" w:rsidP="0068238F">
      <w:pPr>
        <w:ind w:left="709"/>
        <w:jc w:val="both"/>
      </w:pPr>
      <w:r>
        <w:t xml:space="preserve">Alocacoes 1 </w:t>
      </w:r>
      <w:r>
        <w:sym w:font="Wingdings" w:char="F0E0"/>
      </w:r>
      <w:r>
        <w:t xml:space="preserve"> N AvisosVencimento: CPF/CPF;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199B5AB4" w:rsidR="005C0AE1" w:rsidRDefault="005C0AE1" w:rsidP="00EF4EDD">
      <w:pPr>
        <w:ind w:left="709"/>
        <w:jc w:val="both"/>
      </w:pPr>
      <w:r>
        <w:t>Usuarios</w:t>
      </w:r>
      <w:r w:rsidR="0068238F">
        <w:t xml:space="preserve"> 1 </w:t>
      </w:r>
      <w:r w:rsidR="0068238F">
        <w:sym w:font="Wingdings" w:char="F0E0"/>
      </w:r>
      <w:r w:rsidR="0068238F">
        <w:t xml:space="preserve"> N CadastroTDPFs</w:t>
      </w:r>
      <w:r>
        <w:t xml:space="preserve">: </w:t>
      </w:r>
      <w:r w:rsidR="0068238F">
        <w:t>CPF/</w:t>
      </w:r>
      <w:r>
        <w:t>Fiscal;</w:t>
      </w:r>
    </w:p>
    <w:p w14:paraId="0FF51146" w14:textId="1FF6A078" w:rsidR="005C0AE1" w:rsidRDefault="005D1106" w:rsidP="00EF4EDD">
      <w:pPr>
        <w:ind w:left="709"/>
        <w:jc w:val="both"/>
      </w:pPr>
      <w:r>
        <w:t xml:space="preserve">Usuarios 1 </w:t>
      </w:r>
      <w:r>
        <w:sym w:font="Wingdings" w:char="F0E0"/>
      </w:r>
      <w:r>
        <w:t xml:space="preserve"> 1 Fiscais: CPF/CPF;</w:t>
      </w:r>
    </w:p>
    <w:p w14:paraId="5376D463" w14:textId="514525BB" w:rsidR="005D1106" w:rsidRDefault="005D1106" w:rsidP="00EF4EDD">
      <w:pPr>
        <w:ind w:left="709"/>
        <w:jc w:val="both"/>
      </w:pPr>
      <w:r>
        <w:t xml:space="preserve">Usuarios 1 </w:t>
      </w:r>
      <w:r>
        <w:sym w:font="Wingdings" w:char="F0E0"/>
      </w:r>
      <w:r>
        <w:t xml:space="preserve"> N AvisosVencimento: CPF/CPF;</w:t>
      </w:r>
    </w:p>
    <w:p w14:paraId="7EA544B1" w14:textId="77777777" w:rsidR="005C0AE1" w:rsidRDefault="005C0AE1" w:rsidP="00EF4EDD">
      <w:pPr>
        <w:ind w:left="709"/>
        <w:jc w:val="both"/>
      </w:pPr>
    </w:p>
    <w:p w14:paraId="7E29FBE9" w14:textId="77777777" w:rsidR="00D6662B" w:rsidRDefault="00D6662B" w:rsidP="00EF4EDD">
      <w:pPr>
        <w:ind w:left="709"/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lastRenderedPageBreak/>
        <w:t>- Alocações: origem Ação Fiscal;</w:t>
      </w:r>
    </w:p>
    <w:p w14:paraId="71721562" w14:textId="7F8F7BD4" w:rsidR="00D12DC2" w:rsidRDefault="00D12DC2" w:rsidP="00D12DC2">
      <w:pPr>
        <w:ind w:left="708"/>
        <w:jc w:val="both"/>
      </w:pPr>
      <w:r>
        <w:t>- Fiscais: origem Ação Fiscal;</w:t>
      </w:r>
    </w:p>
    <w:p w14:paraId="3230B796" w14:textId="4006ED16" w:rsidR="00D12DC2" w:rsidRDefault="00D12DC2" w:rsidP="00D12DC2">
      <w:pPr>
        <w:ind w:left="708"/>
        <w:jc w:val="both"/>
      </w:pPr>
      <w:r>
        <w:t>- Usuários: ao realizar a carga dos dados oriundos do Ação Fiscal, o sistema criará um registro para cada fiscal, quando não houver; o usuário se registrará no Bot com o uso da chave gerada em página específica da intranet, momento em que seu idTelegram será registrado</w:t>
      </w:r>
      <w:r w:rsidR="004608FA">
        <w:t xml:space="preserve"> na tabela</w:t>
      </w:r>
      <w:r>
        <w:t>;</w:t>
      </w:r>
    </w:p>
    <w:p w14:paraId="79FEF44C" w14:textId="40664FFE" w:rsidR="00D12DC2" w:rsidRDefault="00D12DC2" w:rsidP="00D12DC2">
      <w:pPr>
        <w:ind w:left="708"/>
        <w:jc w:val="both"/>
      </w:pPr>
      <w:r>
        <w:t xml:space="preserve">- CadastroTDPFs: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nesta tabela em função específica; somente fiscal alocado pode monitorar o TDPF</w:t>
      </w:r>
      <w:r w:rsidR="00155197">
        <w:t xml:space="preserve"> e este não pode estar encerrado;</w:t>
      </w:r>
    </w:p>
    <w:p w14:paraId="0D0EE50E" w14:textId="40556FB1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 ou data de término de atividade (futura) a ele relativa, desde que o procedimento não esteja encerrado; a recuperação da espontaneidade, que ocorre 60 dias após a ciência, será avisada ao usuário em d3, d2 e d1 - constantes da tabela Usuarios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2F082A31" w:rsidR="00155197" w:rsidRDefault="00155197" w:rsidP="00D12DC2">
      <w:pPr>
        <w:ind w:left="708"/>
        <w:jc w:val="both"/>
      </w:pPr>
      <w:r>
        <w:t>- AvisosVencimento: quando o Bot avisar o usuário de um vencimento de TDPF, somente após X+1 (X = 7 dias por enquanto, que é a peridiocidade de carga do Ação Fiscal no DW) dias poderá receber novo aviso.</w:t>
      </w:r>
    </w:p>
    <w:sectPr w:rsidR="00155197" w:rsidSect="00E33BB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08A"/>
    <w:rsid w:val="00155197"/>
    <w:rsid w:val="00245884"/>
    <w:rsid w:val="0027639C"/>
    <w:rsid w:val="002B6F07"/>
    <w:rsid w:val="002E5253"/>
    <w:rsid w:val="0034535E"/>
    <w:rsid w:val="00382AD5"/>
    <w:rsid w:val="0039008A"/>
    <w:rsid w:val="004608FA"/>
    <w:rsid w:val="005C0AE1"/>
    <w:rsid w:val="005D1106"/>
    <w:rsid w:val="005D3623"/>
    <w:rsid w:val="0068238F"/>
    <w:rsid w:val="007F50AD"/>
    <w:rsid w:val="00807D3A"/>
    <w:rsid w:val="00974855"/>
    <w:rsid w:val="00A51454"/>
    <w:rsid w:val="00D12DC2"/>
    <w:rsid w:val="00D6662B"/>
    <w:rsid w:val="00DA7C7E"/>
    <w:rsid w:val="00DE63BE"/>
    <w:rsid w:val="00E33BBD"/>
    <w:rsid w:val="00EF4EDD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Marco Antonio Pereira Batista</cp:lastModifiedBy>
  <cp:revision>10</cp:revision>
  <dcterms:created xsi:type="dcterms:W3CDTF">2020-11-05T13:07:00Z</dcterms:created>
  <dcterms:modified xsi:type="dcterms:W3CDTF">2020-11-05T17:47:00Z</dcterms:modified>
</cp:coreProperties>
</file>