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97F795">
      <w:pPr>
        <w:rPr>
          <w:rFonts w:hint="default"/>
          <w:lang w:val="en-US"/>
        </w:rPr>
      </w:pPr>
      <w:r>
        <w:rPr>
          <w:rFonts w:hint="default"/>
          <w:lang w:val="en-US"/>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-908685</wp:posOffset>
            </wp:positionV>
            <wp:extent cx="7576820" cy="10680700"/>
            <wp:effectExtent l="0" t="0" r="12700" b="2540"/>
            <wp:wrapNone/>
            <wp:docPr id="1" name="Picture 1" descr="Blue White Modern AI Technology Eboo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lue White Modern AI Technology Ebook Cover"/>
                    <pic:cNvPicPr>
                      <a:picLocks noChangeAspect="1"/>
                    </pic:cNvPicPr>
                  </pic:nvPicPr>
                  <pic:blipFill>
                    <a:blip r:embed="rId4"/>
                    <a:stretch>
                      <a:fillRect/>
                    </a:stretch>
                  </pic:blipFill>
                  <pic:spPr>
                    <a:xfrm>
                      <a:off x="0" y="0"/>
                      <a:ext cx="7576820" cy="10680700"/>
                    </a:xfrm>
                    <a:prstGeom prst="rect">
                      <a:avLst/>
                    </a:prstGeom>
                  </pic:spPr>
                </pic:pic>
              </a:graphicData>
            </a:graphic>
          </wp:anchor>
        </w:drawing>
      </w:r>
    </w:p>
    <w:p w14:paraId="3B07FCFB">
      <w:pPr>
        <w:rPr>
          <w:rFonts w:hint="default"/>
          <w:lang w:val="en-US"/>
        </w:rPr>
      </w:pPr>
      <w:r>
        <w:rPr>
          <w:rFonts w:hint="default"/>
          <w:lang w:val="en-US"/>
        </w:rPr>
        <w:br w:type="page"/>
      </w:r>
    </w:p>
    <w:p w14:paraId="15CA059E">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3E0DA0F3">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7868778B">
      <w:pPr>
        <w:pStyle w:val="3"/>
        <w:numPr>
          <w:ilvl w:val="0"/>
          <w:numId w:val="1"/>
        </w:numPr>
        <w:bidi w:val="0"/>
        <w:rPr>
          <w:rFonts w:hint="default" w:ascii="Times New Roman" w:hAnsi="Times New Roman" w:cs="Times New Roman"/>
          <w:color w:val="0000FF"/>
          <w:lang w:val="en-US"/>
        </w:rPr>
      </w:pPr>
      <w:r>
        <w:rPr>
          <w:rFonts w:hint="default" w:ascii="Times New Roman" w:hAnsi="Times New Roman" w:cs="Times New Roman"/>
          <w:color w:val="0000FF"/>
          <w:lang w:val="en-US"/>
        </w:rPr>
        <w:t>Foreword</w:t>
      </w:r>
    </w:p>
    <w:p w14:paraId="7D795658">
      <w:pPr>
        <w:pStyle w:val="8"/>
        <w:keepNext w:val="0"/>
        <w:keepLines w:val="0"/>
        <w:widowControl/>
        <w:suppressLineNumbers w:val="0"/>
        <w:jc w:val="both"/>
      </w:pPr>
      <w:r>
        <w:t>This is a complete and scalable Agentic Bataknese Model for development. The rapid economic growth combined with the drastic increase in AI adoption has fueled unprecedented advancements in artificial intelligence technologies. As a result, AI growth has accelerated significantly, creating new opportunities and challenges in various sectors.</w:t>
      </w:r>
    </w:p>
    <w:p w14:paraId="5A609758">
      <w:pPr>
        <w:pStyle w:val="8"/>
        <w:keepNext w:val="0"/>
        <w:keepLines w:val="0"/>
        <w:widowControl/>
        <w:suppressLineNumbers w:val="0"/>
        <w:jc w:val="both"/>
      </w:pPr>
      <w:r>
        <w:t>The Agentic Bataknese Model leverages cultural values, community dynamics, and modern technology integration to foster innovation and sustainable development. By blending traditional wisdom with cutting-edge AI capabilities, this model aims to empower local Bataknese communities to participate actively in the digital economy while preserving their unique heritage.</w:t>
      </w:r>
    </w:p>
    <w:p w14:paraId="5FC05C49">
      <w:pPr>
        <w:pStyle w:val="8"/>
        <w:keepNext w:val="0"/>
        <w:keepLines w:val="0"/>
        <w:widowControl/>
        <w:suppressLineNumbers w:val="0"/>
        <w:jc w:val="both"/>
      </w:pPr>
      <w:r>
        <w:t>In this framework, agentic behavior refers to the proactive, autonomous actions of individuals and groups in shaping their environment and future. The model focuses on enhancing such agency through AI tools that support decision-making, learning, and collaboration at multiple levels—from grassroots initiatives to regional economic strategies.</w:t>
      </w:r>
    </w:p>
    <w:p w14:paraId="71711C35">
      <w:pPr>
        <w:pStyle w:val="8"/>
        <w:keepNext w:val="0"/>
        <w:keepLines w:val="0"/>
        <w:widowControl/>
        <w:suppressLineNumbers w:val="0"/>
        <w:jc w:val="both"/>
      </w:pPr>
      <w:r>
        <w:t>This document outlines the theoretical foundations, technical architecture, and practical applications of the Agentic Bataknese Model, demonstrating its potential as a scalable blueprint for inclusive AI-driven growth.</w:t>
      </w:r>
    </w:p>
    <w:p w14:paraId="1949898D">
      <w:pPr>
        <w:pStyle w:val="3"/>
        <w:numPr>
          <w:ilvl w:val="0"/>
          <w:numId w:val="1"/>
        </w:numPr>
        <w:bidi w:val="0"/>
        <w:ind w:left="0" w:leftChars="0" w:firstLine="0" w:firstLineChars="0"/>
        <w:rPr>
          <w:rFonts w:hint="default" w:ascii="Times New Roman" w:hAnsi="Times New Roman" w:cs="Times New Roman"/>
          <w:color w:val="0000FF"/>
          <w:lang w:val="en-US"/>
        </w:rPr>
      </w:pPr>
      <w:r>
        <w:rPr>
          <w:rFonts w:hint="default" w:ascii="Times New Roman" w:hAnsi="Times New Roman" w:cs="Times New Roman"/>
          <w:color w:val="0000FF"/>
          <w:lang w:val="en-US"/>
        </w:rPr>
        <w:t>Synopsis</w:t>
      </w:r>
    </w:p>
    <w:p w14:paraId="357ED5DE">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Agentic Bataknese Model is a scalable framework designed to integrate cultural values and advanced AI technologies to foster sustainable economic growth. As AI adoption accelerates globally, this model empowers Bataknese communities by enhancing their proactive participation in the digital economy. It combines traditional wisdom with modern AI tools to support decision-making, learning, and collaboration, aiming to create inclusive and innovative development. This document outlines the model’s theoretical basis, technical structure, and practical applications as a blueprint for AI-driven growth.</w:t>
      </w:r>
    </w:p>
    <w:p w14:paraId="536F2DA7">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2FD1348A">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2A9317AF">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578C5B96">
      <w:pPr>
        <w:pStyle w:val="3"/>
        <w:numPr>
          <w:ilvl w:val="0"/>
          <w:numId w:val="1"/>
        </w:numPr>
        <w:bidi w:val="0"/>
        <w:ind w:left="0" w:leftChars="0" w:firstLine="0" w:firstLineChars="0"/>
        <w:rPr>
          <w:rFonts w:hint="default" w:ascii="Times New Roman" w:hAnsi="Times New Roman" w:cs="Times New Roman"/>
          <w:color w:val="0000FF"/>
          <w:lang w:val="en-US"/>
        </w:rPr>
      </w:pPr>
      <w:r>
        <w:rPr>
          <w:rFonts w:hint="default" w:ascii="Times New Roman" w:hAnsi="Times New Roman" w:cs="Times New Roman"/>
          <w:color w:val="0000FF"/>
          <w:lang w:val="en-US"/>
        </w:rPr>
        <w:t>Abstract</w:t>
      </w:r>
    </w:p>
    <w:p w14:paraId="4545B185">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paper presents the Agentic Bataknese Model, a comprehensive and scalable framework designed to harness rapid economic growth and the accelerating adoption of artificial intelligence (AI). By integrating traditional Bataknese cultural values with state-of-the-art AI technologies, the model aims to empower local communities to actively engage in the evolving digital economy. The concept of agency is central to this approach, emphasizing autonomous and proactive actions in decision-making and collaboration. The paper details the theoretical foundations, technical architecture, and practical applications of the model, demonstrating its potential as a blueprint for inclusive and sustainable AI-driven development in regional contexts.</w:t>
      </w:r>
    </w:p>
    <w:p w14:paraId="32A867BC">
      <w:pPr>
        <w:jc w:val="both"/>
        <w:rPr>
          <w:rFonts w:hint="default" w:ascii="Times New Roman" w:hAnsi="Times New Roman" w:eastAsia="SimSun" w:cs="Times New Roman"/>
          <w:sz w:val="24"/>
          <w:szCs w:val="24"/>
        </w:rPr>
      </w:pPr>
    </w:p>
    <w:p w14:paraId="79B322DE">
      <w:pPr>
        <w:pStyle w:val="3"/>
        <w:numPr>
          <w:ilvl w:val="0"/>
          <w:numId w:val="1"/>
        </w:numPr>
        <w:bidi w:val="0"/>
        <w:ind w:left="0" w:leftChars="0" w:firstLine="0" w:firstLineChars="0"/>
        <w:rPr>
          <w:rFonts w:hint="default" w:ascii="Times New Roman" w:hAnsi="Times New Roman" w:cs="Times New Roman"/>
          <w:color w:val="0000FF"/>
          <w:lang w:val="en-US"/>
        </w:rPr>
      </w:pPr>
      <w:r>
        <w:rPr>
          <w:rFonts w:hint="default" w:ascii="Times New Roman" w:hAnsi="Times New Roman" w:cs="Times New Roman"/>
          <w:color w:val="0000FF"/>
          <w:lang w:val="en-US"/>
        </w:rPr>
        <w:t>Introduction</w:t>
      </w:r>
    </w:p>
    <w:p w14:paraId="52FA5813">
      <w:pPr>
        <w:pStyle w:val="8"/>
        <w:keepNext w:val="0"/>
        <w:keepLines w:val="0"/>
        <w:widowControl/>
        <w:suppressLineNumbers w:val="0"/>
        <w:jc w:val="both"/>
      </w:pPr>
      <w:r>
        <w:t>The BatakTransformerPPO model in marca1b.py is an advanced, end-to-end LLM system designed for Reinforcement Learning from AI Feedback (RLAIF) with a specialized focus on Batak language data and reasoning tasks. At its core, it extends a high-capacity Transformer architecture (2048-dim hidden size, 24 encoder and 24 decoder layers, multihead attention) with custom components like a Mixture-of-Experts layer for adaptive computation, ComplexAttention for richer context integration, and large context windows up to 16,384 tokens. The architecture also includes Self-Evaluation, Diversity, and Emotion scoring heads, allowing the model not only to generate text but also to self-assess and guide its own learning process.</w:t>
      </w:r>
    </w:p>
    <w:p w14:paraId="0D7EF19D">
      <w:pPr>
        <w:pStyle w:val="8"/>
        <w:keepNext w:val="0"/>
        <w:keepLines w:val="0"/>
        <w:widowControl/>
        <w:suppressLineNumbers w:val="0"/>
        <w:jc w:val="both"/>
      </w:pPr>
      <w:r>
        <w:t>Training is handled in a multi-objective pipeline that blends supervised learning with advanced RL strategies—Proximal Policy Optimization (PPO) for policy refinement and Direct Preference Optimization (DPO) for preference alignment. The Self-Evaluation head scores generations on a 0–5 scale, directly influencing PPO rewards, while the RegenerationPolicy dynamically adjusts DPO’s preference strength. This allows the model to balance fluency, diversity, and alignment without relying solely on human labels, enabling continuous self-improvement.</w:t>
      </w:r>
    </w:p>
    <w:p w14:paraId="33F247E7">
      <w:pPr>
        <w:pStyle w:val="8"/>
        <w:keepNext w:val="0"/>
        <w:keepLines w:val="0"/>
        <w:widowControl/>
        <w:suppressLineNumbers w:val="0"/>
        <w:jc w:val="both"/>
      </w:pPr>
      <w:r>
        <w:t xml:space="preserve">Data handling is performed by the DatasetPipeline, which ingests both linguistic and reasoning data, cleans it, deduplicates it, and injects fine-tuning rules. The model tokenizes inputs via a custom Unigram + ByteLevel tokenizer trained on Batak and math datasets, embedding difficulty level markers ([LEVEL:easy|medium|hard]) directly into input sequences. Difficulty classification is automatic, influencing generation temperature and even triggering Chain-of-Thought reasoning for complex </w:t>
      </w:r>
    </w:p>
    <w:p w14:paraId="0FE1246C">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1DA89E0B">
      <w:pPr>
        <w:pStyle w:val="2"/>
        <w:bidi w:val="0"/>
        <w:ind w:left="200" w:leftChars="100" w:firstLine="0" w:firstLineChars="0"/>
      </w:pPr>
      <w:r>
        <w:rPr>
          <w:rFonts w:hint="default" w:ascii="Times New Roman" w:hAnsi="Times New Roman" w:cs="Times New Roman"/>
          <w:lang w:val="en-US"/>
        </w:rPr>
        <w:t>Marca - Scalable MoE LLM</w:t>
      </w:r>
    </w:p>
    <w:p w14:paraId="64DF57F8">
      <w:pPr>
        <w:pStyle w:val="8"/>
        <w:keepNext w:val="0"/>
        <w:keepLines w:val="0"/>
        <w:widowControl/>
        <w:suppressLineNumbers w:val="0"/>
        <w:jc w:val="both"/>
      </w:pPr>
      <w:r>
        <w:t>tasks. This creates a controlled curriculum learning effect, where training progresses by level.</w:t>
      </w:r>
    </w:p>
    <w:p w14:paraId="5A245640">
      <w:pPr>
        <w:pStyle w:val="8"/>
        <w:keepNext w:val="0"/>
        <w:keepLines w:val="0"/>
        <w:widowControl/>
        <w:suppressLineNumbers w:val="0"/>
        <w:jc w:val="both"/>
      </w:pPr>
      <w:r>
        <w:t>The self-play loop is central to its autonomous improvement: the model generates prompts from its own dataset, produces multiple candidate responses, ranks them via Self-Evaluation, logs the results to the DPO buffer, and collects PPO experience tuples. An episodic memory system stores semantically rich embeddings of past interactions, allowing retrieval of relevant context during future predictions. This long-term memory helps with continuity and adaptation to evolving conversational patterns.</w:t>
      </w:r>
    </w:p>
    <w:p w14:paraId="4059C9CA">
      <w:pPr>
        <w:pStyle w:val="8"/>
        <w:keepNext w:val="0"/>
        <w:keepLines w:val="0"/>
        <w:widowControl/>
        <w:suppressLineNumbers w:val="0"/>
        <w:jc w:val="both"/>
      </w:pPr>
      <w:r>
        <w:t>Finally, SmartAssistant serves as the orchestration layer, integrating model, tokenization, training routines, RL loops, logging, and interactive CLI. It supports live predictions, user feedback injection, and background RL updates, effectively making it a self-training, self-evaluating, curriculum-aware conversational AI system that can evolve over time. Its design anticipates future scaling</w:t>
      </w:r>
      <w:r>
        <w:rPr>
          <w:rFonts w:hint="default"/>
          <w:lang w:val="en-US"/>
        </w:rPr>
        <w:t xml:space="preserve">, </w:t>
      </w:r>
      <w:r>
        <w:t>both in parameters and training data</w:t>
      </w:r>
      <w:r>
        <w:rPr>
          <w:rFonts w:hint="default"/>
          <w:lang w:val="en-US"/>
        </w:rPr>
        <w:t xml:space="preserve"> </w:t>
      </w:r>
      <w:r>
        <w:t>while keeping modularity for adding new scoring heads, training objectives, or language domains.</w:t>
      </w:r>
    </w:p>
    <w:p w14:paraId="13EA8A21">
      <w:pPr>
        <w:pStyle w:val="3"/>
        <w:numPr>
          <w:ilvl w:val="0"/>
          <w:numId w:val="1"/>
        </w:numPr>
        <w:bidi w:val="0"/>
        <w:ind w:left="0" w:leftChars="0" w:firstLine="0" w:firstLineChars="0"/>
        <w:rPr>
          <w:rFonts w:hint="default" w:ascii="Times New Roman" w:hAnsi="Times New Roman" w:cs="Times New Roman"/>
          <w:color w:val="0000FF"/>
          <w:lang w:val="en-US"/>
        </w:rPr>
      </w:pPr>
      <w:r>
        <w:rPr>
          <w:rFonts w:hint="default" w:ascii="Times New Roman" w:hAnsi="Times New Roman" w:cs="Times New Roman"/>
          <w:color w:val="0000FF"/>
          <w:lang w:val="en-US"/>
        </w:rPr>
        <w:t>Related Study</w:t>
      </w:r>
    </w:p>
    <w:p w14:paraId="7D39C048">
      <w:pPr>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Related Study to this study contains those Journal Articles, include:</w:t>
      </w:r>
    </w:p>
    <w:p w14:paraId="5A4B6087">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Transformer-Based Large Language Models (LLMs): Attention is All You Need, Vaswani, et al.,2017 for Structure Foundation; Big Development Study like GPT3, Brown et al., 2020 and LLaMA, Touvron et al., 2023 for architecture comparation relevance </w:t>
      </w:r>
    </w:p>
    <w:p w14:paraId="4B728D02">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Reinforcement Learning with Human Feedback (RLHF) &amp; RLAIF (Reinforcement Learning with AI Feedback): OpenAI InstructGPT, Ouyang et al., 2022 for Human Feedback-Based Learning;  Anthropic Constitutional AI, Bai et al., 2022 and RLAIF Concept as </w:t>
      </w:r>
      <w:r>
        <w:rPr>
          <w:rFonts w:hint="default" w:ascii="Times New Roman" w:hAnsi="Times New Roman" w:cs="Times New Roman"/>
          <w:i/>
          <w:iCs/>
          <w:color w:val="auto"/>
          <w:sz w:val="24"/>
          <w:szCs w:val="24"/>
          <w:lang w:val="en-US"/>
        </w:rPr>
        <w:t xml:space="preserve">self-evaluation </w:t>
      </w:r>
      <w:r>
        <w:rPr>
          <w:rFonts w:hint="default" w:ascii="Times New Roman" w:hAnsi="Times New Roman" w:cs="Times New Roman"/>
          <w:i w:val="0"/>
          <w:iCs w:val="0"/>
          <w:color w:val="auto"/>
          <w:sz w:val="24"/>
          <w:szCs w:val="24"/>
          <w:lang w:val="en-US"/>
        </w:rPr>
        <w:t>technique reference.</w:t>
      </w:r>
    </w:p>
    <w:p w14:paraId="19C95AE6">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Direct Preference Optimization (DPO): Railov et al., 2023 Introducing PPO Method as an alternative of PPO.</w:t>
      </w:r>
    </w:p>
    <w:p w14:paraId="70CEAE7D">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Mixture of Experts (MoE): Shazeer et al., 2017 </w:t>
      </w:r>
      <w:r>
        <w:rPr>
          <w:rFonts w:hint="default" w:ascii="Times New Roman" w:hAnsi="Times New Roman"/>
          <w:i/>
          <w:iCs/>
          <w:color w:val="auto"/>
          <w:sz w:val="24"/>
          <w:szCs w:val="24"/>
          <w:lang w:val="en-US"/>
        </w:rPr>
        <w:t>utrageously Large Neural Networks: The Sparsely-Gated Mixture-of-Experts Layer.</w:t>
      </w:r>
    </w:p>
    <w:p w14:paraId="467547F3">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Complex Attention &amp; Context Retrieval: Reset like </w:t>
      </w:r>
      <w:r>
        <w:rPr>
          <w:rFonts w:hint="default" w:ascii="Times New Roman" w:hAnsi="Times New Roman" w:cs="Times New Roman"/>
          <w:i/>
          <w:iCs/>
          <w:color w:val="auto"/>
          <w:sz w:val="24"/>
          <w:szCs w:val="24"/>
          <w:lang w:val="en-US"/>
        </w:rPr>
        <w:t>Retrieval-Augmented Generation</w:t>
      </w:r>
      <w:r>
        <w:rPr>
          <w:rFonts w:hint="default" w:ascii="Times New Roman" w:hAnsi="Times New Roman" w:cs="Times New Roman"/>
          <w:i w:val="0"/>
          <w:iCs w:val="0"/>
          <w:color w:val="auto"/>
          <w:sz w:val="24"/>
          <w:szCs w:val="24"/>
          <w:lang w:val="en-US"/>
        </w:rPr>
        <w:t>, Lewis et al., 2020</w:t>
      </w:r>
    </w:p>
    <w:p w14:paraId="520FAEA8">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s="Times New Roman"/>
          <w:i w:val="0"/>
          <w:iCs w:val="0"/>
          <w:color w:val="auto"/>
          <w:sz w:val="24"/>
          <w:szCs w:val="24"/>
          <w:lang w:val="en-US"/>
        </w:rPr>
        <w:t>Self-Play &amp; Curriculum Learning: Deepmind Alphazero, Silver et al., 2017 for self-play concept; Bengio et al., 2019 for Curriculum Learning.</w:t>
      </w:r>
    </w:p>
    <w:p w14:paraId="4AE5A584">
      <w:pPr>
        <w:numPr>
          <w:ilvl w:val="0"/>
          <w:numId w:val="2"/>
        </w:numPr>
        <w:ind w:left="400" w:leftChars="200" w:firstLine="0" w:firstLineChars="0"/>
        <w:jc w:val="both"/>
        <w:rPr>
          <w:rFonts w:hint="default" w:ascii="Times New Roman" w:hAnsi="Times New Roman" w:cs="Times New Roman"/>
          <w:color w:val="auto"/>
          <w:sz w:val="24"/>
          <w:szCs w:val="24"/>
          <w:lang w:val="en-US"/>
        </w:rPr>
      </w:pPr>
      <w:r>
        <w:rPr>
          <w:rFonts w:hint="default" w:ascii="Times New Roman" w:hAnsi="Times New Roman"/>
          <w:color w:val="auto"/>
          <w:sz w:val="24"/>
          <w:szCs w:val="24"/>
          <w:lang w:val="en-US"/>
        </w:rPr>
        <w:t xml:space="preserve">Episodic Memory &amp; Long-Context Transformers: Research like </w:t>
      </w:r>
      <w:r>
        <w:rPr>
          <w:rFonts w:hint="default" w:ascii="Times New Roman" w:hAnsi="Times New Roman"/>
          <w:i/>
          <w:iCs/>
          <w:color w:val="auto"/>
          <w:sz w:val="24"/>
          <w:szCs w:val="24"/>
          <w:lang w:val="en-US"/>
        </w:rPr>
        <w:t>Transformer-XL</w:t>
      </w:r>
      <w:r>
        <w:rPr>
          <w:rFonts w:hint="default" w:ascii="Times New Roman" w:hAnsi="Times New Roman"/>
          <w:color w:val="auto"/>
          <w:sz w:val="24"/>
          <w:szCs w:val="24"/>
          <w:lang w:val="en-US"/>
        </w:rPr>
        <w:t>, Dai et al., 2019 and Memorizing Transformers, Wu et al., 2022 for long-term memory mechanisms.</w:t>
      </w:r>
    </w:p>
    <w:p w14:paraId="5C5349FD">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10577879">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730655C5">
      <w:pPr>
        <w:numPr>
          <w:ilvl w:val="0"/>
          <w:numId w:val="2"/>
        </w:num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Multi-Objective Optimization in LLM: m</w:t>
      </w:r>
      <w:r>
        <w:rPr>
          <w:rFonts w:hint="default" w:ascii="Times New Roman" w:hAnsi="Times New Roman"/>
          <w:sz w:val="24"/>
          <w:szCs w:val="24"/>
          <w:lang w:val="en-US"/>
        </w:rPr>
        <w:t>ulti-task learning, Caruana, 1997.</w:t>
      </w:r>
    </w:p>
    <w:p w14:paraId="561C0BF3">
      <w:pPr>
        <w:numPr>
          <w:ilvl w:val="0"/>
          <w:numId w:val="2"/>
        </w:num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sz w:val="24"/>
          <w:szCs w:val="24"/>
          <w:lang w:val="en-US"/>
        </w:rPr>
        <w:t>Emotion Reognition &amp; Sentiment-Aware LLM: Research like Affective Computing, Picard, 1997 and the Emotion-aware Transformers model.</w:t>
      </w:r>
    </w:p>
    <w:p w14:paraId="3983B678">
      <w:pPr>
        <w:numPr>
          <w:ilvl w:val="0"/>
          <w:numId w:val="2"/>
        </w:numPr>
        <w:ind w:left="400" w:leftChars="20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Safety &amp; Alignment in LLM: </w:t>
      </w:r>
      <w:r>
        <w:rPr>
          <w:rFonts w:hint="default" w:ascii="Times New Roman" w:hAnsi="Times New Roman"/>
          <w:sz w:val="24"/>
          <w:szCs w:val="24"/>
          <w:lang w:val="en-US"/>
        </w:rPr>
        <w:t>Red Teaming Language Models, Perez et al., 2022.</w:t>
      </w:r>
    </w:p>
    <w:p w14:paraId="48C750F5">
      <w:pPr>
        <w:rPr>
          <w:rFonts w:hint="default" w:ascii="Times New Roman" w:hAnsi="Times New Roman" w:cs="Times New Roman"/>
          <w:color w:val="0000FF"/>
          <w:lang w:val="en-US"/>
        </w:rPr>
      </w:pPr>
    </w:p>
    <w:p w14:paraId="284376A8">
      <w:pPr>
        <w:rPr>
          <w:rFonts w:hint="default" w:ascii="Times New Roman" w:hAnsi="Times New Roman" w:cs="Times New Roman"/>
          <w:color w:val="0000FF"/>
          <w:lang w:val="en-US"/>
        </w:rPr>
      </w:pPr>
    </w:p>
    <w:p w14:paraId="4F6F3578">
      <w:pPr>
        <w:rPr>
          <w:rFonts w:hint="default" w:ascii="Times New Roman" w:hAnsi="Times New Roman" w:cs="Times New Roman"/>
          <w:color w:val="0000FF"/>
          <w:lang w:val="en-US"/>
        </w:rPr>
      </w:pPr>
    </w:p>
    <w:p w14:paraId="78F4C3A0">
      <w:pPr>
        <w:rPr>
          <w:rFonts w:hint="default" w:ascii="Times New Roman" w:hAnsi="Times New Roman" w:cs="Times New Roman"/>
          <w:color w:val="0000FF"/>
          <w:lang w:val="en-US"/>
        </w:rPr>
      </w:pPr>
    </w:p>
    <w:p w14:paraId="76113351">
      <w:pPr>
        <w:rPr>
          <w:rFonts w:hint="default" w:ascii="Times New Roman" w:hAnsi="Times New Roman" w:cs="Times New Roman"/>
          <w:color w:val="0000FF"/>
          <w:lang w:val="en-US"/>
        </w:rPr>
      </w:pPr>
    </w:p>
    <w:p w14:paraId="673E2904">
      <w:pPr>
        <w:rPr>
          <w:rFonts w:hint="default" w:ascii="Times New Roman" w:hAnsi="Times New Roman" w:cs="Times New Roman"/>
          <w:color w:val="0000FF"/>
          <w:lang w:val="en-US"/>
        </w:rPr>
      </w:pPr>
    </w:p>
    <w:p w14:paraId="5ACC798D">
      <w:pPr>
        <w:rPr>
          <w:rFonts w:hint="default" w:ascii="Times New Roman" w:hAnsi="Times New Roman" w:cs="Times New Roman"/>
          <w:color w:val="0000FF"/>
          <w:lang w:val="en-US"/>
        </w:rPr>
      </w:pPr>
    </w:p>
    <w:p w14:paraId="6C8086C9">
      <w:pPr>
        <w:rPr>
          <w:rFonts w:hint="default" w:ascii="Times New Roman" w:hAnsi="Times New Roman" w:cs="Times New Roman"/>
          <w:color w:val="0000FF"/>
          <w:lang w:val="en-US"/>
        </w:rPr>
      </w:pPr>
    </w:p>
    <w:p w14:paraId="1BBB1EE3">
      <w:pPr>
        <w:rPr>
          <w:rFonts w:hint="default" w:ascii="Times New Roman" w:hAnsi="Times New Roman" w:cs="Times New Roman"/>
          <w:color w:val="0000FF"/>
          <w:lang w:val="en-US"/>
        </w:rPr>
      </w:pPr>
    </w:p>
    <w:p w14:paraId="7D600232">
      <w:pPr>
        <w:rPr>
          <w:rFonts w:hint="default" w:ascii="Times New Roman" w:hAnsi="Times New Roman" w:cs="Times New Roman"/>
          <w:color w:val="0000FF"/>
          <w:lang w:val="en-US"/>
        </w:rPr>
      </w:pPr>
    </w:p>
    <w:p w14:paraId="3B15FD76">
      <w:pPr>
        <w:rPr>
          <w:rFonts w:hint="default" w:ascii="Times New Roman" w:hAnsi="Times New Roman" w:cs="Times New Roman"/>
          <w:color w:val="0000FF"/>
          <w:lang w:val="en-US"/>
        </w:rPr>
      </w:pPr>
    </w:p>
    <w:p w14:paraId="45BF0F5F">
      <w:pPr>
        <w:rPr>
          <w:rFonts w:hint="default" w:ascii="Times New Roman" w:hAnsi="Times New Roman" w:cs="Times New Roman"/>
          <w:color w:val="0000FF"/>
          <w:lang w:val="en-US"/>
        </w:rPr>
      </w:pPr>
    </w:p>
    <w:p w14:paraId="3E5D9978">
      <w:pPr>
        <w:rPr>
          <w:rFonts w:hint="default" w:ascii="Times New Roman" w:hAnsi="Times New Roman" w:cs="Times New Roman"/>
          <w:color w:val="0000FF"/>
          <w:lang w:val="en-US"/>
        </w:rPr>
      </w:pPr>
    </w:p>
    <w:p w14:paraId="69103BBE">
      <w:pPr>
        <w:rPr>
          <w:rFonts w:hint="default" w:ascii="Times New Roman" w:hAnsi="Times New Roman" w:cs="Times New Roman"/>
          <w:i/>
          <w:iCs/>
          <w:sz w:val="32"/>
          <w:szCs w:val="32"/>
          <w:lang w:val="en-US"/>
        </w:rPr>
      </w:pPr>
    </w:p>
    <w:p w14:paraId="3671A9D3">
      <w:pPr>
        <w:rPr>
          <w:rFonts w:hint="default" w:ascii="Times New Roman" w:hAnsi="Times New Roman" w:cs="Times New Roman"/>
          <w:i/>
          <w:iCs/>
          <w:sz w:val="32"/>
          <w:szCs w:val="32"/>
          <w:lang w:val="en-US"/>
        </w:rPr>
      </w:pPr>
    </w:p>
    <w:p w14:paraId="2F7506B4">
      <w:pPr>
        <w:rPr>
          <w:rFonts w:hint="default" w:ascii="Times New Roman" w:hAnsi="Times New Roman" w:cs="Times New Roman"/>
          <w:i/>
          <w:iCs/>
          <w:sz w:val="32"/>
          <w:szCs w:val="32"/>
          <w:lang w:val="en-US"/>
        </w:rPr>
      </w:pPr>
    </w:p>
    <w:p w14:paraId="38B76E9D">
      <w:pPr>
        <w:rPr>
          <w:rFonts w:hint="default" w:ascii="Times New Roman" w:hAnsi="Times New Roman" w:cs="Times New Roman"/>
          <w:i/>
          <w:iCs/>
          <w:sz w:val="32"/>
          <w:szCs w:val="32"/>
          <w:lang w:val="en-US"/>
        </w:rPr>
      </w:pPr>
    </w:p>
    <w:p w14:paraId="4D5D8E4C">
      <w:pPr>
        <w:rPr>
          <w:rFonts w:hint="default" w:ascii="Times New Roman" w:hAnsi="Times New Roman" w:cs="Times New Roman"/>
          <w:i/>
          <w:iCs/>
          <w:sz w:val="32"/>
          <w:szCs w:val="32"/>
          <w:lang w:val="en-US"/>
        </w:rPr>
      </w:pPr>
    </w:p>
    <w:p w14:paraId="702E6493">
      <w:pPr>
        <w:rPr>
          <w:rFonts w:hint="default" w:ascii="Times New Roman" w:hAnsi="Times New Roman" w:cs="Times New Roman"/>
          <w:i/>
          <w:iCs/>
          <w:sz w:val="32"/>
          <w:szCs w:val="32"/>
          <w:lang w:val="en-US"/>
        </w:rPr>
      </w:pPr>
    </w:p>
    <w:p w14:paraId="585742CC">
      <w:pPr>
        <w:rPr>
          <w:rFonts w:hint="default" w:ascii="Times New Roman" w:hAnsi="Times New Roman" w:cs="Times New Roman"/>
          <w:i/>
          <w:iCs/>
          <w:sz w:val="32"/>
          <w:szCs w:val="32"/>
          <w:lang w:val="en-US"/>
        </w:rPr>
      </w:pPr>
    </w:p>
    <w:p w14:paraId="4C03D037">
      <w:pPr>
        <w:rPr>
          <w:rFonts w:hint="default" w:ascii="Times New Roman" w:hAnsi="Times New Roman" w:cs="Times New Roman"/>
          <w:i/>
          <w:iCs/>
          <w:sz w:val="32"/>
          <w:szCs w:val="32"/>
          <w:lang w:val="en-US"/>
        </w:rPr>
      </w:pPr>
    </w:p>
    <w:p w14:paraId="30342E68">
      <w:pPr>
        <w:rPr>
          <w:rFonts w:hint="default" w:ascii="Times New Roman" w:hAnsi="Times New Roman" w:cs="Times New Roman"/>
          <w:i/>
          <w:iCs/>
          <w:sz w:val="32"/>
          <w:szCs w:val="32"/>
          <w:lang w:val="en-US"/>
        </w:rPr>
      </w:pPr>
    </w:p>
    <w:p w14:paraId="60081547">
      <w:pPr>
        <w:rPr>
          <w:rFonts w:hint="default" w:ascii="Times New Roman" w:hAnsi="Times New Roman" w:cs="Times New Roman"/>
          <w:i/>
          <w:iCs/>
          <w:sz w:val="32"/>
          <w:szCs w:val="32"/>
          <w:lang w:val="en-US"/>
        </w:rPr>
      </w:pPr>
    </w:p>
    <w:p w14:paraId="161B8E9A">
      <w:pPr>
        <w:rPr>
          <w:rFonts w:hint="default" w:ascii="Times New Roman" w:hAnsi="Times New Roman" w:cs="Times New Roman"/>
          <w:i/>
          <w:iCs/>
          <w:sz w:val="32"/>
          <w:szCs w:val="32"/>
          <w:lang w:val="en-US"/>
        </w:rPr>
      </w:pPr>
    </w:p>
    <w:p w14:paraId="4DE9E884">
      <w:pPr>
        <w:rPr>
          <w:rFonts w:hint="default" w:ascii="Times New Roman" w:hAnsi="Times New Roman" w:cs="Times New Roman"/>
          <w:i/>
          <w:iCs/>
          <w:sz w:val="32"/>
          <w:szCs w:val="32"/>
          <w:lang w:val="en-US"/>
        </w:rPr>
      </w:pPr>
    </w:p>
    <w:p w14:paraId="6958A95D">
      <w:pPr>
        <w:rPr>
          <w:rFonts w:hint="default" w:ascii="Times New Roman" w:hAnsi="Times New Roman" w:cs="Times New Roman"/>
          <w:i/>
          <w:iCs/>
          <w:sz w:val="32"/>
          <w:szCs w:val="32"/>
          <w:lang w:val="en-US"/>
        </w:rPr>
      </w:pPr>
    </w:p>
    <w:p w14:paraId="6E19904B">
      <w:pPr>
        <w:rPr>
          <w:rFonts w:hint="default" w:ascii="Times New Roman" w:hAnsi="Times New Roman" w:cs="Times New Roman"/>
          <w:i/>
          <w:iCs/>
          <w:sz w:val="32"/>
          <w:szCs w:val="32"/>
          <w:lang w:val="en-US"/>
        </w:rPr>
      </w:pPr>
    </w:p>
    <w:p w14:paraId="2BDA0B64">
      <w:pPr>
        <w:rPr>
          <w:rFonts w:hint="default" w:ascii="Times New Roman" w:hAnsi="Times New Roman" w:cs="Times New Roman"/>
          <w:i/>
          <w:iCs/>
          <w:sz w:val="32"/>
          <w:szCs w:val="32"/>
          <w:lang w:val="en-US"/>
        </w:rPr>
      </w:pPr>
    </w:p>
    <w:p w14:paraId="7F7D4661">
      <w:pPr>
        <w:rPr>
          <w:rFonts w:hint="default" w:ascii="Times New Roman" w:hAnsi="Times New Roman" w:cs="Times New Roman"/>
          <w:i/>
          <w:iCs/>
          <w:sz w:val="32"/>
          <w:szCs w:val="32"/>
          <w:lang w:val="en-US"/>
        </w:rPr>
      </w:pPr>
    </w:p>
    <w:p w14:paraId="3221C9DD">
      <w:pPr>
        <w:rPr>
          <w:rFonts w:hint="default" w:ascii="Times New Roman" w:hAnsi="Times New Roman" w:cs="Times New Roman"/>
          <w:i/>
          <w:iCs/>
          <w:sz w:val="32"/>
          <w:szCs w:val="32"/>
          <w:lang w:val="en-US"/>
        </w:rPr>
      </w:pPr>
    </w:p>
    <w:p w14:paraId="119BA674">
      <w:pPr>
        <w:rPr>
          <w:rFonts w:hint="default" w:ascii="Times New Roman" w:hAnsi="Times New Roman" w:cs="Times New Roman"/>
          <w:i/>
          <w:iCs/>
          <w:sz w:val="32"/>
          <w:szCs w:val="32"/>
          <w:lang w:val="en-US"/>
        </w:rPr>
      </w:pPr>
    </w:p>
    <w:p w14:paraId="3E29205D">
      <w:pPr>
        <w:rPr>
          <w:rFonts w:hint="default" w:ascii="Times New Roman" w:hAnsi="Times New Roman" w:cs="Times New Roman"/>
          <w:i/>
          <w:iCs/>
          <w:sz w:val="32"/>
          <w:szCs w:val="32"/>
          <w:lang w:val="en-US"/>
        </w:rPr>
      </w:pPr>
    </w:p>
    <w:p w14:paraId="01B7AF38">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4BD6389D">
      <w:pPr>
        <w:pStyle w:val="2"/>
        <w:bidi w:val="0"/>
        <w:ind w:left="200" w:leftChars="100" w:firstLine="0" w:firstLineChars="0"/>
        <w:rPr>
          <w:rFonts w:hint="default" w:ascii="Times New Roman" w:hAnsi="Times New Roman" w:cs="Times New Roman"/>
          <w:color w:val="0000FF"/>
          <w:lang w:val="en-US"/>
        </w:rPr>
      </w:pPr>
      <w:r>
        <w:rPr>
          <w:rFonts w:hint="default" w:ascii="Times New Roman" w:hAnsi="Times New Roman" w:cs="Times New Roman"/>
          <w:lang w:val="en-US"/>
        </w:rPr>
        <w:t>Marca - Scalable MoE LLM</w:t>
      </w:r>
    </w:p>
    <w:p w14:paraId="5FDBF4B4">
      <w:pPr>
        <w:pStyle w:val="3"/>
        <w:numPr>
          <w:ilvl w:val="0"/>
          <w:numId w:val="1"/>
        </w:numPr>
        <w:bidi w:val="0"/>
        <w:ind w:left="0" w:leftChars="0" w:firstLine="0" w:firstLineChars="0"/>
        <w:rPr>
          <w:rFonts w:hint="default" w:ascii="Times New Roman" w:hAnsi="Times New Roman" w:cs="Times New Roman"/>
          <w:color w:val="0000FF"/>
          <w:lang w:val="en-US"/>
        </w:rPr>
      </w:pPr>
      <w:r>
        <w:rPr>
          <w:rFonts w:hint="default" w:ascii="Times New Roman" w:hAnsi="Times New Roman" w:cs="Times New Roman"/>
          <w:color w:val="0000FF"/>
          <w:lang w:val="en-US"/>
        </w:rPr>
        <w:t>Methodology</w:t>
      </w:r>
    </w:p>
    <w:p w14:paraId="73A615CE">
      <w:r>
        <w:drawing>
          <wp:inline distT="0" distB="0" distL="114300" distR="114300">
            <wp:extent cx="5271770" cy="3779520"/>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271770" cy="3779520"/>
                    </a:xfrm>
                    <a:prstGeom prst="rect">
                      <a:avLst/>
                    </a:prstGeom>
                    <a:noFill/>
                    <a:ln>
                      <a:noFill/>
                    </a:ln>
                  </pic:spPr>
                </pic:pic>
              </a:graphicData>
            </a:graphic>
          </wp:inline>
        </w:drawing>
      </w:r>
    </w:p>
    <w:p w14:paraId="31BE7B79">
      <w:r>
        <w:drawing>
          <wp:inline distT="0" distB="0" distL="114300" distR="114300">
            <wp:extent cx="1783080" cy="640715"/>
            <wp:effectExtent l="0" t="0" r="0"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783080" cy="640715"/>
                    </a:xfrm>
                    <a:prstGeom prst="rect">
                      <a:avLst/>
                    </a:prstGeom>
                    <a:noFill/>
                    <a:ln>
                      <a:noFill/>
                    </a:ln>
                  </pic:spPr>
                </pic:pic>
              </a:graphicData>
            </a:graphic>
          </wp:inline>
        </w:drawing>
      </w:r>
    </w:p>
    <w:p w14:paraId="266CE625">
      <w:pPr>
        <w:rPr>
          <w:rFonts w:hint="default" w:ascii="Times New Roman" w:hAnsi="Times New Roman" w:cs="Times New Roman"/>
          <w:sz w:val="24"/>
          <w:szCs w:val="24"/>
          <w:lang w:val="en-US"/>
        </w:rPr>
      </w:pPr>
    </w:p>
    <w:p w14:paraId="1EBDDAFF">
      <w:pPr>
        <w:jc w:val="both"/>
        <w:rPr>
          <w:rFonts w:hint="default" w:ascii="Times New Roman" w:hAnsi="Times New Roman" w:cs="Times New Roman"/>
          <w:i w:val="0"/>
          <w:iCs w:val="0"/>
          <w:sz w:val="24"/>
          <w:szCs w:val="24"/>
          <w:lang w:val="en-US"/>
        </w:rPr>
      </w:pPr>
      <w:r>
        <w:rPr>
          <w:rFonts w:hint="default" w:ascii="Times New Roman" w:hAnsi="Times New Roman" w:cs="Times New Roman"/>
          <w:sz w:val="24"/>
          <w:szCs w:val="24"/>
          <w:lang w:val="en-US"/>
        </w:rPr>
        <w:t xml:space="preserve">These are all the pure math formulas that we have. Firstly, this model would get </w:t>
      </w:r>
      <w:r>
        <w:rPr>
          <w:rFonts w:hint="default" w:ascii="Times New Roman" w:hAnsi="Times New Roman" w:cs="Times New Roman"/>
          <w:i/>
          <w:iCs/>
          <w:sz w:val="24"/>
          <w:szCs w:val="24"/>
          <w:lang w:val="en-US"/>
        </w:rPr>
        <w:t xml:space="preserve">source </w:t>
      </w:r>
      <w:r>
        <w:rPr>
          <w:rFonts w:hint="default" w:ascii="Times New Roman" w:hAnsi="Times New Roman" w:cs="Times New Roman"/>
          <w:i w:val="0"/>
          <w:iCs w:val="0"/>
          <w:sz w:val="24"/>
          <w:szCs w:val="24"/>
          <w:lang w:val="en-US"/>
        </w:rPr>
        <w:t xml:space="preserve">and </w:t>
      </w:r>
      <w:r>
        <w:rPr>
          <w:rFonts w:hint="default" w:ascii="Times New Roman" w:hAnsi="Times New Roman" w:cs="Times New Roman"/>
          <w:i/>
          <w:iCs/>
          <w:sz w:val="24"/>
          <w:szCs w:val="24"/>
          <w:lang w:val="en-US"/>
        </w:rPr>
        <w:t xml:space="preserve">target </w:t>
      </w:r>
      <w:r>
        <w:rPr>
          <w:rFonts w:hint="default" w:ascii="Times New Roman" w:hAnsi="Times New Roman" w:cs="Times New Roman"/>
          <w:i w:val="0"/>
          <w:iCs w:val="0"/>
          <w:sz w:val="24"/>
          <w:szCs w:val="24"/>
          <w:lang w:val="en-US"/>
        </w:rPr>
        <w:t xml:space="preserve">token that will be changed to be vector dimension of </w:t>
      </w:r>
      <w:r>
        <w:rPr>
          <w:rFonts w:hint="default" w:ascii="Times New Roman" w:hAnsi="Times New Roman" w:cs="Times New Roman"/>
          <w:i/>
          <w:iCs/>
          <w:sz w:val="24"/>
          <w:szCs w:val="24"/>
          <w:lang w:val="en-US"/>
        </w:rPr>
        <w:t>d</w:t>
      </w:r>
      <w:r>
        <w:rPr>
          <w:rFonts w:hint="default" w:ascii="Times New Roman" w:hAnsi="Times New Roman" w:cs="Times New Roman"/>
          <w:i w:val="0"/>
          <w:iCs w:val="0"/>
          <w:sz w:val="24"/>
          <w:szCs w:val="24"/>
          <w:lang w:val="en-US"/>
        </w:rPr>
        <w:t xml:space="preserve"> which has 2048 vector dimension. Then, there is Encoder and Decoder from Transformer that we import with </w:t>
      </w:r>
      <w:r>
        <w:rPr>
          <w:rFonts w:hint="default" w:ascii="Times New Roman" w:hAnsi="Times New Roman" w:cs="Times New Roman"/>
          <w:i/>
          <w:iCs/>
          <w:sz w:val="24"/>
          <w:szCs w:val="24"/>
          <w:lang w:val="en-US"/>
        </w:rPr>
        <w:t xml:space="preserve">casual masking </w:t>
      </w:r>
      <w:r>
        <w:rPr>
          <w:rFonts w:hint="default" w:ascii="Times New Roman" w:hAnsi="Times New Roman" w:cs="Times New Roman"/>
          <w:i w:val="0"/>
          <w:iCs w:val="0"/>
          <w:sz w:val="24"/>
          <w:szCs w:val="24"/>
          <w:lang w:val="en-US"/>
        </w:rPr>
        <w:t>in target that it might learn in accordance with previous token only.</w:t>
      </w:r>
    </w:p>
    <w:p w14:paraId="7DFB84F7">
      <w:pPr>
        <w:jc w:val="both"/>
        <w:rPr>
          <w:rFonts w:hint="default" w:ascii="Times New Roman" w:hAnsi="Times New Roman" w:cs="Times New Roman"/>
          <w:i w:val="0"/>
          <w:iCs w:val="0"/>
          <w:sz w:val="24"/>
          <w:szCs w:val="24"/>
          <w:lang w:val="en-US"/>
        </w:rPr>
      </w:pPr>
    </w:p>
    <w:p w14:paraId="69594169">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iCs/>
          <w:sz w:val="24"/>
          <w:szCs w:val="24"/>
          <w:u w:val="none"/>
          <w:vertAlign w:val="baseline"/>
          <w:lang w:val="en-US"/>
        </w:rPr>
        <w:t>Mixture of Experts (MoE)</w:t>
      </w:r>
      <w:r>
        <w:rPr>
          <w:rFonts w:hint="default" w:ascii="Times New Roman" w:hAnsi="Times New Roman" w:cs="Times New Roman"/>
          <w:i w:val="0"/>
          <w:iCs w:val="0"/>
          <w:sz w:val="24"/>
          <w:szCs w:val="24"/>
          <w:u w:val="none"/>
          <w:vertAlign w:val="baseline"/>
          <w:lang w:val="en-US"/>
        </w:rPr>
        <w:t xml:space="preserve"> would do this:</w:t>
      </w:r>
      <w:r>
        <w:rPr>
          <w:rFonts w:hint="default" w:ascii="Times New Roman" w:hAnsi="Times New Roman" w:cs="Times New Roman"/>
          <w:i w:val="0"/>
          <w:iCs w:val="0"/>
          <w:sz w:val="24"/>
          <w:szCs w:val="24"/>
          <w:lang w:val="en-US"/>
        </w:rPr>
        <w:t xml:space="preserve"> every token must pass the </w:t>
      </w:r>
      <w:r>
        <w:rPr>
          <w:rFonts w:hint="default" w:ascii="Times New Roman" w:hAnsi="Times New Roman" w:cs="Times New Roman"/>
          <w:i/>
          <w:iCs/>
          <w:sz w:val="24"/>
          <w:szCs w:val="24"/>
          <w:u w:val="none"/>
          <w:lang w:val="en-US"/>
        </w:rPr>
        <w:t xml:space="preserve">gating network </w:t>
      </w:r>
      <w:r>
        <w:rPr>
          <w:rFonts w:hint="default" w:ascii="Times New Roman" w:hAnsi="Times New Roman" w:cs="Times New Roman"/>
          <w:i w:val="0"/>
          <w:iCs w:val="0"/>
          <w:sz w:val="24"/>
          <w:szCs w:val="24"/>
          <w:u w:val="none"/>
          <w:lang w:val="en-US"/>
        </w:rPr>
        <w:t xml:space="preserve">to chose contribution proportion from </w:t>
      </w:r>
      <w:r>
        <w:rPr>
          <w:rFonts w:hint="default" w:ascii="Times New Roman" w:hAnsi="Times New Roman" w:cs="Times New Roman"/>
          <w:i/>
          <w:iCs/>
          <w:sz w:val="24"/>
          <w:szCs w:val="24"/>
          <w:u w:val="none"/>
          <w:lang w:val="en-US"/>
        </w:rPr>
        <w:t>n experts network (linear - ReLU - Linear)</w:t>
      </w:r>
      <w:r>
        <w:rPr>
          <w:rFonts w:hint="default" w:ascii="Times New Roman" w:hAnsi="Times New Roman" w:cs="Times New Roman"/>
          <w:i w:val="0"/>
          <w:iCs w:val="0"/>
          <w:sz w:val="24"/>
          <w:szCs w:val="24"/>
          <w:u w:val="none"/>
          <w:lang w:val="en-US"/>
        </w:rPr>
        <w:t xml:space="preserve">, and every </w:t>
      </w:r>
      <w:r>
        <w:rPr>
          <w:rFonts w:hint="default" w:ascii="Times New Roman" w:hAnsi="Times New Roman" w:cs="Times New Roman"/>
          <w:i/>
          <w:iCs/>
          <w:sz w:val="24"/>
          <w:szCs w:val="24"/>
          <w:u w:val="none"/>
          <w:lang w:val="en-US"/>
        </w:rPr>
        <w:t xml:space="preserve">experts </w:t>
      </w:r>
      <w:r>
        <w:rPr>
          <w:rFonts w:hint="default" w:ascii="Times New Roman" w:hAnsi="Times New Roman" w:cs="Times New Roman"/>
          <w:i w:val="0"/>
          <w:iCs w:val="0"/>
          <w:sz w:val="24"/>
          <w:szCs w:val="24"/>
          <w:u w:val="none"/>
          <w:lang w:val="en-US"/>
        </w:rPr>
        <w:t xml:space="preserve">output multiplied based on </w:t>
      </w:r>
      <w:r>
        <w:rPr>
          <w:rFonts w:hint="default" w:ascii="Times New Roman" w:hAnsi="Times New Roman" w:cs="Times New Roman"/>
          <w:i/>
          <w:iCs/>
          <w:sz w:val="24"/>
          <w:szCs w:val="24"/>
          <w:u w:val="none"/>
          <w:lang w:val="en-US"/>
        </w:rPr>
        <w:t>g</w:t>
      </w:r>
      <w:r>
        <w:rPr>
          <w:rFonts w:hint="default" w:ascii="Times New Roman" w:hAnsi="Times New Roman" w:cs="Times New Roman"/>
          <w:i/>
          <w:iCs/>
          <w:sz w:val="24"/>
          <w:szCs w:val="24"/>
          <w:u w:val="none"/>
          <w:vertAlign w:val="subscript"/>
          <w:lang w:val="en-US"/>
        </w:rPr>
        <w:t xml:space="preserve">i </w:t>
      </w:r>
      <w:r>
        <w:rPr>
          <w:rFonts w:hint="default" w:ascii="Times New Roman" w:hAnsi="Times New Roman" w:cs="Times New Roman"/>
          <w:i w:val="0"/>
          <w:iCs w:val="0"/>
          <w:sz w:val="24"/>
          <w:szCs w:val="24"/>
          <w:u w:val="none"/>
          <w:vertAlign w:val="baseline"/>
          <w:lang w:val="en-US"/>
        </w:rPr>
        <w:t>weight.</w:t>
      </w:r>
    </w:p>
    <w:p w14:paraId="326E921F">
      <w:pPr>
        <w:jc w:val="both"/>
        <w:rPr>
          <w:rFonts w:hint="default" w:ascii="Times New Roman" w:hAnsi="Times New Roman" w:cs="Times New Roman"/>
          <w:i w:val="0"/>
          <w:iCs w:val="0"/>
          <w:sz w:val="24"/>
          <w:szCs w:val="24"/>
          <w:u w:val="none"/>
          <w:vertAlign w:val="baseline"/>
          <w:lang w:val="en-US"/>
        </w:rPr>
      </w:pPr>
    </w:p>
    <w:p w14:paraId="69626593">
      <w:pPr>
        <w:jc w:val="both"/>
        <w:rPr>
          <w:rFonts w:hint="default" w:ascii="Times New Roman" w:hAnsi="Times New Roman" w:cs="Times New Roman"/>
          <w:i w:val="0"/>
          <w:iCs w:val="0"/>
          <w:sz w:val="24"/>
          <w:szCs w:val="24"/>
          <w:u w:val="none"/>
          <w:vertAlign w:val="baseline"/>
          <w:lang w:val="en-US"/>
        </w:rPr>
      </w:pPr>
    </w:p>
    <w:p w14:paraId="7A5E9B07">
      <w:pPr>
        <w:jc w:val="both"/>
        <w:rPr>
          <w:rFonts w:hint="default" w:ascii="Times New Roman" w:hAnsi="Times New Roman" w:cs="Times New Roman"/>
          <w:i w:val="0"/>
          <w:iCs w:val="0"/>
          <w:sz w:val="24"/>
          <w:szCs w:val="24"/>
          <w:u w:val="none"/>
          <w:vertAlign w:val="baseline"/>
          <w:lang w:val="en-US"/>
        </w:rPr>
      </w:pPr>
    </w:p>
    <w:p w14:paraId="78069EC2">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770460AB">
      <w:pPr>
        <w:pStyle w:val="2"/>
        <w:bidi w:val="0"/>
        <w:ind w:left="200" w:leftChars="100" w:firstLine="0" w:firstLineChars="0"/>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lang w:val="en-US"/>
        </w:rPr>
        <w:t>Marca - Scalable MoE LLM</w:t>
      </w:r>
    </w:p>
    <w:p w14:paraId="262A49A1">
      <w:pPr>
        <w:jc w:val="both"/>
        <w:rPr>
          <w:rFonts w:hint="default" w:ascii="Times New Roman" w:hAnsi="Times New Roman" w:cs="Times New Roman"/>
          <w:i w:val="0"/>
          <w:iCs w:val="0"/>
          <w:sz w:val="24"/>
          <w:szCs w:val="24"/>
          <w:u w:val="none"/>
          <w:vertAlign w:val="baseline"/>
          <w:lang w:val="en-US"/>
        </w:rPr>
      </w:pPr>
      <w:r>
        <w:rPr>
          <w:rFonts w:hint="default" w:ascii="Times New Roman" w:hAnsi="Times New Roman" w:cs="Times New Roman"/>
          <w:i w:val="0"/>
          <w:iCs w:val="0"/>
          <w:sz w:val="24"/>
          <w:szCs w:val="24"/>
          <w:u w:val="none"/>
          <w:vertAlign w:val="baseline"/>
          <w:lang w:val="en-US"/>
        </w:rPr>
        <w:t xml:space="preserve">The Complex Attention firstly does </w:t>
      </w:r>
      <w:r>
        <w:rPr>
          <w:rFonts w:hint="default" w:ascii="Times New Roman" w:hAnsi="Times New Roman" w:cs="Times New Roman"/>
          <w:i/>
          <w:iCs/>
          <w:sz w:val="24"/>
          <w:szCs w:val="24"/>
          <w:u w:val="none"/>
          <w:vertAlign w:val="baseline"/>
          <w:lang w:val="en-US"/>
        </w:rPr>
        <w:t>multi-head attention</w:t>
      </w:r>
      <w:r>
        <w:rPr>
          <w:rFonts w:hint="default" w:ascii="Times New Roman" w:hAnsi="Times New Roman" w:cs="Times New Roman"/>
          <w:i w:val="0"/>
          <w:iCs w:val="0"/>
          <w:sz w:val="24"/>
          <w:szCs w:val="24"/>
          <w:u w:val="none"/>
          <w:vertAlign w:val="baseline"/>
          <w:lang w:val="en-US"/>
        </w:rPr>
        <w:t xml:space="preserve">, and then if there is Contex Retrieval (C), output is weighted with the sigmoid weight from </w:t>
      </w:r>
      <w:r>
        <w:rPr>
          <w:rFonts w:hint="default" w:ascii="Times New Roman" w:hAnsi="Times New Roman" w:cs="Times New Roman"/>
          <w:i/>
          <w:iCs/>
          <w:sz w:val="24"/>
          <w:szCs w:val="24"/>
          <w:u w:val="none"/>
          <w:vertAlign w:val="baseline"/>
          <w:lang w:val="en-US"/>
        </w:rPr>
        <w:t>context weight layer.</w:t>
      </w:r>
      <w:r>
        <w:rPr>
          <w:rFonts w:hint="default" w:ascii="Times New Roman" w:hAnsi="Times New Roman" w:cs="Times New Roman"/>
          <w:i w:val="0"/>
          <w:iCs w:val="0"/>
          <w:sz w:val="24"/>
          <w:szCs w:val="24"/>
          <w:u w:val="none"/>
          <w:vertAlign w:val="baseline"/>
          <w:lang w:val="en-US"/>
        </w:rPr>
        <w:t xml:space="preserve"> And then, the model would does </w:t>
      </w:r>
      <w:r>
        <w:rPr>
          <w:rFonts w:hint="default" w:ascii="Times New Roman" w:hAnsi="Times New Roman" w:cs="Times New Roman"/>
          <w:i/>
          <w:iCs/>
          <w:sz w:val="24"/>
          <w:szCs w:val="24"/>
          <w:u w:val="none"/>
          <w:vertAlign w:val="baseline"/>
          <w:lang w:val="en-US"/>
        </w:rPr>
        <w:t xml:space="preserve">cross-attention </w:t>
      </w:r>
      <w:r>
        <w:rPr>
          <w:rFonts w:hint="default" w:ascii="Times New Roman" w:hAnsi="Times New Roman" w:cs="Times New Roman"/>
          <w:i w:val="0"/>
          <w:iCs w:val="0"/>
          <w:sz w:val="24"/>
          <w:szCs w:val="24"/>
          <w:u w:val="none"/>
          <w:vertAlign w:val="baseline"/>
          <w:lang w:val="en-US"/>
        </w:rPr>
        <w:t>to the context.</w:t>
      </w:r>
    </w:p>
    <w:p w14:paraId="723C84CA">
      <w:pPr>
        <w:jc w:val="both"/>
        <w:rPr>
          <w:rFonts w:hint="default" w:ascii="Times New Roman" w:hAnsi="Times New Roman" w:cs="Times New Roman"/>
          <w:i w:val="0"/>
          <w:iCs w:val="0"/>
          <w:sz w:val="24"/>
          <w:szCs w:val="24"/>
          <w:u w:val="none"/>
          <w:vertAlign w:val="baseline"/>
          <w:lang w:val="en-US"/>
        </w:rPr>
      </w:pPr>
    </w:p>
    <w:p w14:paraId="4245182B">
      <w:pPr>
        <w:jc w:val="both"/>
        <w:rPr>
          <w:rFonts w:hint="default" w:ascii="Times New Roman" w:hAnsi="Times New Roman" w:eastAsia="SimSun" w:cs="Times New Roman"/>
          <w:sz w:val="24"/>
          <w:szCs w:val="24"/>
          <w:lang w:val="en-US"/>
        </w:rPr>
      </w:pPr>
      <w:r>
        <w:rPr>
          <w:rFonts w:hint="default" w:ascii="Times New Roman" w:hAnsi="Times New Roman" w:cs="Times New Roman"/>
          <w:i/>
          <w:iCs/>
          <w:sz w:val="24"/>
          <w:szCs w:val="24"/>
          <w:u w:val="none"/>
          <w:vertAlign w:val="baseline"/>
          <w:lang w:val="en-US"/>
        </w:rPr>
        <w:t xml:space="preserve">Ouput Projection &amp; Policy </w:t>
      </w:r>
      <w:r>
        <w:rPr>
          <w:rFonts w:hint="default" w:ascii="Times New Roman" w:hAnsi="Times New Roman" w:cs="Times New Roman"/>
          <w:i w:val="0"/>
          <w:iCs w:val="0"/>
          <w:sz w:val="24"/>
          <w:szCs w:val="24"/>
          <w:u w:val="none"/>
          <w:vertAlign w:val="baseline"/>
          <w:lang w:val="en-US"/>
        </w:rPr>
        <w:t xml:space="preserve">would take a final result through </w:t>
      </w:r>
      <w:r>
        <w:rPr>
          <w:rFonts w:hint="default" w:ascii="Times New Roman" w:hAnsi="Times New Roman" w:cs="Times New Roman"/>
          <w:i/>
          <w:iCs/>
          <w:sz w:val="24"/>
          <w:szCs w:val="24"/>
          <w:u w:val="none"/>
          <w:vertAlign w:val="baseline"/>
          <w:lang w:val="en-US"/>
        </w:rPr>
        <w:t>linear projection</w:t>
      </w:r>
      <w:r>
        <w:rPr>
          <w:rFonts w:hint="default" w:ascii="Times New Roman" w:hAnsi="Times New Roman" w:cs="Times New Roman"/>
          <w:i w:val="0"/>
          <w:iCs w:val="0"/>
          <w:sz w:val="24"/>
          <w:szCs w:val="24"/>
          <w:u w:val="none"/>
          <w:vertAlign w:val="baseline"/>
          <w:lang w:val="en-US"/>
        </w:rPr>
        <w:t xml:space="preserve"> + GELU to produce the </w:t>
      </w:r>
      <w:r>
        <w:rPr>
          <w:rFonts w:hint="default" w:ascii="Times New Roman" w:hAnsi="Times New Roman" w:cs="Times New Roman"/>
          <w:i/>
          <w:iCs/>
          <w:sz w:val="24"/>
          <w:szCs w:val="24"/>
          <w:u w:val="none"/>
          <w:vertAlign w:val="baseline"/>
          <w:lang w:val="en-US"/>
        </w:rPr>
        <w:t>logit per token</w:t>
      </w:r>
      <w:r>
        <w:rPr>
          <w:rFonts w:hint="default" w:ascii="Times New Roman" w:hAnsi="Times New Roman" w:cs="Times New Roman"/>
          <w:i w:val="0"/>
          <w:iCs w:val="0"/>
          <w:sz w:val="24"/>
          <w:szCs w:val="24"/>
          <w:u w:val="none"/>
          <w:vertAlign w:val="baseline"/>
          <w:lang w:val="en-US"/>
        </w:rPr>
        <w:t xml:space="preserve">, then the softmax would be a </w:t>
      </w:r>
      <w:r>
        <w:rPr>
          <w:rFonts w:hint="default" w:ascii="Times New Roman" w:hAnsi="Times New Roman" w:cs="Times New Roman"/>
          <w:i/>
          <w:iCs/>
          <w:sz w:val="24"/>
          <w:szCs w:val="24"/>
          <w:u w:val="none"/>
          <w:vertAlign w:val="baseline"/>
          <w:lang w:val="en-US"/>
        </w:rPr>
        <w:t xml:space="preserve">probability distribution action </w:t>
      </w:r>
      <w:r>
        <w:rPr>
          <w:rFonts w:hint="default" w:ascii="Times New Roman" w:hAnsi="Times New Roman"/>
          <w:i w:val="0"/>
          <w:iCs w:val="0"/>
          <w:sz w:val="24"/>
          <w:szCs w:val="24"/>
          <w:u w:val="none"/>
          <w:vertAlign w:val="baseline"/>
          <w:lang w:val="en-US"/>
        </w:rPr>
        <w:t>π(a</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US"/>
        </w:rPr>
        <w:t>s).</w:t>
      </w:r>
    </w:p>
    <w:p w14:paraId="456F9B63">
      <w:pPr>
        <w:jc w:val="both"/>
        <w:rPr>
          <w:rFonts w:hint="default" w:ascii="Times New Roman" w:hAnsi="Times New Roman" w:eastAsia="SimSun" w:cs="Times New Roman"/>
          <w:sz w:val="24"/>
          <w:szCs w:val="24"/>
          <w:lang w:val="en-US"/>
        </w:rPr>
      </w:pPr>
    </w:p>
    <w:p w14:paraId="3DEC337E">
      <w:pPr>
        <w:jc w:val="both"/>
        <w:rPr>
          <w:rFonts w:hint="default" w:ascii="Times New Roman" w:hAnsi="Times New Roman" w:eastAsia="SimSun" w:cs="Times New Roman"/>
          <w:i w:val="0"/>
          <w:iCs w:val="0"/>
          <w:sz w:val="24"/>
          <w:szCs w:val="24"/>
          <w:lang w:val="en-US"/>
        </w:rPr>
      </w:pPr>
      <w:r>
        <w:rPr>
          <w:rFonts w:hint="default" w:ascii="Times New Roman" w:hAnsi="Times New Roman" w:eastAsia="SimSun" w:cs="Times New Roman"/>
          <w:sz w:val="24"/>
          <w:szCs w:val="24"/>
          <w:lang w:val="en-US"/>
        </w:rPr>
        <w:t xml:space="preserve">Then the state point </w:t>
      </w:r>
      <w:r>
        <w:rPr>
          <w:rFonts w:hint="default" w:ascii="Times New Roman" w:hAnsi="Times New Roman" w:eastAsia="SimSun" w:cs="Times New Roman"/>
          <w:i/>
          <w:iCs/>
          <w:sz w:val="24"/>
          <w:szCs w:val="24"/>
          <w:lang w:val="en-US"/>
        </w:rPr>
        <w:t xml:space="preserve">V (s) </w:t>
      </w:r>
      <w:r>
        <w:rPr>
          <w:rFonts w:hint="default" w:ascii="Times New Roman" w:hAnsi="Times New Roman" w:eastAsia="SimSun" w:cs="Times New Roman"/>
          <w:i w:val="0"/>
          <w:iCs w:val="0"/>
          <w:sz w:val="24"/>
          <w:szCs w:val="24"/>
          <w:lang w:val="en-US"/>
        </w:rPr>
        <w:t xml:space="preserve">used for PPO, to predict the </w:t>
      </w:r>
      <w:r>
        <w:rPr>
          <w:rFonts w:hint="default" w:ascii="Times New Roman" w:hAnsi="Times New Roman" w:eastAsia="SimSun" w:cs="Times New Roman"/>
          <w:i/>
          <w:iCs/>
          <w:sz w:val="24"/>
          <w:szCs w:val="24"/>
          <w:lang w:val="en-US"/>
        </w:rPr>
        <w:t xml:space="preserve">expected return </w:t>
      </w:r>
      <w:r>
        <w:rPr>
          <w:rFonts w:hint="default" w:ascii="Times New Roman" w:hAnsi="Times New Roman" w:eastAsia="SimSun" w:cs="Times New Roman"/>
          <w:i w:val="0"/>
          <w:iCs w:val="0"/>
          <w:sz w:val="24"/>
          <w:szCs w:val="24"/>
          <w:lang w:val="en-US"/>
        </w:rPr>
        <w:t>from the state.</w:t>
      </w:r>
    </w:p>
    <w:p w14:paraId="6B9D19A4">
      <w:pPr>
        <w:jc w:val="both"/>
        <w:rPr>
          <w:rFonts w:hint="default" w:ascii="Times New Roman" w:hAnsi="Times New Roman" w:eastAsia="SimSun" w:cs="Times New Roman"/>
          <w:i w:val="0"/>
          <w:iCs w:val="0"/>
          <w:sz w:val="24"/>
          <w:szCs w:val="24"/>
          <w:lang w:val="en-US"/>
        </w:rPr>
      </w:pPr>
    </w:p>
    <w:p w14:paraId="2DCE0856">
      <w:pPr>
        <w:jc w:val="both"/>
        <w:rPr>
          <w:rFonts w:hint="default" w:ascii="Times New Roman" w:hAnsi="Times New Roman" w:eastAsia="SimSun" w:cs="Times New Roman"/>
          <w:i w:val="0"/>
          <w:iCs w:val="0"/>
          <w:sz w:val="24"/>
          <w:szCs w:val="24"/>
          <w:lang w:val="en-US"/>
        </w:rPr>
      </w:pPr>
      <w:r>
        <w:rPr>
          <w:rFonts w:hint="default" w:ascii="Times New Roman" w:hAnsi="Times New Roman" w:eastAsia="SimSun" w:cs="Times New Roman"/>
          <w:i w:val="0"/>
          <w:iCs w:val="0"/>
          <w:sz w:val="24"/>
          <w:szCs w:val="24"/>
          <w:lang w:val="en-US"/>
        </w:rPr>
        <w:t xml:space="preserve">After that, </w:t>
      </w:r>
      <w:r>
        <w:rPr>
          <w:rFonts w:hint="default" w:ascii="Times New Roman" w:hAnsi="Times New Roman" w:eastAsia="SimSun" w:cs="Times New Roman"/>
          <w:i/>
          <w:iCs/>
          <w:sz w:val="24"/>
          <w:szCs w:val="24"/>
          <w:lang w:val="en-US"/>
        </w:rPr>
        <w:t xml:space="preserve">Output </w:t>
      </w:r>
      <w:r>
        <w:rPr>
          <w:rFonts w:hint="default" w:ascii="Times New Roman" w:hAnsi="Times New Roman" w:eastAsia="SimSun" w:cs="Times New Roman"/>
          <w:i w:val="0"/>
          <w:iCs w:val="0"/>
          <w:sz w:val="24"/>
          <w:szCs w:val="24"/>
          <w:lang w:val="en-US"/>
        </w:rPr>
        <w:t xml:space="preserve">and </w:t>
      </w:r>
      <w:r>
        <w:rPr>
          <w:rFonts w:hint="default" w:ascii="Times New Roman" w:hAnsi="Times New Roman" w:eastAsia="SimSun" w:cs="Times New Roman"/>
          <w:i/>
          <w:iCs/>
          <w:sz w:val="24"/>
          <w:szCs w:val="24"/>
          <w:lang w:val="en-US"/>
        </w:rPr>
        <w:t xml:space="preserve">Input </w:t>
      </w:r>
      <w:r>
        <w:rPr>
          <w:rFonts w:hint="default" w:ascii="Times New Roman" w:hAnsi="Times New Roman" w:eastAsia="SimSun" w:cs="Times New Roman"/>
          <w:i w:val="0"/>
          <w:iCs w:val="0"/>
          <w:sz w:val="24"/>
          <w:szCs w:val="24"/>
          <w:lang w:val="en-US"/>
        </w:rPr>
        <w:t xml:space="preserve">embedding combined through </w:t>
      </w:r>
      <w:r>
        <w:rPr>
          <w:rFonts w:hint="default" w:ascii="Times New Roman" w:hAnsi="Times New Roman" w:eastAsia="SimSun" w:cs="Times New Roman"/>
          <w:i/>
          <w:iCs/>
          <w:sz w:val="24"/>
          <w:szCs w:val="24"/>
          <w:lang w:val="en-US"/>
        </w:rPr>
        <w:t xml:space="preserve">mean polling </w:t>
      </w:r>
      <w:r>
        <w:rPr>
          <w:rFonts w:hint="default" w:ascii="Times New Roman" w:hAnsi="Times New Roman" w:eastAsia="SimSun" w:cs="Times New Roman"/>
          <w:i w:val="0"/>
          <w:iCs w:val="0"/>
          <w:sz w:val="24"/>
          <w:szCs w:val="24"/>
          <w:lang w:val="en-US"/>
        </w:rPr>
        <w:t>and MLP to produce Quality Score 0-5.</w:t>
      </w:r>
    </w:p>
    <w:p w14:paraId="5BB40698">
      <w:pPr>
        <w:jc w:val="both"/>
        <w:rPr>
          <w:rFonts w:hint="default" w:ascii="Times New Roman" w:hAnsi="Times New Roman" w:eastAsia="SimSun" w:cs="Times New Roman"/>
          <w:i w:val="0"/>
          <w:iCs w:val="0"/>
          <w:sz w:val="24"/>
          <w:szCs w:val="24"/>
          <w:lang w:val="en-US"/>
        </w:rPr>
      </w:pPr>
    </w:p>
    <w:p w14:paraId="3F86FA51">
      <w:pPr>
        <w:jc w:val="both"/>
        <w:rPr>
          <w:rFonts w:hint="default" w:ascii="Times New Roman" w:hAnsi="Times New Roman" w:eastAsia="Arial"/>
          <w:i w:val="0"/>
          <w:iCs w:val="0"/>
          <w:caps w:val="0"/>
          <w:color w:val="001D35"/>
          <w:spacing w:val="0"/>
          <w:sz w:val="24"/>
          <w:szCs w:val="24"/>
          <w:shd w:val="clear" w:fill="FFFFFF"/>
          <w:vertAlign w:val="baseline"/>
          <w:lang w:val="en-US"/>
        </w:rPr>
      </w:pPr>
      <w:r>
        <w:rPr>
          <w:rFonts w:hint="default" w:ascii="Times New Roman" w:hAnsi="Times New Roman" w:eastAsia="SimSun" w:cs="Times New Roman"/>
          <w:i/>
          <w:iCs/>
          <w:sz w:val="24"/>
          <w:szCs w:val="24"/>
          <w:lang w:val="en-US"/>
        </w:rPr>
        <w:t xml:space="preserve">PPO Advantage &amp; Policy Ratio </w:t>
      </w:r>
      <w:r>
        <w:rPr>
          <w:rFonts w:hint="default" w:ascii="Times New Roman" w:hAnsi="Times New Roman" w:eastAsia="SimSun" w:cs="Times New Roman"/>
          <w:i w:val="0"/>
          <w:iCs w:val="0"/>
          <w:sz w:val="24"/>
          <w:szCs w:val="24"/>
          <w:lang w:val="en-US"/>
        </w:rPr>
        <w:t>will count TD-error (</w:t>
      </w:r>
      <w:r>
        <w:rPr>
          <w:rFonts w:hint="default" w:ascii="Times New Roman" w:hAnsi="Times New Roman" w:eastAsia="Arial" w:cs="Times New Roman"/>
          <w:i/>
          <w:iCs/>
          <w:caps w:val="0"/>
          <w:color w:val="001D35"/>
          <w:spacing w:val="0"/>
          <w:sz w:val="24"/>
          <w:szCs w:val="24"/>
          <w:shd w:val="clear" w:fill="FFFFFF"/>
        </w:rPr>
        <w:t>δ</w:t>
      </w:r>
      <w:r>
        <w:rPr>
          <w:rFonts w:hint="default" w:ascii="Times New Roman" w:hAnsi="Times New Roman" w:eastAsia="Arial" w:cs="Times New Roman"/>
          <w:i/>
          <w:iCs/>
          <w:caps w:val="0"/>
          <w:color w:val="001D35"/>
          <w:spacing w:val="0"/>
          <w:sz w:val="24"/>
          <w:szCs w:val="24"/>
          <w:shd w:val="clear" w:fill="FFFFFF"/>
          <w:vertAlign w:val="subscript"/>
          <w:lang w:val="en-US"/>
        </w:rPr>
        <w:t>t</w:t>
      </w:r>
      <w:r>
        <w:rPr>
          <w:rFonts w:hint="default" w:ascii="Times New Roman" w:hAnsi="Times New Roman" w:eastAsia="Arial" w:cs="Times New Roman"/>
          <w:i w:val="0"/>
          <w:iCs w:val="0"/>
          <w:caps w:val="0"/>
          <w:color w:val="001D35"/>
          <w:spacing w:val="0"/>
          <w:sz w:val="24"/>
          <w:szCs w:val="24"/>
          <w:shd w:val="clear" w:fill="FFFFFF"/>
          <w:vertAlign w:val="baseline"/>
          <w:lang w:val="en-US"/>
        </w:rPr>
        <w:t xml:space="preserve">), </w:t>
      </w:r>
      <w:r>
        <w:rPr>
          <w:rFonts w:hint="default" w:ascii="Times New Roman" w:hAnsi="Times New Roman" w:eastAsia="Arial" w:cs="Times New Roman"/>
          <w:i/>
          <w:iCs/>
          <w:caps w:val="0"/>
          <w:color w:val="001D35"/>
          <w:spacing w:val="0"/>
          <w:sz w:val="24"/>
          <w:szCs w:val="24"/>
          <w:shd w:val="clear" w:fill="FFFFFF"/>
          <w:vertAlign w:val="baseline"/>
          <w:lang w:val="en-US"/>
        </w:rPr>
        <w:t xml:space="preserve">generalized advantage estimation </w:t>
      </w:r>
      <w:r>
        <w:rPr>
          <w:rFonts w:hint="default" w:ascii="Times New Roman" w:hAnsi="Times New Roman" w:eastAsia="Arial" w:cs="Times New Roman"/>
          <w:i w:val="0"/>
          <w:iCs w:val="0"/>
          <w:caps w:val="0"/>
          <w:color w:val="001D35"/>
          <w:spacing w:val="0"/>
          <w:sz w:val="24"/>
          <w:szCs w:val="24"/>
          <w:shd w:val="clear" w:fill="FFFFFF"/>
          <w:vertAlign w:val="baseline"/>
          <w:lang w:val="en-US"/>
        </w:rPr>
        <w:t>(</w:t>
      </w:r>
      <w:r>
        <w:rPr>
          <w:rFonts w:hint="default" w:ascii="Times New Roman" w:hAnsi="Times New Roman" w:eastAsia="Arial" w:cs="Times New Roman"/>
          <w:i/>
          <w:iCs/>
          <w:caps w:val="0"/>
          <w:color w:val="001D35"/>
          <w:spacing w:val="0"/>
          <w:sz w:val="24"/>
          <w:szCs w:val="24"/>
          <w:shd w:val="clear" w:fill="FFFFFF"/>
        </w:rPr>
        <w:t>Â</w:t>
      </w:r>
      <w:r>
        <w:rPr>
          <w:rFonts w:hint="default" w:ascii="Times New Roman" w:hAnsi="Times New Roman" w:eastAsia="Arial" w:cs="Times New Roman"/>
          <w:i/>
          <w:iCs/>
          <w:caps w:val="0"/>
          <w:color w:val="001D35"/>
          <w:spacing w:val="0"/>
          <w:sz w:val="24"/>
          <w:szCs w:val="24"/>
          <w:shd w:val="clear" w:fill="FFFFFF"/>
          <w:vertAlign w:val="subscript"/>
          <w:lang w:val="en-US"/>
        </w:rPr>
        <w:t>t</w:t>
      </w:r>
      <w:r>
        <w:rPr>
          <w:rFonts w:hint="default" w:ascii="Times New Roman" w:hAnsi="Times New Roman" w:eastAsia="Arial" w:cs="Times New Roman"/>
          <w:i w:val="0"/>
          <w:iCs w:val="0"/>
          <w:caps w:val="0"/>
          <w:color w:val="001D35"/>
          <w:spacing w:val="0"/>
          <w:sz w:val="24"/>
          <w:szCs w:val="24"/>
          <w:shd w:val="clear" w:fill="FFFFFF"/>
          <w:vertAlign w:val="baseline"/>
          <w:lang w:val="en-US"/>
        </w:rPr>
        <w:t>) serta Probability ratio action (</w:t>
      </w:r>
      <w:r>
        <w:rPr>
          <w:rFonts w:hint="default" w:ascii="Times New Roman" w:hAnsi="Times New Roman" w:eastAsia="Arial"/>
          <w:i/>
          <w:iCs/>
          <w:caps w:val="0"/>
          <w:color w:val="001D35"/>
          <w:spacing w:val="0"/>
          <w:sz w:val="24"/>
          <w:szCs w:val="24"/>
          <w:shd w:val="clear" w:fill="FFFFFF"/>
          <w:vertAlign w:val="baseline"/>
          <w:lang w:val="en-US"/>
        </w:rPr>
        <w:t>ρ</w:t>
      </w:r>
      <w:r>
        <w:rPr>
          <w:rFonts w:hint="default" w:ascii="Times New Roman" w:hAnsi="Times New Roman" w:eastAsia="Arial"/>
          <w:i/>
          <w:iCs/>
          <w:caps w:val="0"/>
          <w:color w:val="001D35"/>
          <w:spacing w:val="0"/>
          <w:sz w:val="24"/>
          <w:szCs w:val="24"/>
          <w:shd w:val="clear" w:fill="FFFFFF"/>
          <w:vertAlign w:val="subscript"/>
          <w:lang w:val="en-US"/>
        </w:rPr>
        <w:t>t</w:t>
      </w:r>
      <w:r>
        <w:rPr>
          <w:rFonts w:hint="default" w:ascii="Times New Roman" w:hAnsi="Times New Roman" w:eastAsia="Arial"/>
          <w:i w:val="0"/>
          <w:iCs w:val="0"/>
          <w:caps w:val="0"/>
          <w:color w:val="001D35"/>
          <w:spacing w:val="0"/>
          <w:sz w:val="24"/>
          <w:szCs w:val="24"/>
          <w:shd w:val="clear" w:fill="FFFFFF"/>
          <w:vertAlign w:val="baseline"/>
          <w:lang w:val="en-US"/>
        </w:rPr>
        <w:t>) between old and new policy.</w:t>
      </w:r>
    </w:p>
    <w:p w14:paraId="42AF35BD">
      <w:pPr>
        <w:jc w:val="both"/>
        <w:rPr>
          <w:rFonts w:hint="default" w:ascii="Times New Roman" w:hAnsi="Times New Roman" w:eastAsia="Arial"/>
          <w:i w:val="0"/>
          <w:iCs w:val="0"/>
          <w:caps w:val="0"/>
          <w:color w:val="001D35"/>
          <w:spacing w:val="0"/>
          <w:sz w:val="24"/>
          <w:szCs w:val="24"/>
          <w:shd w:val="clear" w:fill="FFFFFF"/>
          <w:vertAlign w:val="baseline"/>
          <w:lang w:val="en-US"/>
        </w:rPr>
      </w:pPr>
    </w:p>
    <w:p w14:paraId="5F236401">
      <w:pPr>
        <w:jc w:val="both"/>
        <w:rPr>
          <w:rFonts w:hint="default" w:ascii="Times New Roman" w:hAnsi="Times New Roman" w:eastAsia="Arial"/>
          <w:i w:val="0"/>
          <w:iCs w:val="0"/>
          <w:caps w:val="0"/>
          <w:color w:val="001D35"/>
          <w:spacing w:val="0"/>
          <w:sz w:val="24"/>
          <w:szCs w:val="24"/>
          <w:shd w:val="clear" w:fill="FFFFFF"/>
          <w:vertAlign w:val="baseline"/>
          <w:lang w:val="en-US"/>
        </w:rPr>
      </w:pPr>
      <w:r>
        <w:rPr>
          <w:rFonts w:hint="default" w:ascii="Times New Roman" w:hAnsi="Times New Roman" w:eastAsia="Arial"/>
          <w:i w:val="0"/>
          <w:iCs w:val="0"/>
          <w:caps w:val="0"/>
          <w:color w:val="001D35"/>
          <w:spacing w:val="0"/>
          <w:sz w:val="24"/>
          <w:szCs w:val="24"/>
          <w:shd w:val="clear" w:fill="FFFFFF"/>
          <w:vertAlign w:val="baseline"/>
          <w:lang w:val="en-US"/>
        </w:rPr>
        <w:t>PPO LOSS consists of policy loss, value loss, and entropy bonus  to maintain exploration.</w:t>
      </w:r>
    </w:p>
    <w:p w14:paraId="7222C35E">
      <w:pPr>
        <w:jc w:val="both"/>
        <w:rPr>
          <w:rFonts w:hint="default" w:ascii="Times New Roman" w:hAnsi="Times New Roman" w:eastAsia="Arial"/>
          <w:i w:val="0"/>
          <w:iCs w:val="0"/>
          <w:caps w:val="0"/>
          <w:color w:val="001D35"/>
          <w:spacing w:val="0"/>
          <w:sz w:val="24"/>
          <w:szCs w:val="24"/>
          <w:shd w:val="clear" w:fill="FFFFFF"/>
          <w:vertAlign w:val="baseline"/>
          <w:lang w:val="en-US"/>
        </w:rPr>
      </w:pPr>
    </w:p>
    <w:p w14:paraId="2DBE733E">
      <w:pPr>
        <w:jc w:val="both"/>
        <w:rPr>
          <w:rFonts w:hint="default" w:ascii="Times New Roman" w:hAnsi="Times New Roman" w:eastAsia="Arial"/>
          <w:i w:val="0"/>
          <w:iCs w:val="0"/>
          <w:caps w:val="0"/>
          <w:color w:val="001D35"/>
          <w:spacing w:val="0"/>
          <w:sz w:val="24"/>
          <w:szCs w:val="24"/>
          <w:shd w:val="clear" w:fill="FFFFFF"/>
          <w:vertAlign w:val="baseline"/>
          <w:lang w:val="en-US"/>
        </w:rPr>
      </w:pPr>
      <w:r>
        <w:rPr>
          <w:rFonts w:hint="default" w:ascii="Times New Roman" w:hAnsi="Times New Roman" w:eastAsia="Arial"/>
          <w:i w:val="0"/>
          <w:iCs w:val="0"/>
          <w:caps w:val="0"/>
          <w:color w:val="001D35"/>
          <w:spacing w:val="0"/>
          <w:sz w:val="24"/>
          <w:szCs w:val="24"/>
          <w:shd w:val="clear" w:fill="FFFFFF"/>
          <w:vertAlign w:val="baseline"/>
          <w:lang w:val="en-US"/>
        </w:rPr>
        <w:t xml:space="preserve">Loss Total, then, is a combination of </w:t>
      </w:r>
      <w:r>
        <w:rPr>
          <w:rFonts w:hint="default" w:ascii="Times New Roman" w:hAnsi="Times New Roman" w:eastAsia="Arial"/>
          <w:i/>
          <w:iCs/>
          <w:caps w:val="0"/>
          <w:color w:val="001D35"/>
          <w:spacing w:val="0"/>
          <w:sz w:val="24"/>
          <w:szCs w:val="24"/>
          <w:shd w:val="clear" w:fill="FFFFFF"/>
          <w:vertAlign w:val="baseline"/>
          <w:lang w:val="en-US"/>
        </w:rPr>
        <w:t xml:space="preserve">CrossEntropy Loss </w:t>
      </w:r>
      <w:r>
        <w:rPr>
          <w:rFonts w:hint="default" w:ascii="Times New Roman" w:hAnsi="Times New Roman" w:eastAsia="Arial"/>
          <w:i w:val="0"/>
          <w:iCs w:val="0"/>
          <w:caps w:val="0"/>
          <w:color w:val="001D35"/>
          <w:spacing w:val="0"/>
          <w:sz w:val="24"/>
          <w:szCs w:val="24"/>
          <w:shd w:val="clear" w:fill="FFFFFF"/>
          <w:vertAlign w:val="baseline"/>
          <w:lang w:val="en-US"/>
        </w:rPr>
        <w:t>(Supervised), PPO Loss, and DPO Loss.</w:t>
      </w:r>
    </w:p>
    <w:p w14:paraId="411D918B">
      <w:pPr>
        <w:jc w:val="both"/>
        <w:rPr>
          <w:rFonts w:hint="default" w:ascii="Times New Roman" w:hAnsi="Times New Roman" w:eastAsia="Arial" w:cs="Times New Roman"/>
          <w:i w:val="0"/>
          <w:iCs w:val="0"/>
          <w:caps w:val="0"/>
          <w:color w:val="001D35"/>
          <w:spacing w:val="0"/>
          <w:sz w:val="24"/>
          <w:szCs w:val="24"/>
          <w:shd w:val="clear" w:fill="FFFFFF"/>
          <w:vertAlign w:val="baseline"/>
          <w:lang w:val="en-US"/>
        </w:rPr>
      </w:pPr>
    </w:p>
    <w:p w14:paraId="315A1DD7">
      <w:pPr>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essence, these formulas describe BatakTransformerPPO as a system that learns through both supervised learning and reinforcement learning, blending structured language modeling with self-improvement loops. The model begins by turning the source and target text into high-dimensional vectors so that meaning and position can be encoded. The Transformer then processes this information in a causal way, attending only to what has come before, while the Mixture of Experts divides the computational load across multiple specialist sub-networks, each contributing according to a learned weighting. Complex Attention allows the model to integrate extra context from memory or retrieval and assign it importance before merging it into the main reasoning stream.</w:t>
      </w:r>
    </w:p>
    <w:p w14:paraId="60BD09E6">
      <w:pPr>
        <w:pStyle w:val="8"/>
        <w:keepNext w:val="0"/>
        <w:keepLines w:val="0"/>
        <w:widowControl/>
        <w:suppressLineNumbers w:val="0"/>
        <w:jc w:val="both"/>
        <w:rPr>
          <w:i w:val="0"/>
          <w:iCs w:val="0"/>
        </w:rPr>
      </w:pPr>
      <w:r>
        <w:rPr>
          <w:i w:val="0"/>
          <w:iCs w:val="0"/>
        </w:rPr>
        <w:t>On</w:t>
      </w:r>
      <w:r>
        <w:rPr>
          <w:rFonts w:hint="default"/>
          <w:i w:val="0"/>
          <w:iCs w:val="0"/>
          <w:lang w:val="en-US"/>
        </w:rPr>
        <w:t>c</w:t>
      </w:r>
      <w:r>
        <w:rPr>
          <w:i w:val="0"/>
          <w:iCs w:val="0"/>
        </w:rPr>
        <w:t>e processed, the Output Projection and Policy stage turns the representation into probabilities over possible next tokens, while the Value Function estimates how beneficial the current state is for achieving learning goals. The Self-Evaluation mechanism acts as an internal critic, scoring the quality of its own outputs on a scale from zero to five. PPO ensures that updates improve the policy without destabilizing it, balancing exploration with exploitation, while DPO compares two alternative responses and reinforces the one more aligned with desired preferences. The total loss merges the supervised objective with the reinforcement-driven objectives, forming a single optimization target that updates the model’s parameters.</w:t>
      </w:r>
    </w:p>
    <w:p w14:paraId="61D316DA">
      <w:pPr>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49F7BE9F">
      <w:pPr>
        <w:pStyle w:val="2"/>
        <w:bidi w:val="0"/>
        <w:ind w:left="200" w:leftChars="100" w:firstLine="0" w:firstLineChars="0"/>
        <w:rPr>
          <w:i w:val="0"/>
          <w:iCs w:val="0"/>
        </w:rPr>
      </w:pPr>
      <w:r>
        <w:rPr>
          <w:rFonts w:hint="default" w:ascii="Times New Roman" w:hAnsi="Times New Roman" w:cs="Times New Roman"/>
          <w:lang w:val="en-US"/>
        </w:rPr>
        <w:t>Marca - Scalable MoE LLM</w:t>
      </w:r>
    </w:p>
    <w:p w14:paraId="7A0B2BC2">
      <w:pPr>
        <w:pStyle w:val="8"/>
        <w:keepNext w:val="0"/>
        <w:keepLines w:val="0"/>
        <w:widowControl/>
        <w:suppressLineNumbers w:val="0"/>
        <w:jc w:val="both"/>
        <w:rPr>
          <w:i w:val="0"/>
          <w:iCs w:val="0"/>
        </w:rPr>
      </w:pPr>
      <w:r>
        <w:rPr>
          <w:i w:val="0"/>
          <w:iCs w:val="0"/>
        </w:rPr>
        <w:t xml:space="preserve">In real-world terms, it is like a highly skilled language teacher who is also a debate coach. The teacher reads the student’s work in context, calls on a panel of internal experts to review it, pulls in relevant notes from previous lessons, predicts what should come next, and scores the quality of the work. At the same time, they compare their current teaching approach with past strategies, adopt the parts that work better, and choose between competing answers to refine the lesson plan. The result is a </w:t>
      </w:r>
    </w:p>
    <w:p w14:paraId="0A70AB9F">
      <w:pPr>
        <w:pStyle w:val="8"/>
        <w:keepNext w:val="0"/>
        <w:keepLines w:val="0"/>
        <w:widowControl/>
        <w:suppressLineNumbers w:val="0"/>
        <w:jc w:val="both"/>
        <w:rPr>
          <w:i w:val="0"/>
          <w:iCs w:val="0"/>
        </w:rPr>
      </w:pPr>
      <w:r>
        <w:rPr>
          <w:i w:val="0"/>
          <w:iCs w:val="0"/>
        </w:rPr>
        <w:t>system that doesn’t just follow fixed rules but actively learns to improve its own reasoning and style over time.</w:t>
      </w:r>
    </w:p>
    <w:p w14:paraId="7B0BCEE0">
      <w:pPr>
        <w:pStyle w:val="8"/>
        <w:keepNext w:val="0"/>
        <w:keepLines w:val="0"/>
        <w:widowControl/>
        <w:suppressLineNumbers w:val="0"/>
        <w:jc w:val="both"/>
      </w:pPr>
      <w:r>
        <w:drawing>
          <wp:inline distT="0" distB="0" distL="114300" distR="114300">
            <wp:extent cx="5267960" cy="4127500"/>
            <wp:effectExtent l="0" t="0" r="5080" b="254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7960" cy="4127500"/>
                    </a:xfrm>
                    <a:prstGeom prst="rect">
                      <a:avLst/>
                    </a:prstGeom>
                    <a:noFill/>
                    <a:ln>
                      <a:noFill/>
                    </a:ln>
                  </pic:spPr>
                </pic:pic>
              </a:graphicData>
            </a:graphic>
          </wp:inline>
        </w:drawing>
      </w:r>
    </w:p>
    <w:p w14:paraId="589FCB3D">
      <w:pPr>
        <w:jc w:val="both"/>
        <w:rPr>
          <w:rFonts w:hint="default" w:ascii="Times New Roman" w:hAnsi="Times New Roman" w:cs="Times New Roman"/>
          <w:sz w:val="24"/>
          <w:szCs w:val="24"/>
          <w:lang w:val="en-US"/>
        </w:rPr>
      </w:pPr>
    </w:p>
    <w:p w14:paraId="3CE9126B">
      <w:pPr>
        <w:jc w:val="both"/>
        <w:rPr>
          <w:rFonts w:hint="default" w:ascii="Times New Roman" w:hAnsi="Times New Roman" w:cs="Times New Roman"/>
          <w:sz w:val="24"/>
          <w:szCs w:val="24"/>
          <w:lang w:val="en-US"/>
        </w:rPr>
      </w:pPr>
    </w:p>
    <w:p w14:paraId="3C9EB24E">
      <w:pPr>
        <w:jc w:val="both"/>
        <w:rPr>
          <w:rFonts w:hint="default" w:ascii="Times New Roman" w:hAnsi="Times New Roman" w:cs="Times New Roman"/>
          <w:i/>
          <w:iCs/>
          <w:sz w:val="32"/>
          <w:szCs w:val="32"/>
          <w:lang w:val="en-US"/>
        </w:rPr>
      </w:pPr>
      <w:r>
        <w:rPr>
          <w:rFonts w:hint="default" w:ascii="Times New Roman" w:hAnsi="Times New Roman" w:cs="Times New Roman"/>
          <w:sz w:val="24"/>
          <w:szCs w:val="24"/>
          <w:lang w:val="en-US"/>
        </w:rPr>
        <w:t xml:space="preserve">So, here we have 2 policies, One as main policy, other as opponent policy. They play in the same game, that is dialogue. So, because of </w:t>
      </w:r>
      <w:r>
        <w:rPr>
          <w:rFonts w:hint="default" w:ascii="Times New Roman" w:hAnsi="Times New Roman" w:cs="Times New Roman"/>
          <w:i/>
          <w:iCs/>
          <w:sz w:val="24"/>
          <w:szCs w:val="24"/>
          <w:lang w:val="en-US"/>
        </w:rPr>
        <w:t xml:space="preserve">transition state </w:t>
      </w:r>
      <w:r>
        <w:rPr>
          <w:rFonts w:hint="default" w:ascii="Times New Roman" w:hAnsi="Times New Roman" w:cs="Times New Roman"/>
          <w:i w:val="0"/>
          <w:iCs w:val="0"/>
          <w:sz w:val="24"/>
          <w:szCs w:val="24"/>
          <w:lang w:val="en-US"/>
        </w:rPr>
        <w:t xml:space="preserve">and </w:t>
      </w:r>
      <w:r>
        <w:rPr>
          <w:rFonts w:hint="default" w:ascii="Times New Roman" w:hAnsi="Times New Roman" w:cs="Times New Roman"/>
          <w:i/>
          <w:iCs/>
          <w:sz w:val="24"/>
          <w:szCs w:val="24"/>
          <w:lang w:val="en-US"/>
        </w:rPr>
        <w:t xml:space="preserve">opponent sampling </w:t>
      </w:r>
      <w:r>
        <w:rPr>
          <w:rFonts w:hint="default" w:ascii="Times New Roman" w:hAnsi="Times New Roman" w:cs="Times New Roman"/>
          <w:i w:val="0"/>
          <w:iCs w:val="0"/>
          <w:sz w:val="24"/>
          <w:szCs w:val="24"/>
          <w:lang w:val="en-US"/>
        </w:rPr>
        <w:t>are in our code, so our main policy can fights against population pool or latest opponent. After Episode ended, we get the Trajectory.</w:t>
      </w:r>
      <w:r>
        <w:rPr>
          <w:rFonts w:hint="default" w:ascii="Times New Roman" w:hAnsi="Times New Roman" w:cs="Times New Roman"/>
          <w:i w:val="0"/>
          <w:iCs w:val="0"/>
          <w:sz w:val="24"/>
          <w:szCs w:val="24"/>
        </w:rPr>
        <w:br w:type="page"/>
      </w:r>
      <w:r>
        <w:rPr>
          <w:rFonts w:hint="default" w:ascii="Times New Roman" w:hAnsi="Times New Roman" w:cs="Times New Roman"/>
          <w:i/>
          <w:iCs/>
          <w:sz w:val="32"/>
          <w:szCs w:val="32"/>
          <w:lang w:val="en-US"/>
        </w:rPr>
        <w:t>A Complete Lesson and Guide: Agentic Bataknese AI</w:t>
      </w:r>
    </w:p>
    <w:p w14:paraId="599411AA">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19558EAB">
      <w:pPr>
        <w:jc w:val="both"/>
        <w:rPr>
          <w:rFonts w:hint="default" w:ascii="Times New Roman" w:hAnsi="Times New Roman" w:eastAsia="Arial" w:cs="Times New Roman"/>
          <w:i/>
          <w:iCs/>
          <w:caps w:val="0"/>
          <w:color w:val="001D35"/>
          <w:spacing w:val="0"/>
          <w:sz w:val="24"/>
          <w:szCs w:val="24"/>
          <w:u w:val="none"/>
          <w:shd w:val="clear" w:fill="FFFFFF"/>
          <w:lang w:val="en-US"/>
        </w:rPr>
      </w:pPr>
      <w:r>
        <w:rPr>
          <w:rFonts w:hint="default" w:ascii="Times New Roman" w:hAnsi="Times New Roman" w:cs="Times New Roman"/>
          <w:sz w:val="24"/>
          <w:szCs w:val="24"/>
          <w:lang w:val="en-US"/>
        </w:rPr>
        <w:t xml:space="preserve">And then, we have RLAIF (Reinforcement Learning with AI Feedback). In every episode, we take an </w:t>
      </w:r>
      <w:r>
        <w:rPr>
          <w:rFonts w:hint="default" w:ascii="Times New Roman" w:hAnsi="Times New Roman" w:cs="Times New Roman"/>
          <w:i/>
          <w:iCs/>
          <w:sz w:val="24"/>
          <w:szCs w:val="24"/>
          <w:lang w:val="en-US"/>
        </w:rPr>
        <w:t xml:space="preserve">output candidate </w:t>
      </w:r>
      <w:r>
        <w:rPr>
          <w:rFonts w:hint="default" w:ascii="Times New Roman" w:hAnsi="Times New Roman" w:cs="Times New Roman"/>
          <w:i w:val="0"/>
          <w:iCs w:val="0"/>
          <w:sz w:val="24"/>
          <w:szCs w:val="24"/>
          <w:lang w:val="en-US"/>
        </w:rPr>
        <w:t>from y</w:t>
      </w:r>
      <w:r>
        <w:rPr>
          <w:rFonts w:hint="default" w:ascii="Times New Roman" w:hAnsi="Times New Roman" w:cs="Times New Roman"/>
          <w:i w:val="0"/>
          <w:iCs w:val="0"/>
          <w:sz w:val="24"/>
          <w:szCs w:val="24"/>
          <w:vertAlign w:val="subscript"/>
          <w:lang w:val="en-US"/>
        </w:rPr>
        <w:t xml:space="preserve">i </w:t>
      </w:r>
      <w:r>
        <w:rPr>
          <w:rFonts w:hint="default" w:ascii="Times New Roman" w:hAnsi="Times New Roman" w:cs="Times New Roman"/>
          <w:i w:val="0"/>
          <w:iCs w:val="0"/>
          <w:sz w:val="24"/>
          <w:szCs w:val="24"/>
          <w:vertAlign w:val="baseline"/>
          <w:lang w:val="en-US"/>
        </w:rPr>
        <w:t xml:space="preserve">from </w:t>
      </w:r>
      <w:r>
        <w:rPr>
          <w:rFonts w:hint="default" w:ascii="Times New Roman" w:hAnsi="Times New Roman"/>
          <w:i w:val="0"/>
          <w:iCs w:val="0"/>
          <w:sz w:val="24"/>
          <w:szCs w:val="24"/>
          <w:vertAlign w:val="baseline"/>
          <w:lang w:val="en-US"/>
        </w:rPr>
        <w:t>π</w:t>
      </w:r>
      <w:r>
        <w:rPr>
          <w:rFonts w:hint="default" w:ascii="Times New Roman" w:hAnsi="Times New Roman" w:eastAsia="Arial" w:cs="Times New Roman"/>
          <w:i w:val="0"/>
          <w:iCs w:val="0"/>
          <w:caps w:val="0"/>
          <w:color w:val="001D35"/>
          <w:spacing w:val="0"/>
          <w:sz w:val="24"/>
          <w:szCs w:val="24"/>
          <w:shd w:val="clear" w:fill="FFFFFF"/>
        </w:rPr>
        <w:t>θ</w:t>
      </w:r>
      <w:r>
        <w:rPr>
          <w:rFonts w:hint="default" w:ascii="Times New Roman" w:hAnsi="Times New Roman" w:eastAsia="Arial" w:cs="Times New Roman"/>
          <w:i w:val="0"/>
          <w:iCs w:val="0"/>
          <w:caps w:val="0"/>
          <w:color w:val="001D35"/>
          <w:spacing w:val="0"/>
          <w:sz w:val="24"/>
          <w:szCs w:val="24"/>
          <w:shd w:val="clear" w:fill="FFFFFF"/>
          <w:lang w:val="en-US"/>
        </w:rPr>
        <w:t xml:space="preserve">. Reward, then, count from the AI feedback Scorer, and will be standarized or normalized before having </w:t>
      </w:r>
      <w:r>
        <w:rPr>
          <w:rFonts w:hint="default" w:ascii="Times New Roman" w:hAnsi="Times New Roman" w:eastAsia="Arial" w:cs="Times New Roman"/>
          <w:i/>
          <w:iCs/>
          <w:caps w:val="0"/>
          <w:color w:val="001D35"/>
          <w:spacing w:val="0"/>
          <w:sz w:val="24"/>
          <w:szCs w:val="24"/>
          <w:shd w:val="clear" w:fill="FFFFFF"/>
          <w:lang w:val="en-US"/>
        </w:rPr>
        <w:t xml:space="preserve">final reward </w:t>
      </w:r>
      <w:r>
        <w:rPr>
          <w:rFonts w:hint="default" w:ascii="Times New Roman" w:hAnsi="Times New Roman" w:eastAsia="Arial" w:cs="Times New Roman"/>
          <w:i w:val="0"/>
          <w:iCs w:val="0"/>
          <w:caps w:val="0"/>
          <w:color w:val="001D35"/>
          <w:spacing w:val="0"/>
          <w:sz w:val="24"/>
          <w:szCs w:val="24"/>
          <w:shd w:val="clear" w:fill="FFFFFF"/>
          <w:lang w:val="en-US"/>
        </w:rPr>
        <w:t xml:space="preserve">for PPO that has  </w:t>
      </w:r>
      <w:r>
        <w:rPr>
          <w:rFonts w:hint="default" w:ascii="Times New Roman" w:hAnsi="Times New Roman" w:eastAsia="Arial" w:cs="Times New Roman"/>
          <w:i/>
          <w:iCs/>
          <w:caps w:val="0"/>
          <w:color w:val="001D35"/>
          <w:spacing w:val="0"/>
          <w:sz w:val="24"/>
          <w:szCs w:val="24"/>
          <w:shd w:val="clear" w:fill="FFFFFF"/>
          <w:lang w:val="en-US"/>
        </w:rPr>
        <w:t>reinforcement mixture reward</w:t>
      </w:r>
      <w:r>
        <w:rPr>
          <w:rFonts w:hint="default" w:ascii="Times New Roman" w:hAnsi="Times New Roman" w:eastAsia="Arial" w:cs="Times New Roman"/>
          <w:i w:val="0"/>
          <w:iCs w:val="0"/>
          <w:caps w:val="0"/>
          <w:color w:val="001D35"/>
          <w:spacing w:val="0"/>
          <w:sz w:val="24"/>
          <w:szCs w:val="24"/>
          <w:shd w:val="clear" w:fill="FFFFFF"/>
          <w:lang w:val="en-US"/>
        </w:rPr>
        <w:t xml:space="preserve">, and AI reward. Then in the </w:t>
      </w:r>
      <w:r>
        <w:rPr>
          <w:rFonts w:hint="default" w:ascii="Times New Roman" w:hAnsi="Times New Roman" w:eastAsia="Arial" w:cs="Times New Roman"/>
          <w:i/>
          <w:iCs/>
          <w:caps w:val="0"/>
          <w:color w:val="001D35"/>
          <w:spacing w:val="0"/>
          <w:sz w:val="24"/>
          <w:szCs w:val="24"/>
          <w:shd w:val="clear" w:fill="FFFFFF"/>
          <w:lang w:val="en-US"/>
        </w:rPr>
        <w:t>Advantage Estimation (GAE)</w:t>
      </w:r>
      <w:r>
        <w:rPr>
          <w:rFonts w:hint="default" w:ascii="Times New Roman" w:hAnsi="Times New Roman" w:eastAsia="Arial" w:cs="Times New Roman"/>
          <w:i w:val="0"/>
          <w:iCs w:val="0"/>
          <w:caps w:val="0"/>
          <w:color w:val="001D35"/>
          <w:spacing w:val="0"/>
          <w:sz w:val="24"/>
          <w:szCs w:val="24"/>
          <w:u w:val="none"/>
          <w:shd w:val="clear" w:fill="FFFFFF"/>
          <w:lang w:val="en-US"/>
        </w:rPr>
        <w:t xml:space="preserve">, we count the TD Error and smoothed by </w:t>
      </w:r>
      <w:r>
        <w:rPr>
          <w:rFonts w:hint="default" w:ascii="Times New Roman" w:hAnsi="Times New Roman" w:eastAsia="Arial" w:cs="Times New Roman"/>
          <w:i/>
          <w:iCs/>
          <w:caps w:val="0"/>
          <w:color w:val="001D35"/>
          <w:spacing w:val="0"/>
          <w:sz w:val="24"/>
          <w:szCs w:val="24"/>
          <w:u w:val="none"/>
          <w:shd w:val="clear" w:fill="FFFFFF"/>
          <w:lang w:val="en-US"/>
        </w:rPr>
        <w:t>Generalized Advantage Estimation.</w:t>
      </w:r>
    </w:p>
    <w:p w14:paraId="5441B3D1">
      <w:pPr>
        <w:jc w:val="both"/>
        <w:rPr>
          <w:rFonts w:hint="default" w:ascii="Times New Roman" w:hAnsi="Times New Roman" w:eastAsia="Arial" w:cs="Times New Roman"/>
          <w:i/>
          <w:iCs/>
          <w:caps w:val="0"/>
          <w:color w:val="001D35"/>
          <w:spacing w:val="0"/>
          <w:sz w:val="24"/>
          <w:szCs w:val="24"/>
          <w:u w:val="none"/>
          <w:shd w:val="clear" w:fill="FFFFFF"/>
          <w:lang w:val="en-US"/>
        </w:rPr>
      </w:pPr>
    </w:p>
    <w:p w14:paraId="6057B978">
      <w:pPr>
        <w:jc w:val="both"/>
        <w:rPr>
          <w:rFonts w:hint="default" w:ascii="Times New Roman" w:hAnsi="Times New Roman" w:eastAsia="Arial" w:cs="Times New Roman"/>
          <w:i/>
          <w:iCs/>
          <w:caps w:val="0"/>
          <w:color w:val="001D35"/>
          <w:spacing w:val="0"/>
          <w:sz w:val="24"/>
          <w:szCs w:val="24"/>
          <w:u w:val="none"/>
          <w:shd w:val="clear" w:fill="FFFFFF"/>
          <w:lang w:val="en-US"/>
        </w:rPr>
      </w:pPr>
      <w:r>
        <w:rPr>
          <w:rFonts w:hint="default" w:ascii="Times New Roman" w:hAnsi="Times New Roman" w:eastAsia="Arial" w:cs="Times New Roman"/>
          <w:i w:val="0"/>
          <w:iCs w:val="0"/>
          <w:caps w:val="0"/>
          <w:color w:val="001D35"/>
          <w:spacing w:val="0"/>
          <w:sz w:val="24"/>
          <w:szCs w:val="24"/>
          <w:u w:val="none"/>
          <w:shd w:val="clear" w:fill="FFFFFF"/>
          <w:lang w:val="en-US"/>
        </w:rPr>
        <w:t>In PPO Update, we have</w:t>
      </w:r>
      <w:r>
        <w:rPr>
          <w:rFonts w:hint="default" w:ascii="Times New Roman" w:hAnsi="Times New Roman" w:eastAsia="Arial" w:cs="Times New Roman"/>
          <w:i/>
          <w:iCs/>
          <w:caps w:val="0"/>
          <w:color w:val="001D35"/>
          <w:spacing w:val="0"/>
          <w:sz w:val="24"/>
          <w:szCs w:val="24"/>
          <w:u w:val="none"/>
          <w:shd w:val="clear" w:fill="FFFFFF"/>
          <w:lang w:val="en-US"/>
        </w:rPr>
        <w:t xml:space="preserve"> </w:t>
      </w:r>
      <w:r>
        <w:rPr>
          <w:rFonts w:hint="default" w:ascii="Times New Roman" w:hAnsi="Times New Roman" w:eastAsia="Arial" w:cs="Times New Roman"/>
          <w:i w:val="0"/>
          <w:iCs w:val="0"/>
          <w:caps w:val="0"/>
          <w:color w:val="001D35"/>
          <w:spacing w:val="0"/>
          <w:sz w:val="24"/>
          <w:szCs w:val="24"/>
          <w:u w:val="none"/>
          <w:shd w:val="clear" w:fill="FFFFFF"/>
          <w:lang w:val="en-US"/>
        </w:rPr>
        <w:t xml:space="preserve">a </w:t>
      </w:r>
      <w:r>
        <w:rPr>
          <w:rFonts w:hint="default" w:ascii="Times New Roman" w:hAnsi="Times New Roman" w:eastAsia="Arial" w:cs="Times New Roman"/>
          <w:i/>
          <w:iCs/>
          <w:caps w:val="0"/>
          <w:color w:val="001D35"/>
          <w:spacing w:val="0"/>
          <w:sz w:val="24"/>
          <w:szCs w:val="24"/>
          <w:u w:val="none"/>
          <w:shd w:val="clear" w:fill="FFFFFF"/>
          <w:lang w:val="en-US"/>
        </w:rPr>
        <w:t>policy ratio, PPO Loss(Clipped), Value Loss, Entropy Bonus to Exploration, Total Loss.</w:t>
      </w:r>
    </w:p>
    <w:p w14:paraId="1DE8420A">
      <w:pPr>
        <w:jc w:val="both"/>
        <w:rPr>
          <w:rFonts w:hint="default" w:ascii="Times New Roman" w:hAnsi="Times New Roman" w:eastAsia="Arial" w:cs="Times New Roman"/>
          <w:i/>
          <w:iCs/>
          <w:caps w:val="0"/>
          <w:color w:val="001D35"/>
          <w:spacing w:val="0"/>
          <w:sz w:val="24"/>
          <w:szCs w:val="24"/>
          <w:u w:val="none"/>
          <w:shd w:val="clear" w:fill="FFFFFF"/>
          <w:lang w:val="en-US"/>
        </w:rPr>
      </w:pPr>
    </w:p>
    <w:p w14:paraId="7D3B11C2">
      <w:pPr>
        <w:jc w:val="both"/>
        <w:rPr>
          <w:rFonts w:hint="default" w:ascii="Times New Roman" w:hAnsi="Times New Roman" w:eastAsia="Arial"/>
          <w:i w:val="0"/>
          <w:iCs w:val="0"/>
          <w:caps w:val="0"/>
          <w:color w:val="001D35"/>
          <w:spacing w:val="0"/>
          <w:sz w:val="24"/>
          <w:szCs w:val="24"/>
          <w:u w:val="none"/>
          <w:shd w:val="clear" w:fill="FFFFFF"/>
          <w:lang w:val="en-US"/>
        </w:rPr>
      </w:pPr>
      <w:r>
        <w:rPr>
          <w:rFonts w:hint="default" w:ascii="Times New Roman" w:hAnsi="Times New Roman" w:eastAsia="Arial" w:cs="Times New Roman"/>
          <w:i w:val="0"/>
          <w:iCs w:val="0"/>
          <w:caps w:val="0"/>
          <w:color w:val="001D35"/>
          <w:spacing w:val="0"/>
          <w:sz w:val="24"/>
          <w:szCs w:val="24"/>
          <w:u w:val="none"/>
          <w:shd w:val="clear" w:fill="FFFFFF"/>
          <w:lang w:val="en-US"/>
        </w:rPr>
        <w:t xml:space="preserve">In Population Update, after PPO Update, the population weight of </w:t>
      </w:r>
      <w:r>
        <w:rPr>
          <w:rFonts w:hint="default" w:ascii="Times New Roman" w:hAnsi="Times New Roman" w:eastAsia="Arial"/>
          <w:i w:val="0"/>
          <w:iCs w:val="0"/>
          <w:caps w:val="0"/>
          <w:color w:val="001D35"/>
          <w:spacing w:val="0"/>
          <w:sz w:val="24"/>
          <w:szCs w:val="24"/>
          <w:u w:val="none"/>
          <w:shd w:val="clear" w:fill="FFFFFF"/>
          <w:lang w:val="en-US"/>
        </w:rPr>
        <w:t>μ updated based on perform and the new policy can be produced through the best mutation.</w:t>
      </w:r>
    </w:p>
    <w:p w14:paraId="5AD8782F">
      <w:pPr>
        <w:jc w:val="both"/>
        <w:rPr>
          <w:rFonts w:hint="default" w:ascii="Times New Roman" w:hAnsi="Times New Roman" w:eastAsia="Arial"/>
          <w:i w:val="0"/>
          <w:iCs w:val="0"/>
          <w:caps w:val="0"/>
          <w:color w:val="001D35"/>
          <w:spacing w:val="0"/>
          <w:sz w:val="24"/>
          <w:szCs w:val="24"/>
          <w:u w:val="none"/>
          <w:shd w:val="clear" w:fill="FFFFFF"/>
          <w:lang w:val="en-US"/>
        </w:rPr>
      </w:pPr>
    </w:p>
    <w:p w14:paraId="45C93D43">
      <w:pPr>
        <w:jc w:val="center"/>
        <w:rPr>
          <w:rFonts w:hint="default" w:ascii="Times New Roman" w:hAnsi="Times New Roman" w:eastAsia="Arial"/>
          <w:i w:val="0"/>
          <w:iCs w:val="0"/>
          <w:caps w:val="0"/>
          <w:color w:val="001D35"/>
          <w:spacing w:val="0"/>
          <w:sz w:val="24"/>
          <w:szCs w:val="24"/>
          <w:u w:val="none"/>
          <w:shd w:val="clear" w:fill="FFFFFF"/>
          <w:lang w:val="en-US"/>
        </w:rPr>
      </w:pPr>
      <w:r>
        <w:rPr>
          <w:rFonts w:hint="default" w:ascii="Times New Roman" w:hAnsi="Times New Roman" w:eastAsia="Arial"/>
          <w:i w:val="0"/>
          <w:iCs w:val="0"/>
          <w:caps w:val="0"/>
          <w:color w:val="001D35"/>
          <w:spacing w:val="0"/>
          <w:sz w:val="24"/>
          <w:szCs w:val="24"/>
          <w:u w:val="none"/>
          <w:shd w:val="clear" w:fill="FFFFFF"/>
          <w:lang w:val="en-US"/>
        </w:rPr>
        <w:drawing>
          <wp:inline distT="0" distB="0" distL="114300" distR="114300">
            <wp:extent cx="4356100" cy="2904490"/>
            <wp:effectExtent l="0" t="0" r="2540" b="6350"/>
            <wp:docPr id="5" name="Picture 5" descr="ChatGPT Image Aug 10, 2025, 07_11_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tGPT Image Aug 10, 2025, 07_11_48 AM"/>
                    <pic:cNvPicPr>
                      <a:picLocks noChangeAspect="1"/>
                    </pic:cNvPicPr>
                  </pic:nvPicPr>
                  <pic:blipFill>
                    <a:blip r:embed="rId8"/>
                    <a:stretch>
                      <a:fillRect/>
                    </a:stretch>
                  </pic:blipFill>
                  <pic:spPr>
                    <a:xfrm>
                      <a:off x="0" y="0"/>
                      <a:ext cx="4356100" cy="2904490"/>
                    </a:xfrm>
                    <a:prstGeom prst="rect">
                      <a:avLst/>
                    </a:prstGeom>
                  </pic:spPr>
                </pic:pic>
              </a:graphicData>
            </a:graphic>
          </wp:inline>
        </w:drawing>
      </w:r>
    </w:p>
    <w:p w14:paraId="683B7657">
      <w:pPr>
        <w:jc w:val="center"/>
        <w:rPr>
          <w:rFonts w:hint="default" w:ascii="Times New Roman" w:hAnsi="Times New Roman" w:eastAsia="Arial"/>
          <w:i w:val="0"/>
          <w:iCs w:val="0"/>
          <w:caps w:val="0"/>
          <w:color w:val="001D35"/>
          <w:spacing w:val="0"/>
          <w:sz w:val="24"/>
          <w:szCs w:val="24"/>
          <w:u w:val="none"/>
          <w:shd w:val="clear" w:fill="FFFFFF"/>
          <w:lang w:val="en-US"/>
        </w:rPr>
      </w:pPr>
    </w:p>
    <w:p w14:paraId="63F756FD">
      <w:pPr>
        <w:jc w:val="both"/>
        <w:rPr>
          <w:rFonts w:hint="default" w:ascii="Times New Roman" w:hAnsi="Times New Roman" w:eastAsia="Arial"/>
          <w:i w:val="0"/>
          <w:iCs w:val="0"/>
          <w:caps w:val="0"/>
          <w:color w:val="001D35"/>
          <w:spacing w:val="0"/>
          <w:sz w:val="24"/>
          <w:szCs w:val="24"/>
          <w:u w:val="none"/>
          <w:shd w:val="clear" w:fill="FFFFFF"/>
          <w:lang w:val="en-US"/>
        </w:rPr>
      </w:pPr>
      <w:r>
        <w:rPr>
          <w:rFonts w:hint="default" w:ascii="Times New Roman" w:hAnsi="Times New Roman" w:eastAsia="Arial"/>
          <w:i w:val="0"/>
          <w:iCs w:val="0"/>
          <w:caps w:val="0"/>
          <w:color w:val="001D35"/>
          <w:spacing w:val="0"/>
          <w:sz w:val="24"/>
          <w:szCs w:val="24"/>
          <w:u w:val="none"/>
          <w:shd w:val="clear" w:fill="FFFFFF"/>
          <w:lang w:val="en-US"/>
        </w:rPr>
        <w:t xml:space="preserve">As you can see, the Dataset pass the embedding layer, and before it goes to update its weights, he passes actions and rewards calculation. Then, the dataset can update its weights, can have PPO Training Step, too, that leads to self-evaluation-head to see, first, whether the step he made has been good. This is Marco Bakkara’s good step AI yet. Dataset has a </w:t>
      </w:r>
      <w:r>
        <w:rPr>
          <w:rFonts w:hint="default" w:ascii="Times New Roman" w:hAnsi="Times New Roman" w:eastAsia="Arial"/>
          <w:i/>
          <w:iCs/>
          <w:caps w:val="0"/>
          <w:color w:val="001D35"/>
          <w:spacing w:val="0"/>
          <w:sz w:val="24"/>
          <w:szCs w:val="24"/>
          <w:u w:val="none"/>
          <w:shd w:val="clear" w:fill="FFFFFF"/>
          <w:lang w:val="en-US"/>
        </w:rPr>
        <w:t>Self-Play</w:t>
      </w:r>
      <w:r>
        <w:rPr>
          <w:rFonts w:hint="default" w:ascii="Times New Roman" w:hAnsi="Times New Roman" w:eastAsia="Arial"/>
          <w:i w:val="0"/>
          <w:iCs w:val="0"/>
          <w:caps w:val="0"/>
          <w:color w:val="001D35"/>
          <w:spacing w:val="0"/>
          <w:sz w:val="24"/>
          <w:szCs w:val="24"/>
          <w:u w:val="none"/>
          <w:shd w:val="clear" w:fill="FFFFFF"/>
          <w:lang w:val="en-US"/>
        </w:rPr>
        <w:t>, but has a complex attention to keep looking, with care, all process, then goes to reward.</w:t>
      </w:r>
    </w:p>
    <w:p w14:paraId="65892033">
      <w:pPr>
        <w:jc w:val="both"/>
        <w:rPr>
          <w:rFonts w:hint="default" w:ascii="Times New Roman" w:hAnsi="Times New Roman" w:eastAsia="Arial"/>
          <w:i w:val="0"/>
          <w:iCs w:val="0"/>
          <w:caps w:val="0"/>
          <w:color w:val="001D35"/>
          <w:spacing w:val="0"/>
          <w:sz w:val="24"/>
          <w:szCs w:val="24"/>
          <w:u w:val="none"/>
          <w:shd w:val="clear" w:fill="FFFFFF"/>
          <w:lang w:val="en-US"/>
        </w:rPr>
      </w:pPr>
    </w:p>
    <w:p w14:paraId="2415B3D6">
      <w:pPr>
        <w:rPr>
          <w:rFonts w:hint="default" w:ascii="Times New Roman" w:hAnsi="Times New Roman" w:eastAsia="Arial"/>
          <w:i w:val="0"/>
          <w:iCs w:val="0"/>
          <w:caps w:val="0"/>
          <w:color w:val="001D35"/>
          <w:spacing w:val="0"/>
          <w:sz w:val="24"/>
          <w:szCs w:val="24"/>
          <w:u w:val="none"/>
          <w:shd w:val="clear" w:fill="FFFFFF"/>
          <w:lang w:val="en-US"/>
        </w:rPr>
      </w:pPr>
      <w:r>
        <w:rPr>
          <w:rFonts w:hint="default" w:ascii="Times New Roman" w:hAnsi="Times New Roman" w:eastAsia="Arial"/>
          <w:i w:val="0"/>
          <w:iCs w:val="0"/>
          <w:caps w:val="0"/>
          <w:color w:val="001D35"/>
          <w:spacing w:val="0"/>
          <w:sz w:val="24"/>
          <w:szCs w:val="24"/>
          <w:u w:val="none"/>
          <w:shd w:val="clear" w:fill="FFFFFF"/>
          <w:lang w:val="en-US"/>
        </w:rPr>
        <w:br w:type="page"/>
      </w:r>
    </w:p>
    <w:p w14:paraId="4FEA5F52">
      <w:pPr>
        <w:jc w:val="both"/>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0BA536AA">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042920B2">
      <w:pPr>
        <w:pStyle w:val="3"/>
        <w:numPr>
          <w:ilvl w:val="0"/>
          <w:numId w:val="0"/>
        </w:numPr>
        <w:bidi w:val="0"/>
        <w:ind w:leftChars="0"/>
        <w:rPr>
          <w:rFonts w:hint="default" w:ascii="Times New Roman" w:hAnsi="Times New Roman" w:cs="Times New Roman"/>
          <w:color w:val="0000FF"/>
          <w:lang w:val="en-US"/>
        </w:rPr>
      </w:pPr>
      <w:r>
        <w:rPr>
          <w:rFonts w:hint="default" w:ascii="Times New Roman" w:hAnsi="Times New Roman" w:cs="Times New Roman"/>
          <w:color w:val="0000FF"/>
          <w:lang w:val="en-US"/>
        </w:rPr>
        <w:t>VII. Discussion</w:t>
      </w:r>
    </w:p>
    <w:p w14:paraId="28E06391">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BatakTransformerPPO model has successfully combined three key pillars of interaction-based learning:</w:t>
      </w:r>
    </w:p>
    <w:p w14:paraId="1F5DAF6B">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Reinforcement Learning (PPO) as a stable and adaptive policy update framework.</w:t>
      </w:r>
    </w:p>
    <w:p w14:paraId="14D2790D">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Reinforcement Learning from AI Feedback (RLAIF) integrates model-based qualitative assessments into rewards, so that the learning direction not only follows environmental rewards but also considers the quality of output according to the model's assessment standards.</w:t>
      </w:r>
    </w:p>
    <w:p w14:paraId="1F4B3DA9">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Self-play setting creates a competitive yet adaptive interaction dynamic, allowing the model to practice against opponents with a wide variety of strategies through opponent sampling and population-based training.</w:t>
      </w:r>
    </w:p>
    <w:p w14:paraId="46353E1A">
      <w:pPr>
        <w:jc w:val="both"/>
        <w:rPr>
          <w:rFonts w:hint="default" w:ascii="Times New Roman" w:hAnsi="Times New Roman" w:cs="Times New Roman"/>
          <w:sz w:val="24"/>
          <w:szCs w:val="24"/>
          <w:lang w:val="en-US"/>
        </w:rPr>
      </w:pPr>
    </w:p>
    <w:p w14:paraId="05846A45">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From a methodological perspective, this combination forms a system that:</w:t>
      </w:r>
    </w:p>
    <w:p w14:paraId="6A3705AD">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Can optimize behavior in dynamic interaction conditions.</w:t>
      </w:r>
    </w:p>
    <w:p w14:paraId="0867D8A9">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Uses standardized mixed rewards (environment + AI feedback), making it stable against episodic performance fluctuations.</w:t>
      </w:r>
    </w:p>
    <w:p w14:paraId="50B84659">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Has a natural exploration mechanism through entropy bonuses and opponent variation, thus reducing the risk of policy collapse.</w:t>
      </w:r>
    </w:p>
    <w:p w14:paraId="19AD5648">
      <w:pPr>
        <w:jc w:val="both"/>
        <w:rPr>
          <w:rFonts w:hint="default" w:ascii="Times New Roman" w:hAnsi="Times New Roman" w:cs="Times New Roman"/>
          <w:sz w:val="24"/>
          <w:szCs w:val="24"/>
          <w:lang w:val="en-US"/>
        </w:rPr>
      </w:pPr>
    </w:p>
    <w:p w14:paraId="62DC2544">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implication is that BatakTransformerPPO is not only capable of maintaining high performance in a directed domain but also demonstrates the capacity to generalize to new, previously unseen situations. This integration paves the way for the development of language models or interactive agents capable of autonomous learning without relying solely on static datasets. In the future, this system could be extended with multi-reward alignment (combining more than one AI feedback model) or hierarchical self-play to separate high-level strategy from low-level execution.</w:t>
      </w:r>
    </w:p>
    <w:p w14:paraId="328C5B58">
      <w:pPr>
        <w:jc w:val="both"/>
        <w:rPr>
          <w:rFonts w:hint="default" w:ascii="Times New Roman" w:hAnsi="Times New Roman" w:cs="Times New Roman"/>
          <w:sz w:val="24"/>
          <w:szCs w:val="24"/>
          <w:lang w:val="en-US"/>
        </w:rPr>
      </w:pPr>
    </w:p>
    <w:p w14:paraId="07C0BCBC">
      <w:pPr>
        <w:pStyle w:val="3"/>
        <w:bidi w:val="0"/>
        <w:rPr>
          <w:rFonts w:hint="default" w:ascii="Times New Roman" w:hAnsi="Times New Roman" w:cs="Times New Roman"/>
          <w:color w:val="0000FF"/>
          <w:lang w:val="en-US"/>
        </w:rPr>
      </w:pPr>
      <w:r>
        <w:rPr>
          <w:rFonts w:hint="default" w:ascii="Times New Roman" w:hAnsi="Times New Roman" w:cs="Times New Roman"/>
          <w:color w:val="0000FF"/>
          <w:lang w:val="en-US"/>
        </w:rPr>
        <w:t>VIII. Conclusion</w:t>
      </w:r>
    </w:p>
    <w:p w14:paraId="72F4F03E">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implementation of marca1b.py shows that BatakTransformerPPO as a Batak/Indonesian language-specific LLM can be trained and aligned using a combination of Proximal Policy Optimization (PPO), Direct Preference Optimization (DPO), and Self-Evaluation Head.</w:t>
      </w:r>
    </w:p>
    <w:p w14:paraId="46F6E391">
      <w:pPr>
        <w:jc w:val="both"/>
        <w:rPr>
          <w:rFonts w:hint="default" w:ascii="Times New Roman" w:hAnsi="Times New Roman"/>
          <w:sz w:val="24"/>
          <w:szCs w:val="24"/>
          <w:lang w:val="en-US"/>
        </w:rPr>
      </w:pPr>
      <w:r>
        <w:rPr>
          <w:rFonts w:hint="default" w:ascii="Times New Roman" w:hAnsi="Times New Roman"/>
          <w:sz w:val="24"/>
          <w:szCs w:val="24"/>
          <w:lang w:val="en-US"/>
        </w:rPr>
        <w:t>Some key findings:</w:t>
      </w:r>
    </w:p>
    <w:p w14:paraId="1DE4C77B">
      <w:pPr>
        <w:jc w:val="both"/>
        <w:rPr>
          <w:rFonts w:hint="default" w:ascii="Times New Roman" w:hAnsi="Times New Roman"/>
          <w:sz w:val="24"/>
          <w:szCs w:val="24"/>
          <w:lang w:val="en-US"/>
        </w:rPr>
      </w:pPr>
      <w:r>
        <w:rPr>
          <w:rFonts w:hint="default" w:ascii="Times New Roman" w:hAnsi="Times New Roman"/>
          <w:sz w:val="24"/>
          <w:szCs w:val="24"/>
          <w:lang w:val="en-US"/>
        </w:rPr>
        <w:t>-Large-scale Transformer architecture + custom components</w:t>
      </w:r>
    </w:p>
    <w:p w14:paraId="4EE3A3A2">
      <w:pPr>
        <w:jc w:val="both"/>
        <w:rPr>
          <w:rFonts w:hint="default" w:ascii="Times New Roman" w:hAnsi="Times New Roman"/>
          <w:sz w:val="24"/>
          <w:szCs w:val="24"/>
          <w:lang w:val="en-US"/>
        </w:rPr>
      </w:pPr>
      <w:r>
        <w:rPr>
          <w:rFonts w:hint="default" w:ascii="Times New Roman" w:hAnsi="Times New Roman"/>
          <w:sz w:val="24"/>
          <w:szCs w:val="24"/>
          <w:lang w:val="en-US"/>
        </w:rPr>
        <w:t>-Using 24 encoder + 24 decoder layers, large-dimensional embedding (d_model=2048), and Mixture-of-Experts for processing efficiency.</w:t>
      </w:r>
    </w:p>
    <w:p w14:paraId="590BAF7F">
      <w:pPr>
        <w:jc w:val="both"/>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7DE92130">
      <w:pPr>
        <w:pStyle w:val="2"/>
        <w:bidi w:val="0"/>
        <w:ind w:left="200" w:leftChars="100" w:firstLine="0" w:firstLineChars="0"/>
        <w:rPr>
          <w:rFonts w:hint="default" w:ascii="Times New Roman" w:hAnsi="Times New Roman"/>
          <w:sz w:val="24"/>
          <w:szCs w:val="24"/>
          <w:lang w:val="en-US"/>
        </w:rPr>
      </w:pPr>
      <w:r>
        <w:rPr>
          <w:rFonts w:hint="default" w:ascii="Times New Roman" w:hAnsi="Times New Roman" w:cs="Times New Roman"/>
          <w:lang w:val="en-US"/>
        </w:rPr>
        <w:t>Marca - Scalable MoE LLM</w:t>
      </w:r>
    </w:p>
    <w:p w14:paraId="64A68EE2">
      <w:pPr>
        <w:jc w:val="both"/>
        <w:rPr>
          <w:rFonts w:hint="default" w:ascii="Times New Roman" w:hAnsi="Times New Roman"/>
          <w:sz w:val="24"/>
          <w:szCs w:val="24"/>
          <w:lang w:val="en-US"/>
        </w:rPr>
      </w:pPr>
      <w:r>
        <w:rPr>
          <w:rFonts w:hint="default" w:ascii="Times New Roman" w:hAnsi="Times New Roman"/>
          <w:sz w:val="24"/>
          <w:szCs w:val="24"/>
          <w:lang w:val="en-US"/>
        </w:rPr>
        <w:t>-ComplexAttention and context retrieval enable processing of long contexts of up to 16,384 tokens.</w:t>
      </w:r>
    </w:p>
    <w:p w14:paraId="4CE378E0">
      <w:pPr>
        <w:jc w:val="both"/>
        <w:rPr>
          <w:rFonts w:hint="default" w:ascii="Times New Roman" w:hAnsi="Times New Roman"/>
          <w:sz w:val="24"/>
          <w:szCs w:val="24"/>
          <w:lang w:val="en-US"/>
        </w:rPr>
      </w:pPr>
      <w:r>
        <w:rPr>
          <w:rFonts w:hint="default" w:ascii="Times New Roman" w:hAnsi="Times New Roman"/>
          <w:sz w:val="24"/>
          <w:szCs w:val="24"/>
          <w:lang w:val="en-US"/>
        </w:rPr>
        <w:t>-Reinforcement Learning Integration for Alignment</w:t>
      </w:r>
    </w:p>
    <w:p w14:paraId="65BD65AD">
      <w:pPr>
        <w:jc w:val="both"/>
        <w:rPr>
          <w:rFonts w:hint="default" w:ascii="Times New Roman" w:hAnsi="Times New Roman"/>
          <w:sz w:val="24"/>
          <w:szCs w:val="24"/>
          <w:lang w:val="en-US"/>
        </w:rPr>
      </w:pPr>
      <w:r>
        <w:rPr>
          <w:rFonts w:hint="default" w:ascii="Times New Roman" w:hAnsi="Times New Roman"/>
          <w:sz w:val="24"/>
          <w:szCs w:val="24"/>
          <w:lang w:val="en-US"/>
        </w:rPr>
        <w:t>-PPO is used for RLAIF reward-based policy optimization, while DPO optimizes preferences based on buffer ranking.</w:t>
      </w:r>
    </w:p>
    <w:p w14:paraId="6BCEBE1B">
      <w:pPr>
        <w:jc w:val="both"/>
        <w:rPr>
          <w:rFonts w:hint="default" w:ascii="Times New Roman" w:hAnsi="Times New Roman"/>
          <w:sz w:val="24"/>
          <w:szCs w:val="24"/>
          <w:lang w:val="en-US"/>
        </w:rPr>
      </w:pPr>
      <w:r>
        <w:rPr>
          <w:rFonts w:hint="default" w:ascii="Times New Roman" w:hAnsi="Times New Roman"/>
          <w:sz w:val="24"/>
          <w:szCs w:val="24"/>
          <w:lang w:val="en-US"/>
        </w:rPr>
        <w:t>-Self-Evaluation Head, DiversityScorer, and EmotionScorerHead help provide consistent internal rewards.</w:t>
      </w:r>
    </w:p>
    <w:p w14:paraId="3B73863A">
      <w:pPr>
        <w:jc w:val="both"/>
        <w:rPr>
          <w:rFonts w:hint="default" w:ascii="Times New Roman" w:hAnsi="Times New Roman"/>
          <w:sz w:val="24"/>
          <w:szCs w:val="24"/>
          <w:lang w:val="en-US"/>
        </w:rPr>
      </w:pPr>
      <w:r>
        <w:rPr>
          <w:rFonts w:hint="default" w:ascii="Times New Roman" w:hAnsi="Times New Roman"/>
          <w:sz w:val="24"/>
          <w:szCs w:val="24"/>
          <w:lang w:val="en-US"/>
        </w:rPr>
        <w:t>-Self-Play &amp; Curriculum Learning Pipeline</w:t>
      </w:r>
    </w:p>
    <w:p w14:paraId="46DC5C7B">
      <w:pPr>
        <w:jc w:val="both"/>
        <w:rPr>
          <w:rFonts w:hint="default" w:ascii="Times New Roman" w:hAnsi="Times New Roman"/>
          <w:sz w:val="24"/>
          <w:szCs w:val="24"/>
          <w:lang w:val="en-US"/>
        </w:rPr>
      </w:pPr>
      <w:r>
        <w:rPr>
          <w:rFonts w:hint="default" w:ascii="Times New Roman" w:hAnsi="Times New Roman"/>
          <w:sz w:val="24"/>
          <w:szCs w:val="24"/>
          <w:lang w:val="en-US"/>
        </w:rPr>
        <w:t>-The model is capable of automatically generating new training data (self-play), then training itself with a task planner that sets the difficulty level (easy, medium, hard).</w:t>
      </w:r>
    </w:p>
    <w:p w14:paraId="4B375FE5">
      <w:pPr>
        <w:jc w:val="both"/>
        <w:rPr>
          <w:rFonts w:hint="default" w:ascii="Times New Roman" w:hAnsi="Times New Roman"/>
          <w:sz w:val="24"/>
          <w:szCs w:val="24"/>
          <w:lang w:val="en-US"/>
        </w:rPr>
      </w:pPr>
      <w:r>
        <w:rPr>
          <w:rFonts w:hint="default" w:ascii="Times New Roman" w:hAnsi="Times New Roman"/>
          <w:sz w:val="24"/>
          <w:szCs w:val="24"/>
          <w:lang w:val="en-US"/>
        </w:rPr>
        <w:t>- -Customized Tokenizer for Local Languages</w:t>
      </w:r>
    </w:p>
    <w:p w14:paraId="11D582AC">
      <w:pPr>
        <w:jc w:val="both"/>
        <w:rPr>
          <w:rFonts w:hint="default" w:ascii="Times New Roman" w:hAnsi="Times New Roman"/>
          <w:sz w:val="24"/>
          <w:szCs w:val="24"/>
          <w:lang w:val="en-US"/>
        </w:rPr>
      </w:pPr>
      <w:r>
        <w:rPr>
          <w:rFonts w:hint="default" w:ascii="Times New Roman" w:hAnsi="Times New Roman"/>
          <w:sz w:val="24"/>
          <w:szCs w:val="24"/>
          <w:lang w:val="en-US"/>
        </w:rPr>
        <w:t>-The Unigram tokenizer was trained on the Toba Batak + Indonesian datasets, enabling processing of languages previously rarely covered by generic tokenizers.</w:t>
      </w:r>
    </w:p>
    <w:p w14:paraId="3DCFE137">
      <w:pPr>
        <w:jc w:val="both"/>
        <w:rPr>
          <w:rFonts w:hint="default" w:ascii="Times New Roman" w:hAnsi="Times New Roman"/>
          <w:sz w:val="24"/>
          <w:szCs w:val="24"/>
          <w:lang w:val="en-US"/>
        </w:rPr>
      </w:pPr>
    </w:p>
    <w:p w14:paraId="134A36B7">
      <w:pPr>
        <w:jc w:val="both"/>
        <w:rPr>
          <w:rFonts w:hint="default" w:ascii="Times New Roman" w:hAnsi="Times New Roman"/>
          <w:sz w:val="24"/>
          <w:szCs w:val="24"/>
          <w:lang w:val="en-US"/>
        </w:rPr>
      </w:pPr>
      <w:r>
        <w:rPr>
          <w:rFonts w:hint="default" w:ascii="Times New Roman" w:hAnsi="Times New Roman"/>
          <w:sz w:val="24"/>
          <w:szCs w:val="24"/>
          <w:lang w:val="en-US"/>
        </w:rPr>
        <w:t>This conclusion confirms that the combination of large Transformer + PPO/DPO + Self-Play + custom tokenizer can be an effective approach for building contextually and culturally attuned domain-specific LLMs, without relying entirely on pretrained English models.</w:t>
      </w:r>
    </w:p>
    <w:p w14:paraId="641B268A">
      <w:pPr>
        <w:rPr>
          <w:rFonts w:hint="default" w:ascii="Times New Roman" w:hAnsi="Times New Roman"/>
          <w:sz w:val="24"/>
          <w:szCs w:val="24"/>
          <w:lang w:val="en-US"/>
        </w:rPr>
      </w:pPr>
      <w:r>
        <w:rPr>
          <w:rFonts w:hint="default" w:ascii="Times New Roman" w:hAnsi="Times New Roman"/>
          <w:sz w:val="24"/>
          <w:szCs w:val="24"/>
          <w:lang w:val="en-US"/>
        </w:rPr>
        <w:br w:type="page"/>
      </w:r>
    </w:p>
    <w:p w14:paraId="49D9CED3">
      <w:pPr>
        <w:jc w:val="both"/>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12F338F5">
      <w:pPr>
        <w:pStyle w:val="2"/>
        <w:bidi w:val="0"/>
        <w:ind w:left="200" w:leftChars="100" w:firstLine="0" w:firstLineChars="0"/>
        <w:rPr>
          <w:rFonts w:hint="default" w:ascii="Times New Roman" w:hAnsi="Times New Roman" w:cs="Times New Roman"/>
          <w:lang w:val="en-US"/>
        </w:rPr>
      </w:pPr>
      <w:r>
        <w:rPr>
          <w:rFonts w:hint="default" w:ascii="Times New Roman" w:hAnsi="Times New Roman" w:cs="Times New Roman"/>
          <w:lang w:val="en-US"/>
        </w:rPr>
        <w:t>Marca - Scalable MoE LLM</w:t>
      </w:r>
    </w:p>
    <w:p w14:paraId="0D2D6ABD">
      <w:pPr>
        <w:pStyle w:val="3"/>
        <w:bidi w:val="0"/>
        <w:rPr>
          <w:rFonts w:hint="default" w:ascii="Times New Roman" w:hAnsi="Times New Roman" w:cs="Times New Roman"/>
          <w:color w:val="0000FF"/>
          <w:lang w:val="en-US"/>
        </w:rPr>
      </w:pPr>
      <w:r>
        <w:rPr>
          <w:rFonts w:hint="default" w:ascii="Times New Roman" w:hAnsi="Times New Roman" w:cs="Times New Roman"/>
          <w:color w:val="0000FF"/>
          <w:lang w:val="en-US"/>
        </w:rPr>
        <w:t>IX. Bibliography</w:t>
      </w:r>
    </w:p>
    <w:p w14:paraId="1319F8B4">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Bai, Y., Jones, A., Ndousse, K., Askell, A., Chen, A., Goldie, A., ... &amp; Kaplan, J. (2022). Constitutional AI: Harmlessness from AI feedback. arXiv preprint arXiv:2212.08073. https://doi.org/10.48550/arXiv.2212.08073</w:t>
      </w:r>
    </w:p>
    <w:p w14:paraId="2BE2C80F">
      <w:pPr>
        <w:jc w:val="both"/>
        <w:rPr>
          <w:rFonts w:hint="default" w:ascii="Times New Roman" w:hAnsi="Times New Roman" w:cs="Times New Roman"/>
          <w:sz w:val="24"/>
          <w:szCs w:val="24"/>
          <w:lang w:val="en-US"/>
        </w:rPr>
      </w:pPr>
    </w:p>
    <w:p w14:paraId="53E92BA6">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Bengio, Y., Louradour, J., Collobert, R., &amp; Weston, J. (2009). Curriculum learning. In Proceedings of the 26th annual international conference on machine learning (pp. 41–48). ACM. https://doi.org/10.1145/1553374.1553380</w:t>
      </w:r>
    </w:p>
    <w:p w14:paraId="400A3669">
      <w:pPr>
        <w:jc w:val="both"/>
        <w:rPr>
          <w:rFonts w:hint="default" w:ascii="Times New Roman" w:hAnsi="Times New Roman" w:cs="Times New Roman"/>
          <w:sz w:val="24"/>
          <w:szCs w:val="24"/>
          <w:lang w:val="en-US"/>
        </w:rPr>
      </w:pPr>
    </w:p>
    <w:p w14:paraId="19523E20">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Brown, T., Mann, B., Ryder, N., Subbiah, M., Kaplan, J., Dhariwal, P., ... &amp; Amodei, D. (2020). Language models are few-shot learners. In Advances in Neural Information Processing Systems (Vol. 33, pp. 1877–1901). https://doi.org/10.48550/arXiv.2005.14165</w:t>
      </w:r>
    </w:p>
    <w:p w14:paraId="5163DA89">
      <w:pPr>
        <w:jc w:val="both"/>
        <w:rPr>
          <w:rFonts w:hint="default" w:ascii="Times New Roman" w:hAnsi="Times New Roman" w:cs="Times New Roman"/>
          <w:sz w:val="24"/>
          <w:szCs w:val="24"/>
          <w:lang w:val="en-US"/>
        </w:rPr>
      </w:pPr>
    </w:p>
    <w:p w14:paraId="11D80943">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Caruana, R. (1997). Multitask learning. Machine Learning, 28(1), 41–75. https://doi.org/10.1023/A:1007379606734</w:t>
      </w:r>
    </w:p>
    <w:p w14:paraId="5FB3A255">
      <w:pPr>
        <w:jc w:val="both"/>
        <w:rPr>
          <w:rFonts w:hint="default" w:ascii="Times New Roman" w:hAnsi="Times New Roman" w:cs="Times New Roman"/>
          <w:sz w:val="24"/>
          <w:szCs w:val="24"/>
          <w:lang w:val="en-US"/>
        </w:rPr>
      </w:pPr>
    </w:p>
    <w:p w14:paraId="6C7C49A7">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Dai, Z., Yang, Z., Yang, Y., Carbonell, J. G., Le, Q. V., &amp; Salakhutdinov, R. (2019). Transformer-XL: Attentive language models beyond a fixed-length context. In Proceedings of the 57th Annual Meeting of the Association for Computational Linguistics (pp. 2978–2988). https://doi.org/10.48550/arXiv.1901.02860</w:t>
      </w:r>
    </w:p>
    <w:p w14:paraId="11F7262C">
      <w:pPr>
        <w:jc w:val="both"/>
        <w:rPr>
          <w:rFonts w:hint="default" w:ascii="Times New Roman" w:hAnsi="Times New Roman" w:cs="Times New Roman"/>
          <w:sz w:val="24"/>
          <w:szCs w:val="24"/>
          <w:lang w:val="en-US"/>
        </w:rPr>
      </w:pPr>
    </w:p>
    <w:p w14:paraId="12CD79DF">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Kudo, T., &amp; Richardson, J. (2018). SentencePiece: A simple and language independent subword tokenizer and detokenizer for Neural Text Processing. In Proceedings of the 2018 Conference on Empirical Methods in Natural Language Processing: System Demonstrations (pp. 66–71). https://doi.org/10.48550/arXiv.1808.06226</w:t>
      </w:r>
    </w:p>
    <w:p w14:paraId="022DCD5F">
      <w:pPr>
        <w:jc w:val="both"/>
        <w:rPr>
          <w:rFonts w:hint="default" w:ascii="Times New Roman" w:hAnsi="Times New Roman" w:cs="Times New Roman"/>
          <w:sz w:val="24"/>
          <w:szCs w:val="24"/>
          <w:lang w:val="en-US"/>
        </w:rPr>
      </w:pPr>
    </w:p>
    <w:p w14:paraId="1B1B188D">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Lewis, P., Perez, E., Piktus, A., Petroni, F., Karpukhin, V., Goyal, N., ... &amp; Riedel, S. (2020). Retrieval-augmented generation for knowledge-intensive NLP tasks. In Advances in Neural Information Processing Systems (Vol. 33, pp. 9459–9474). https://doi.org/10.48550/arXiv.2005.11401</w:t>
      </w:r>
    </w:p>
    <w:p w14:paraId="71DA8230">
      <w:pPr>
        <w:jc w:val="both"/>
        <w:rPr>
          <w:rFonts w:hint="default" w:ascii="Times New Roman" w:hAnsi="Times New Roman" w:cs="Times New Roman"/>
          <w:sz w:val="24"/>
          <w:szCs w:val="24"/>
          <w:lang w:val="en-US"/>
        </w:rPr>
      </w:pPr>
    </w:p>
    <w:p w14:paraId="562E2DAD">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Ouyang, L., Wu, J., Jiang, X., Almeida, D., Wainwright, C., Mishkin, P., ... &amp; Lowe, R. (2022). Training language models to follow instructions with human feedback. In Advances in Neural Information Processing Systems (Vol. 35, pp. 27730–27744). https://doi.org/10.48550/arXiv.2203.02155</w:t>
      </w:r>
    </w:p>
    <w:p w14:paraId="581F53B6">
      <w:pPr>
        <w:jc w:val="both"/>
        <w:rPr>
          <w:rFonts w:hint="default" w:ascii="Times New Roman" w:hAnsi="Times New Roman" w:cs="Times New Roman"/>
          <w:sz w:val="24"/>
          <w:szCs w:val="24"/>
          <w:lang w:val="en-US"/>
        </w:rPr>
      </w:pPr>
    </w:p>
    <w:p w14:paraId="720BD890">
      <w:pPr>
        <w:jc w:val="both"/>
        <w:rPr>
          <w:rFonts w:hint="default"/>
          <w:sz w:val="24"/>
          <w:szCs w:val="24"/>
          <w:lang w:val="en-US"/>
        </w:rPr>
      </w:pPr>
    </w:p>
    <w:p w14:paraId="28CD6376">
      <w:pPr>
        <w:jc w:val="both"/>
        <w:rPr>
          <w:rFonts w:hint="default" w:ascii="Times New Roman" w:hAnsi="Times New Roman" w:cs="Times New Roman"/>
          <w:i/>
          <w:iCs/>
          <w:sz w:val="32"/>
          <w:szCs w:val="32"/>
          <w:lang w:val="en-US"/>
        </w:rPr>
      </w:pPr>
      <w:r>
        <w:rPr>
          <w:rFonts w:hint="default" w:ascii="Times New Roman" w:hAnsi="Times New Roman" w:cs="Times New Roman"/>
          <w:i/>
          <w:iCs/>
          <w:sz w:val="32"/>
          <w:szCs w:val="32"/>
          <w:lang w:val="en-US"/>
        </w:rPr>
        <w:t>A Complete Lesson and Guide: Agentic Bataknese AI</w:t>
      </w:r>
    </w:p>
    <w:p w14:paraId="3567F2BE">
      <w:pPr>
        <w:pStyle w:val="2"/>
        <w:bidi w:val="0"/>
        <w:ind w:left="200" w:leftChars="100" w:firstLine="0" w:firstLineChars="0"/>
        <w:rPr>
          <w:rFonts w:hint="default"/>
          <w:sz w:val="24"/>
          <w:szCs w:val="24"/>
          <w:lang w:val="en-US"/>
        </w:rPr>
      </w:pPr>
      <w:r>
        <w:rPr>
          <w:rFonts w:hint="default" w:ascii="Times New Roman" w:hAnsi="Times New Roman" w:cs="Times New Roman"/>
          <w:lang w:val="en-US"/>
        </w:rPr>
        <w:t>Marca - Scalable MoE LLM</w:t>
      </w:r>
    </w:p>
    <w:p w14:paraId="086F8B52">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Perez, E., Ringer, S., Liao, T., Wu, J., Wang, K., Chen, X., ... &amp; Bowman, S. R. (2022). Red teaming language models to reduce harms: Methods, scaling behaviors, and lessons learned. arXiv preprint arXiv:2209.07858. https://doi.org/10.48550/arXiv.2209.07858</w:t>
      </w:r>
    </w:p>
    <w:p w14:paraId="0DED7E04">
      <w:pPr>
        <w:jc w:val="both"/>
        <w:rPr>
          <w:rFonts w:hint="default" w:ascii="Times New Roman" w:hAnsi="Times New Roman" w:cs="Times New Roman"/>
          <w:sz w:val="24"/>
          <w:szCs w:val="24"/>
          <w:lang w:val="en-US"/>
        </w:rPr>
      </w:pPr>
    </w:p>
    <w:p w14:paraId="0E7DF00A">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Picard, R. W. (1997). Affective computing. MIT Press. https://doi.org/10.7551/mitpress/1143.001.0001</w:t>
      </w:r>
    </w:p>
    <w:p w14:paraId="30F1D3CA">
      <w:pPr>
        <w:jc w:val="both"/>
        <w:rPr>
          <w:rFonts w:hint="default" w:ascii="Times New Roman" w:hAnsi="Times New Roman" w:cs="Times New Roman"/>
          <w:sz w:val="24"/>
          <w:szCs w:val="24"/>
          <w:lang w:val="en-US"/>
        </w:rPr>
      </w:pPr>
    </w:p>
    <w:p w14:paraId="50DABE62">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Rafailov, R., Narayan, A., Sharma, A., Malik, J., &amp; Ermon, S. (2023). Direct preference optimization: Your language model is secretly a reward model. In Advances in Neural Information Processing Systems. https://doi.org/10.48550/arXiv.2305.18290</w:t>
      </w:r>
    </w:p>
    <w:p w14:paraId="5FC2452E">
      <w:pPr>
        <w:jc w:val="both"/>
        <w:rPr>
          <w:rFonts w:hint="default" w:ascii="Times New Roman" w:hAnsi="Times New Roman" w:cs="Times New Roman"/>
          <w:sz w:val="24"/>
          <w:szCs w:val="24"/>
          <w:lang w:val="en-US"/>
        </w:rPr>
      </w:pPr>
    </w:p>
    <w:p w14:paraId="77D05FDD">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Shazeer, N., Mirhoseini, A., Maziarz, K., Davis, A., Le, Q., Hinton, G., &amp; Dean, J. (2017). Outrageously large neural networks: The sparsely-gated mixture-of-experts layer. arXiv preprint arXiv:1701.06538. https://doi.org/10.48550/arXiv.1701.06538</w:t>
      </w:r>
    </w:p>
    <w:p w14:paraId="6D223411">
      <w:pPr>
        <w:jc w:val="both"/>
        <w:rPr>
          <w:rFonts w:hint="default" w:ascii="Times New Roman" w:hAnsi="Times New Roman" w:cs="Times New Roman"/>
          <w:sz w:val="24"/>
          <w:szCs w:val="24"/>
          <w:lang w:val="en-US"/>
        </w:rPr>
      </w:pPr>
    </w:p>
    <w:p w14:paraId="666A5777">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Silver, D., Schrittwieser, J., Simonyan, K., Antonoglou, I., Huang, A., Guez, A., ... &amp; Hassabis, D. (2017). Mastering the game of Go without human knowledge. Nature, 550(7676), 354–359. https://doi.org/10.1038/nature24270</w:t>
      </w:r>
    </w:p>
    <w:p w14:paraId="7E79D40B">
      <w:pPr>
        <w:jc w:val="both"/>
        <w:rPr>
          <w:rFonts w:hint="default" w:ascii="Times New Roman" w:hAnsi="Times New Roman" w:cs="Times New Roman"/>
          <w:sz w:val="24"/>
          <w:szCs w:val="24"/>
          <w:lang w:val="en-US"/>
        </w:rPr>
      </w:pPr>
    </w:p>
    <w:p w14:paraId="71491EE5">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Vaswani, A., Shazeer, N., Parmar, N., Uszkoreit, J., Jones, L., Gomez, A. N., ... &amp; Polosukhin, I. (2017). Attention is all you need. In Advances in Neural Information Processing Systems (Vol. 30). https://doi.org/10.48550/arXiv.1706.03762</w:t>
      </w:r>
    </w:p>
    <w:p w14:paraId="4D859EA3">
      <w:pPr>
        <w:jc w:val="both"/>
        <w:rPr>
          <w:rFonts w:hint="default" w:ascii="Times New Roman" w:hAnsi="Times New Roman" w:cs="Times New Roman"/>
          <w:sz w:val="24"/>
          <w:szCs w:val="24"/>
          <w:lang w:val="en-US"/>
        </w:rPr>
      </w:pPr>
    </w:p>
    <w:p w14:paraId="2474F78B">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Wu, Y., Razavi, A., Susskind, J., Doersch, C., van den Oord, A., &amp; Vinyals, O. (2022). Memorizing transformers. In International Conference on Learning Representations. https://doi.org/10.48550/arXiv.2203.08913</w:t>
      </w:r>
      <w:bookmarkStart w:id="0" w:name="_GoBack"/>
      <w:bookmarkEnd w:id="0"/>
    </w:p>
    <w:p w14:paraId="17793EE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2054808A">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anchor distT="0" distB="0" distL="114300" distR="114300" simplePos="0" relativeHeight="251660288" behindDoc="1" locked="0" layoutInCell="1" allowOverlap="1">
            <wp:simplePos x="0" y="0"/>
            <wp:positionH relativeFrom="column">
              <wp:posOffset>-1134745</wp:posOffset>
            </wp:positionH>
            <wp:positionV relativeFrom="paragraph">
              <wp:posOffset>-890905</wp:posOffset>
            </wp:positionV>
            <wp:extent cx="7548880" cy="10658475"/>
            <wp:effectExtent l="0" t="0" r="10160" b="9525"/>
            <wp:wrapNone/>
            <wp:docPr id="6" name="Picture 6" descr="ChatGPT Image Aug 9, 2025, 02_04_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tGPT Image Aug 9, 2025, 02_04_05 PM"/>
                    <pic:cNvPicPr>
                      <a:picLocks noChangeAspect="1"/>
                    </pic:cNvPicPr>
                  </pic:nvPicPr>
                  <pic:blipFill>
                    <a:blip r:embed="rId9"/>
                    <a:stretch>
                      <a:fillRect/>
                    </a:stretch>
                  </pic:blipFill>
                  <pic:spPr>
                    <a:xfrm>
                      <a:off x="0" y="0"/>
                      <a:ext cx="7548880" cy="10658475"/>
                    </a:xfrm>
                    <a:prstGeom prst="rect">
                      <a:avLst/>
                    </a:prstGeom>
                  </pic:spPr>
                </pic:pic>
              </a:graphicData>
            </a:graphic>
          </wp:anchor>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9C5363"/>
    <w:multiLevelType w:val="singleLevel"/>
    <w:tmpl w:val="BD9C5363"/>
    <w:lvl w:ilvl="0" w:tentative="0">
      <w:start w:val="1"/>
      <w:numFmt w:val="upperRoman"/>
      <w:suff w:val="space"/>
      <w:lvlText w:val="%1."/>
      <w:lvlJc w:val="left"/>
    </w:lvl>
  </w:abstractNum>
  <w:abstractNum w:abstractNumId="1">
    <w:nsid w:val="50B60808"/>
    <w:multiLevelType w:val="singleLevel"/>
    <w:tmpl w:val="50B60808"/>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40A22"/>
    <w:rsid w:val="01B652C0"/>
    <w:rsid w:val="04CC32DD"/>
    <w:rsid w:val="05DF0E99"/>
    <w:rsid w:val="09371A3F"/>
    <w:rsid w:val="0FA3523D"/>
    <w:rsid w:val="0FE75425"/>
    <w:rsid w:val="10740A22"/>
    <w:rsid w:val="115F4B56"/>
    <w:rsid w:val="1A1F4FD6"/>
    <w:rsid w:val="1E24643A"/>
    <w:rsid w:val="26083158"/>
    <w:rsid w:val="2EB4445A"/>
    <w:rsid w:val="2F822762"/>
    <w:rsid w:val="381E081F"/>
    <w:rsid w:val="3ADC1608"/>
    <w:rsid w:val="3D861EFC"/>
    <w:rsid w:val="3E8D432B"/>
    <w:rsid w:val="428D1465"/>
    <w:rsid w:val="42C8447B"/>
    <w:rsid w:val="469C16AB"/>
    <w:rsid w:val="487550CB"/>
    <w:rsid w:val="4A65307B"/>
    <w:rsid w:val="4C112E59"/>
    <w:rsid w:val="53563214"/>
    <w:rsid w:val="56B037A0"/>
    <w:rsid w:val="5B2708AB"/>
    <w:rsid w:val="5C237A84"/>
    <w:rsid w:val="612C0B4F"/>
    <w:rsid w:val="650E0E71"/>
    <w:rsid w:val="69603AC5"/>
    <w:rsid w:val="6A3774DC"/>
    <w:rsid w:val="6B350AF2"/>
    <w:rsid w:val="73BC2BA0"/>
    <w:rsid w:val="76AB19E8"/>
    <w:rsid w:val="78920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32</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2025-08-09T00:15:00Z</dcterms:created>
  <dc:creator>user</dc:creator>
  <cp:lastModifiedBy>marco bakkara</cp:lastModifiedBy>
  <cp:lastPrinted>2025-08-09T03:12:00Z</cp:lastPrinted>
  <dcterms:modified xsi:type="dcterms:W3CDTF">2025-08-10T04:58:28Z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B2620D4D8492495E93895939EF604135_11</vt:lpwstr>
  </property>
</Properties>
</file>