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--MOSTRAR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TO_CHAR(FECHA_ENTRADA, 'DAY'), TO_CHAR(FECHA_SALIDA, 'HH24:MI'),IMPORTE+IMPORTE*10/100,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SUBSTR(ARREGLOS.MATRICULA,1,4), TRUNC((FECHA_SALIDA-FECHA_ENTRADA)*24),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SUBSTR(MECANICOS.NOMBRE,1,1), INITCAP(FUNCION), CLIENTES_TALLER.TELEFONO, AÑO_MATRICULA||'/'||MODELO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FROM MECANICOS JOIN ARREGLOS ON ARREGLOS.NEMPLEADO = MECANICOS.NEMPLEADO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JOIN COCHES_TALLER ON COCHES_TALLER.MATRICULA = ARREGLOS.MATRICULA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JOIN CLIENTES_TALLER ON CLIENTES_TALLER.NCLIENTE = COCHES_TALLER.NCLIENTE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WHERE TO_CHAR(FECHA_ENTRADA,'MM/YYYY') = '05/2020'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AND FECHA_SALIDA IS NOT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--MECANICOS QUE NO TIENEN ARREGLOS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FROM MECANICOS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WHERE NEMPLEADO NOT IN (SELECT NEMPLEADO FROM ARREGLOS);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--MECANICOS QUE NO TIENEN ARREGLOS EN MAYO 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FROM MECANICOS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WHERE NEMPLEADO NOT IN (SELECT NEMPLEADO FROM ARREGLOS WHERE TO_CHAR(FECHA_ENTRADA,'MM/YYYY') = '05/2020');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--MECANICOS QUE NO TIENEN ARREGLOS CON COCHES CITROEN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FROM ARREGLOS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WHERE MATRICULA NOT IN (SELECT MATRICULA FROM COCHES_TALLER WHERE MODELO NOT LIKE 'CITROEN C3');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