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1427850</wp:posOffset>
            </wp:positionH>
            <wp:positionV relativeFrom="page">
              <wp:posOffset>25100</wp:posOffset>
            </wp:positionV>
            <wp:extent cx="4496350" cy="130736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6350" cy="1307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00" w:lineRule="auto"/>
        <w:jc w:val="right"/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i w:val="1"/>
          <w:color w:val="ffffff"/>
          <w:shd w:fill="8e7cc3" w:val="clear"/>
          <w:rtl w:val="0"/>
        </w:rPr>
        <w:t xml:space="preserve">Enrique González, Daniel Torija, Jerome Gamboa y Marco Batista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b w:val="1"/>
          <w:color w:val="674ea7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674ea7"/>
          <w:sz w:val="28"/>
          <w:szCs w:val="28"/>
          <w:u w:val="single"/>
          <w:rtl w:val="0"/>
        </w:rPr>
        <w:t xml:space="preserve">MANUAL DE INSTALACIÓN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440" w:before="440" w:lineRule="auto"/>
        <w:ind w:left="566.9291338582675" w:hanging="360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color w:val="242a30"/>
          <w:rtl w:val="0"/>
        </w:rPr>
        <w:t xml:space="preserve">Instalar VM</w:t>
      </w:r>
    </w:p>
    <w:p w:rsidR="00000000" w:rsidDel="00000000" w:rsidP="00000000" w:rsidRDefault="00000000" w:rsidRPr="00000000" w14:paraId="00000008">
      <w:pPr>
        <w:shd w:fill="ffffff" w:val="clear"/>
        <w:spacing w:after="440" w:before="440" w:lineRule="auto"/>
        <w:ind w:left="566.9291338582675" w:hanging="360"/>
        <w:rPr>
          <w:rFonts w:ascii="Georgia" w:cs="Georgia" w:eastAsia="Georgia" w:hAnsi="Georgia"/>
          <w:b w:val="1"/>
          <w:color w:val="242a30"/>
        </w:rPr>
      </w:pPr>
      <w:r w:rsidDel="00000000" w:rsidR="00000000" w:rsidRPr="00000000">
        <w:rPr>
          <w:rFonts w:ascii="Georgia" w:cs="Georgia" w:eastAsia="Georgia" w:hAnsi="Georgia"/>
          <w:b w:val="1"/>
          <w:color w:val="242a30"/>
        </w:rPr>
        <w:drawing>
          <wp:inline distB="114300" distT="114300" distL="114300" distR="114300">
            <wp:extent cx="1038225" cy="9048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440" w:before="440" w:lineRule="auto"/>
        <w:ind w:left="566.9291338582675" w:hanging="360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color w:val="242a30"/>
          <w:rtl w:val="0"/>
        </w:rPr>
        <w:t xml:space="preserve">Ejecute el archivo Ova y haga clic en Next/Go, lo que traerá un elemento como ERPNext en el panel izquierdo dentro de VM</w:t>
      </w:r>
    </w:p>
    <w:p w:rsidR="00000000" w:rsidDel="00000000" w:rsidP="00000000" w:rsidRDefault="00000000" w:rsidRPr="00000000" w14:paraId="0000000A">
      <w:pPr>
        <w:shd w:fill="ffffff" w:val="clear"/>
        <w:spacing w:after="440" w:before="440" w:lineRule="auto"/>
        <w:ind w:left="566.9291338582675" w:hanging="360"/>
        <w:rPr>
          <w:rFonts w:ascii="Georgia" w:cs="Georgia" w:eastAsia="Georgia" w:hAnsi="Georgia"/>
          <w:b w:val="1"/>
          <w:color w:val="242a30"/>
        </w:rPr>
      </w:pPr>
      <w:r w:rsidDel="00000000" w:rsidR="00000000" w:rsidRPr="00000000">
        <w:rPr>
          <w:rFonts w:ascii="Georgia" w:cs="Georgia" w:eastAsia="Georgia" w:hAnsi="Georgia"/>
          <w:b w:val="1"/>
          <w:color w:val="242a30"/>
        </w:rPr>
        <w:drawing>
          <wp:inline distB="114300" distT="114300" distL="114300" distR="114300">
            <wp:extent cx="742950" cy="5429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566.9291338582675" w:hanging="36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Instalación ERPNext: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440" w:before="440" w:lineRule="auto"/>
        <w:ind w:left="566.9291338582675" w:hanging="360"/>
        <w:rPr>
          <w:rFonts w:ascii="Georgia" w:cs="Georgia" w:eastAsia="Georgia" w:hAnsi="Georgia"/>
          <w:color w:val="242a30"/>
        </w:rPr>
      </w:pPr>
      <w:r w:rsidDel="00000000" w:rsidR="00000000" w:rsidRPr="00000000">
        <w:rPr>
          <w:rFonts w:ascii="Georgia" w:cs="Georgia" w:eastAsia="Georgia" w:hAnsi="Georgia"/>
          <w:color w:val="242a30"/>
        </w:rPr>
        <w:drawing>
          <wp:inline distB="114300" distT="114300" distL="114300" distR="114300">
            <wp:extent cx="5074988" cy="3706947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4988" cy="3706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440" w:before="440" w:lineRule="auto"/>
        <w:ind w:left="566.9291338582675" w:hanging="360"/>
        <w:rPr>
          <w:rFonts w:ascii="Georgia" w:cs="Georgia" w:eastAsia="Georgia" w:hAnsi="Georgia"/>
          <w:color w:val="242a30"/>
        </w:rPr>
      </w:pPr>
      <w:r w:rsidDel="00000000" w:rsidR="00000000" w:rsidRPr="00000000">
        <w:rPr>
          <w:rFonts w:ascii="Georgia" w:cs="Georgia" w:eastAsia="Georgia" w:hAnsi="Georgia"/>
          <w:color w:val="242a30"/>
        </w:rPr>
        <w:drawing>
          <wp:inline distB="114300" distT="114300" distL="114300" distR="114300">
            <wp:extent cx="5236913" cy="381763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6913" cy="3817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440" w:before="440" w:lineRule="auto"/>
        <w:ind w:left="566.9291338582675" w:hanging="360"/>
        <w:rPr>
          <w:rFonts w:ascii="Georgia" w:cs="Georgia" w:eastAsia="Georgia" w:hAnsi="Georgia"/>
          <w:b w:val="1"/>
          <w:color w:val="242a30"/>
        </w:rPr>
      </w:pPr>
      <w:r w:rsidDel="00000000" w:rsidR="00000000" w:rsidRPr="00000000">
        <w:rPr>
          <w:rFonts w:ascii="Georgia" w:cs="Georgia" w:eastAsia="Georgia" w:hAnsi="Georgia"/>
          <w:b w:val="1"/>
          <w:color w:val="242a30"/>
        </w:rPr>
        <w:drawing>
          <wp:inline distB="114300" distT="114300" distL="114300" distR="114300">
            <wp:extent cx="2847975" cy="5524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440" w:before="440" w:lineRule="auto"/>
        <w:ind w:left="566.9291338582675" w:hanging="360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color w:val="242a30"/>
          <w:rtl w:val="0"/>
        </w:rPr>
        <w:t xml:space="preserve">Haga clic en él, una nueva ventana con Ubuntu se iniciará y luego se convierte en línea de comandos</w:t>
      </w:r>
    </w:p>
    <w:p w:rsidR="00000000" w:rsidDel="00000000" w:rsidP="00000000" w:rsidRDefault="00000000" w:rsidRPr="00000000" w14:paraId="00000010">
      <w:pPr>
        <w:shd w:fill="ffffff" w:val="clear"/>
        <w:spacing w:after="440" w:before="440" w:lineRule="auto"/>
        <w:ind w:left="566.9291338582675" w:hanging="360"/>
        <w:rPr>
          <w:rFonts w:ascii="Georgia" w:cs="Georgia" w:eastAsia="Georgia" w:hAnsi="Georgia"/>
          <w:b w:val="1"/>
          <w:color w:val="242a30"/>
        </w:rPr>
      </w:pPr>
      <w:r w:rsidDel="00000000" w:rsidR="00000000" w:rsidRPr="00000000">
        <w:rPr>
          <w:rFonts w:ascii="Georgia" w:cs="Georgia" w:eastAsia="Georgia" w:hAnsi="Georgia"/>
          <w:b w:val="1"/>
          <w:color w:val="242a30"/>
        </w:rPr>
        <w:drawing>
          <wp:inline distB="114300" distT="114300" distL="114300" distR="114300">
            <wp:extent cx="5731200" cy="2349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440" w:before="440" w:lineRule="auto"/>
        <w:ind w:left="566.9291338582675" w:hanging="360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color w:val="242a30"/>
          <w:rtl w:val="0"/>
        </w:rPr>
        <w:t xml:space="preserve">Establecer frappe como nombre de usuario y contraseña</w:t>
      </w:r>
    </w:p>
    <w:p w:rsidR="00000000" w:rsidDel="00000000" w:rsidP="00000000" w:rsidRDefault="00000000" w:rsidRPr="00000000" w14:paraId="00000012">
      <w:pPr>
        <w:shd w:fill="ffffff" w:val="clear"/>
        <w:spacing w:after="440" w:before="440" w:lineRule="auto"/>
        <w:ind w:left="720" w:firstLine="0"/>
        <w:rPr>
          <w:rFonts w:ascii="Georgia" w:cs="Georgia" w:eastAsia="Georgia" w:hAnsi="Georgia"/>
          <w:b w:val="1"/>
          <w:color w:val="242a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before="0" w:lineRule="auto"/>
        <w:ind w:left="566.9291338582675" w:hanging="360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color w:val="242a30"/>
          <w:rtl w:val="0"/>
        </w:rPr>
        <w:t xml:space="preserve">Verás que muestra el éxito y algún comando, mencionando que se inicie en el navegador del host local.</w:t>
      </w:r>
    </w:p>
    <w:p w:rsidR="00000000" w:rsidDel="00000000" w:rsidP="00000000" w:rsidRDefault="00000000" w:rsidRPr="00000000" w14:paraId="00000014">
      <w:pPr>
        <w:shd w:fill="ffffff" w:val="clear"/>
        <w:spacing w:after="0" w:before="0" w:lineRule="auto"/>
        <w:ind w:left="720" w:firstLine="0"/>
        <w:rPr>
          <w:rFonts w:ascii="Georgia" w:cs="Georgia" w:eastAsia="Georgia" w:hAnsi="Georgia"/>
          <w:b w:val="1"/>
          <w:color w:val="242a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before="0" w:lineRule="auto"/>
        <w:ind w:left="566.9291338582675" w:hanging="360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color w:val="242a30"/>
          <w:rtl w:val="0"/>
        </w:rPr>
        <w:t xml:space="preserve">Ahora, salga de la VM e inicie su browser (chrome o Firefox etc.) y en la barra de búsqueda escriba localhost:8080</w:t>
      </w:r>
    </w:p>
    <w:p w:rsidR="00000000" w:rsidDel="00000000" w:rsidP="00000000" w:rsidRDefault="00000000" w:rsidRPr="00000000" w14:paraId="00000016">
      <w:pPr>
        <w:shd w:fill="ffffff" w:val="clear"/>
        <w:spacing w:after="0" w:before="0" w:lineRule="auto"/>
        <w:ind w:left="720" w:firstLine="0"/>
        <w:rPr>
          <w:rFonts w:ascii="Georgia" w:cs="Georgia" w:eastAsia="Georgia" w:hAnsi="Georgia"/>
          <w:b w:val="1"/>
          <w:color w:val="242a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before="0" w:lineRule="auto"/>
        <w:ind w:left="566.9291338582675" w:hanging="360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color w:val="242a30"/>
          <w:rtl w:val="0"/>
        </w:rPr>
        <w:t xml:space="preserve">Se abrirá la página ERPNext con la pantalla de inicio de sesión</w:t>
      </w:r>
    </w:p>
    <w:p w:rsidR="00000000" w:rsidDel="00000000" w:rsidP="00000000" w:rsidRDefault="00000000" w:rsidRPr="00000000" w14:paraId="00000018">
      <w:pPr>
        <w:shd w:fill="ffffff" w:val="clear"/>
        <w:spacing w:after="0" w:before="0" w:lineRule="auto"/>
        <w:ind w:left="720" w:firstLine="0"/>
        <w:rPr>
          <w:rFonts w:ascii="Georgia" w:cs="Georgia" w:eastAsia="Georgia" w:hAnsi="Georgia"/>
          <w:b w:val="1"/>
          <w:color w:val="242a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before="0" w:lineRule="auto"/>
        <w:ind w:left="566.9291338582675" w:hanging="360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color w:val="242a30"/>
          <w:rtl w:val="0"/>
        </w:rPr>
        <w:t xml:space="preserve">Introduzca el nombre de usuario como Administrador y la contraseña como administrador.</w:t>
      </w:r>
    </w:p>
    <w:p w:rsidR="00000000" w:rsidDel="00000000" w:rsidP="00000000" w:rsidRDefault="00000000" w:rsidRPr="00000000" w14:paraId="0000001A">
      <w:pPr>
        <w:shd w:fill="ffffff" w:val="clear"/>
        <w:spacing w:after="0" w:before="0" w:lineRule="auto"/>
        <w:ind w:left="720" w:firstLine="0"/>
        <w:rPr>
          <w:rFonts w:ascii="Georgia" w:cs="Georgia" w:eastAsia="Georgia" w:hAnsi="Georgia"/>
          <w:b w:val="1"/>
          <w:color w:val="242a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before="0" w:lineRule="auto"/>
        <w:ind w:left="566.9291338582675" w:hanging="360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color w:val="242a30"/>
          <w:rtl w:val="0"/>
        </w:rPr>
        <w:t xml:space="preserve">Completa la configuración restante.</w:t>
      </w:r>
    </w:p>
    <w:p w:rsidR="00000000" w:rsidDel="00000000" w:rsidP="00000000" w:rsidRDefault="00000000" w:rsidRPr="00000000" w14:paraId="0000001C">
      <w:pPr>
        <w:shd w:fill="ffffff" w:val="clear"/>
        <w:spacing w:after="0" w:before="0" w:lineRule="auto"/>
        <w:ind w:left="720" w:firstLine="0"/>
        <w:rPr>
          <w:rFonts w:ascii="Georgia" w:cs="Georgia" w:eastAsia="Georgia" w:hAnsi="Georgia"/>
          <w:b w:val="1"/>
          <w:color w:val="242a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before="0" w:lineRule="auto"/>
        <w:ind w:left="566.9291338582675" w:hanging="360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color w:val="242a30"/>
          <w:rtl w:val="0"/>
        </w:rPr>
        <w:t xml:space="preserve"> sobre el tipo de empresa y datos financieros.</w:t>
      </w:r>
    </w:p>
    <w:p w:rsidR="00000000" w:rsidDel="00000000" w:rsidP="00000000" w:rsidRDefault="00000000" w:rsidRPr="00000000" w14:paraId="0000001E">
      <w:pPr>
        <w:shd w:fill="ffffff" w:val="clear"/>
        <w:spacing w:after="0" w:before="0" w:lineRule="auto"/>
        <w:ind w:left="720" w:firstLine="0"/>
        <w:rPr>
          <w:rFonts w:ascii="Georgia" w:cs="Georgia" w:eastAsia="Georgia" w:hAnsi="Georgia"/>
          <w:b w:val="1"/>
          <w:color w:val="242a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before="0" w:lineRule="auto"/>
        <w:ind w:left="566.9291338582675" w:hanging="360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color w:val="242a30"/>
          <w:rtl w:val="0"/>
        </w:rPr>
        <w:t xml:space="preserve">¡Bingo! Disfruta de ERPNext.</w:t>
      </w:r>
    </w:p>
    <w:p w:rsidR="00000000" w:rsidDel="00000000" w:rsidP="00000000" w:rsidRDefault="00000000" w:rsidRPr="00000000" w14:paraId="00000020">
      <w:pPr>
        <w:shd w:fill="ffffff" w:val="clear"/>
        <w:spacing w:after="440" w:before="440" w:lineRule="auto"/>
        <w:ind w:left="566.9291338582675" w:hanging="360"/>
        <w:rPr>
          <w:rFonts w:ascii="Georgia" w:cs="Georgia" w:eastAsia="Georgia" w:hAnsi="Georgia"/>
          <w:b w:val="1"/>
          <w:color w:val="242a30"/>
        </w:rPr>
      </w:pPr>
      <w:r w:rsidDel="00000000" w:rsidR="00000000" w:rsidRPr="00000000">
        <w:rPr>
          <w:rFonts w:ascii="Georgia" w:cs="Georgia" w:eastAsia="Georgia" w:hAnsi="Georgia"/>
          <w:b w:val="1"/>
          <w:color w:val="242a30"/>
        </w:rPr>
        <w:drawing>
          <wp:inline distB="114300" distT="114300" distL="114300" distR="114300">
            <wp:extent cx="5303588" cy="289775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3588" cy="2897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440" w:before="440" w:lineRule="auto"/>
        <w:ind w:left="566.9291338582675" w:hanging="360"/>
        <w:rPr>
          <w:rFonts w:ascii="Georgia" w:cs="Georgia" w:eastAsia="Georgia" w:hAnsi="Georgia"/>
          <w:b w:val="1"/>
          <w:color w:val="242a30"/>
        </w:rPr>
      </w:pPr>
      <w:r w:rsidDel="00000000" w:rsidR="00000000" w:rsidRPr="00000000">
        <w:rPr>
          <w:rFonts w:ascii="Georgia" w:cs="Georgia" w:eastAsia="Georgia" w:hAnsi="Georgia"/>
          <w:b w:val="1"/>
          <w:color w:val="242a30"/>
          <w:rtl w:val="0"/>
        </w:rPr>
        <w:tab/>
      </w:r>
    </w:p>
    <w:p w:rsidR="00000000" w:rsidDel="00000000" w:rsidP="00000000" w:rsidRDefault="00000000" w:rsidRPr="00000000" w14:paraId="00000022">
      <w:pPr>
        <w:shd w:fill="ffffff" w:val="clear"/>
        <w:spacing w:after="440" w:before="440" w:lineRule="auto"/>
        <w:ind w:left="566.9291338582675" w:hanging="360"/>
        <w:rPr>
          <w:rFonts w:ascii="Georgia" w:cs="Georgia" w:eastAsia="Georgia" w:hAnsi="Georgia"/>
          <w:b w:val="1"/>
          <w:color w:val="242a30"/>
        </w:rPr>
      </w:pPr>
      <w:r w:rsidDel="00000000" w:rsidR="00000000" w:rsidRPr="00000000">
        <w:rPr>
          <w:rFonts w:ascii="Georgia" w:cs="Georgia" w:eastAsia="Georgia" w:hAnsi="Georgia"/>
          <w:b w:val="1"/>
          <w:color w:val="242a30"/>
          <w:rtl w:val="0"/>
        </w:rPr>
        <w:t xml:space="preserve">Opciones de configuración:</w:t>
      </w:r>
    </w:p>
    <w:p w:rsidR="00000000" w:rsidDel="00000000" w:rsidP="00000000" w:rsidRDefault="00000000" w:rsidRPr="00000000" w14:paraId="00000023">
      <w:pPr>
        <w:shd w:fill="ffffff" w:val="clear"/>
        <w:spacing w:after="440" w:before="440" w:lineRule="auto"/>
        <w:ind w:left="566.9291338582675" w:hanging="360"/>
        <w:rPr>
          <w:rFonts w:ascii="Georgia" w:cs="Georgia" w:eastAsia="Georgia" w:hAnsi="Georgia"/>
          <w:color w:val="242a30"/>
        </w:rPr>
      </w:pPr>
      <w:r w:rsidDel="00000000" w:rsidR="00000000" w:rsidRPr="00000000">
        <w:rPr>
          <w:rFonts w:ascii="Georgia" w:cs="Georgia" w:eastAsia="Georgia" w:hAnsi="Georgia"/>
          <w:b w:val="1"/>
          <w:color w:val="242a30"/>
          <w:rtl w:val="0"/>
        </w:rPr>
        <w:tab/>
      </w:r>
      <w:r w:rsidDel="00000000" w:rsidR="00000000" w:rsidRPr="00000000">
        <w:rPr>
          <w:rFonts w:ascii="Georgia" w:cs="Georgia" w:eastAsia="Georgia" w:hAnsi="Georgia"/>
          <w:color w:val="242a30"/>
          <w:rtl w:val="0"/>
        </w:rPr>
        <w:t xml:space="preserve">Al principio solo tiene acceso el administrador que configurará los módulos y posteriormente los usuarios accederán con los permisos asignados a sus campos de trabajo. Permite la creación de scripts dentro de cada departamento pero no permite la creación de entradas personalizadas a la hora de loguearse.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566.9291338582675" w:hanging="360"/>
        <w:jc w:val="both"/>
        <w:rPr>
          <w:rFonts w:ascii="Georgia" w:cs="Georgia" w:eastAsia="Georgia" w:hAnsi="Georgi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566.9291338582675" w:hanging="360"/>
        <w:rPr/>
      </w:pPr>
      <w:r w:rsidDel="00000000" w:rsidR="00000000" w:rsidRPr="00000000">
        <w:rPr>
          <w:rtl w:val="0"/>
        </w:rPr>
      </w:r>
    </w:p>
    <w:sectPr>
      <w:footerReference r:id="rId14" w:type="default"/>
      <w:pgSz w:h="16834" w:w="11909" w:orient="portrait"/>
      <w:pgMar w:bottom="1440" w:top="708.6614173228347" w:left="850.3937007874016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right"/>
      <w:rPr>
        <w:rFonts w:ascii="Georgia" w:cs="Georgia" w:eastAsia="Georgia" w:hAnsi="Georgia"/>
        <w:b w:val="1"/>
      </w:rPr>
    </w:pPr>
    <w:r w:rsidDel="00000000" w:rsidR="00000000" w:rsidRPr="00000000">
      <w:rPr>
        <w:rFonts w:ascii="Georgia" w:cs="Georgia" w:eastAsia="Georgia" w:hAnsi="Georgia"/>
        <w:b w:val="1"/>
        <w:rtl w:val="0"/>
      </w:rPr>
      <w:t xml:space="preserve">-</w:t>
    </w:r>
    <w:r w:rsidDel="00000000" w:rsidR="00000000" w:rsidRPr="00000000">
      <w:rPr>
        <w:rFonts w:ascii="Georgia" w:cs="Georgia" w:eastAsia="Georgia" w:hAnsi="Georgia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Georgia" w:cs="Georgia" w:eastAsia="Georgia" w:hAnsi="Georgia"/>
        <w:b w:val="1"/>
        <w:rtl w:val="0"/>
      </w:rPr>
      <w:t xml:space="preserve">-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42a30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