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1418325</wp:posOffset>
            </wp:positionH>
            <wp:positionV relativeFrom="page">
              <wp:posOffset>2325</wp:posOffset>
            </wp:positionV>
            <wp:extent cx="4496350" cy="1307363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350" cy="1307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jc w:val="right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color w:val="ffffff"/>
          <w:shd w:fill="8e7cc3" w:val="clear"/>
          <w:rtl w:val="0"/>
        </w:rPr>
        <w:t xml:space="preserve">Enrique González, Daniel Torija, Jerome Gamboa y Marco Batista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74ea7"/>
          <w:sz w:val="28"/>
          <w:szCs w:val="28"/>
          <w:u w:val="single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¿Por qué hemos elegido este erp?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Valorando entre otras opciones hemos escogido ERP Next ya que valorando los opciones que tiene y las características obtenidas durante su corto periodo de uso nos ha llamado la atención debido a la gran cantidad de posibilidades que nos provee, también hay que considerar de que es gratis lo cuál le añade un plus a la hora de decantarnos por este ERP.</w:t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671550" cy="3403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5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Modo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3.46456692913375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Entrada: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accede mediante logeo en la dirección del servidor. Cada empleado debe tener un  usuario y contraseña.</w:t>
      </w:r>
    </w:p>
    <w:p w:rsidR="00000000" w:rsidDel="00000000" w:rsidP="00000000" w:rsidRDefault="00000000" w:rsidRPr="00000000" w14:paraId="00000022">
      <w:pPr>
        <w:ind w:left="283.46456692913375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.46456692913375"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41738" cy="315924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738" cy="3159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3.46456692913375"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Módulos operativos: </w:t>
      </w:r>
    </w:p>
    <w:p w:rsidR="00000000" w:rsidDel="00000000" w:rsidP="00000000" w:rsidRDefault="00000000" w:rsidRPr="00000000" w14:paraId="00000026">
      <w:pPr>
        <w:ind w:left="283.46456692913375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065588" cy="43758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88" cy="437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Los módulos principales son:</w:t>
      </w:r>
    </w:p>
    <w:p w:rsidR="00000000" w:rsidDel="00000000" w:rsidP="00000000" w:rsidRDefault="00000000" w:rsidRPr="00000000" w14:paraId="0000002B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ab/>
        <w:t xml:space="preserve">Recursos humanos: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esta herramienta permite administrar de forma completa todas las características de nuestros empleados.</w:t>
      </w:r>
    </w:p>
    <w:p w:rsidR="00000000" w:rsidDel="00000000" w:rsidP="00000000" w:rsidRDefault="00000000" w:rsidRPr="00000000" w14:paraId="0000002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837230" cy="467138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230" cy="4671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Ventas: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Esta herramienta permite  crear, modificar y eliminar clientes, iniciativas, productos…</w:t>
      </w:r>
    </w:p>
    <w:p w:rsidR="00000000" w:rsidDel="00000000" w:rsidP="00000000" w:rsidRDefault="00000000" w:rsidRPr="00000000" w14:paraId="0000004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671550" cy="6553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5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Almacén y Bienes: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Nos da una extensa información sobre los stocks, precios , lotes, claves. Al mismo tiempo Bienes nos muestra los activos de forma categorizada.</w:t>
      </w:r>
    </w:p>
    <w:p w:rsidR="00000000" w:rsidDel="00000000" w:rsidP="00000000" w:rsidRDefault="00000000" w:rsidRPr="00000000" w14:paraId="0000005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370137" cy="426400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137" cy="42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874026" cy="245790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026" cy="2457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Introducción de datos: </w:t>
      </w:r>
    </w:p>
    <w:p w:rsidR="00000000" w:rsidDel="00000000" w:rsidP="00000000" w:rsidRDefault="00000000" w:rsidRPr="00000000" w14:paraId="0000006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Empleados: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la asignación de los cargos y los empleados podemos optar por diversos campos así como asistencia, traslados, gastos, formación…</w:t>
      </w:r>
    </w:p>
    <w:p w:rsidR="00000000" w:rsidDel="00000000" w:rsidP="00000000" w:rsidRDefault="00000000" w:rsidRPr="00000000" w14:paraId="00000069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094038" cy="184113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038" cy="184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619313" cy="4856636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313" cy="485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975354" cy="514593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354" cy="514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Productos: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 los productos encontramos características tales como stock, número del producto, lote al que pertenece en tiempo real.</w:t>
      </w:r>
    </w:p>
    <w:p w:rsidR="00000000" w:rsidDel="00000000" w:rsidP="00000000" w:rsidRDefault="00000000" w:rsidRPr="00000000" w14:paraId="0000006F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798968" cy="515546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968" cy="515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Consulta de la información: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existen 2 maneras, usando filtros o redirección de submenús hasta encontrar los dichos valores. </w:t>
      </w:r>
    </w:p>
    <w:p w:rsidR="00000000" w:rsidDel="00000000" w:rsidP="00000000" w:rsidRDefault="00000000" w:rsidRPr="00000000" w14:paraId="0000007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</w:p>
    <w:p w:rsidR="00000000" w:rsidDel="00000000" w:rsidP="00000000" w:rsidRDefault="00000000" w:rsidRPr="00000000" w14:paraId="00000076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6671550" cy="18034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5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3305175" cy="619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3333750" cy="3305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3786663" cy="424106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663" cy="4241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549.4488188976391" w:top="708.661417322834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>
        <w:rFonts w:ascii="Georgia" w:cs="Georgia" w:eastAsia="Georgia" w:hAnsi="Georgia"/>
        <w:b w:val="1"/>
      </w:rPr>
    </w:pPr>
    <w:r w:rsidDel="00000000" w:rsidR="00000000" w:rsidRPr="00000000">
      <w:rPr>
        <w:rFonts w:ascii="Georgia" w:cs="Georgia" w:eastAsia="Georgia" w:hAnsi="Georgia"/>
        <w:b w:val="1"/>
        <w:rtl w:val="0"/>
      </w:rPr>
      <w:t xml:space="preserve">-</w:t>
    </w:r>
    <w:r w:rsidDel="00000000" w:rsidR="00000000" w:rsidRPr="00000000">
      <w:rPr>
        <w:rFonts w:ascii="Georgia" w:cs="Georgia" w:eastAsia="Georgia" w:hAnsi="Georgia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eorgia" w:cs="Georgia" w:eastAsia="Georgia" w:hAnsi="Georgia"/>
        <w:b w:val="1"/>
        <w:rtl w:val="0"/>
      </w:rPr>
      <w:t xml:space="preserve">-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5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