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2.070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Ejercicio Packet Tracer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4316406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  <w:sectPr>
          <w:pgSz w:h="11920" w:w="16840" w:orient="landscape"/>
          <w:pgMar w:bottom="1611.553955078125" w:top="590" w:left="6560.225830078125" w:right="2.205810546875" w:header="0" w:footer="720"/>
          <w:pgNumType w:start="1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2895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40"/>
        <w:tblGridChange w:id="0">
          <w:tblGrid>
            <w:gridCol w:w="14140"/>
          </w:tblGrid>
        </w:tblGridChange>
      </w:tblGrid>
      <w:tr>
        <w:trPr>
          <w:cantSplit w:val="0"/>
          <w:trHeight w:val="1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79962158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profesional: Planificación y Administración de Redes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9708251953125" w:line="240" w:lineRule="auto"/>
              <w:ind w:left="123.919982910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Ciclo Formativo: C.F.G.S. Administración de Sistemas Informáticos en Red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9708251953125" w:line="240" w:lineRule="auto"/>
              <w:ind w:left="123.919982910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1º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9708251953125" w:line="240" w:lineRule="auto"/>
              <w:ind w:left="124.1600036621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Profesor: Anabel Serradilla Fernández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40"/>
        <w:tblGridChange w:id="0">
          <w:tblGrid>
            <w:gridCol w:w="141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800415039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práctica se realizará de forma individual.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1798095703125" w:line="240" w:lineRule="auto"/>
              <w:ind w:left="117.03994750976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pasos deben ser documentados mediante capturas de pantalla y/o explicaciones que se incluirán en la entrega.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800720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el siguiente esquema de red utilizando la herramienta Packet Tracer.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9716796875" w:line="280.64995765686035" w:lineRule="auto"/>
        <w:ind w:left="115.72006225585938" w:right="1571.395263671875" w:firstLine="4.6199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equipo debe tener configurada de forma correcta la dirección IP, la máscara y la puerta de enlace, en función de las direcciones de red indicadas en el gráfico.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3612060546875" w:line="240" w:lineRule="auto"/>
        <w:ind w:left="477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Las conexiones entre los routers es con fibra óptica. El resto es par trenzado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65576171875" w:line="240" w:lineRule="auto"/>
        <w:ind w:left="477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Comprueba si es FastEthernet (fa) o GigaEthernet (Gig)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8388671875" w:line="240" w:lineRule="auto"/>
        <w:ind w:left="477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 configuración de cada PC se hará con la interfaz gráfica.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16796875" w:line="240" w:lineRule="auto"/>
        <w:ind w:left="477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 configuración de las interfaces de cada router se harán mediante comandos (herramienta CLI)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2.8582763671875" w:line="456.8525505065918" w:lineRule="auto"/>
        <w:ind w:left="128.48007202148438" w:right="1502.794189453125" w:hanging="63.48007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39200" cy="19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Profesora: Anabel Serradilla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2895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89990234375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29676" cy="3562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9676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0194091796875" w:line="456.8525505065918" w:lineRule="auto"/>
        <w:ind w:left="128.48007202148438" w:right="1502.794189453125" w:hanging="63.48007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39200" cy="19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Profesora: Anabel Serradilla 2</w:t>
      </w:r>
    </w:p>
    <w:sectPr>
      <w:type w:val="continuous"/>
      <w:pgSz w:h="11920" w:w="16840" w:orient="landscape"/>
      <w:pgMar w:bottom="1611.553955078125" w:top="590" w:left="1350" w:right="2.205810546875" w:header="0" w:footer="720"/>
      <w:cols w:equalWidth="0" w:num="1">
        <w:col w:space="0" w:w="15487.7941894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