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92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09"/>
        <w:gridCol w:w="6237"/>
        <w:gridCol w:w="1216"/>
        <w:tblGridChange w:id="0">
          <w:tblGrid>
            <w:gridCol w:w="1809"/>
            <w:gridCol w:w="6237"/>
            <w:gridCol w:w="1216"/>
          </w:tblGrid>
        </w:tblGridChange>
      </w:tblGrid>
      <w:tr>
        <w:trPr>
          <w:cantSplit w:val="0"/>
          <w:trHeight w:val="586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2º ASIR: ASGBD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TAREA 08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TEMA 5 Arranque y parada BD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Ejercicios 5.1-2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be5f1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Curso 2022-23 </w:t>
            </w:r>
          </w:p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2ª Ev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gridSpan w:val="2"/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Nombre: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Marco Batista Calado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e5f1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6d9f1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EJERCICIOS TEÓRICOS: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las tres etapas que tiene el arranque de una base de datos.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1- Iniciar la instancia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2-Montar la BBDD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3- Abrir la BBDD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¿En qué estado queda la base de datos tras cada una de las etapas?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1-STARTED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2-MOUNTED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3-OPEN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a qué etapa corresponde cada una de estas acciones: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generan los procesos background. Se crea la SGA-&gt;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Iniciar la instancia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abren todos los ficheros asociados a los tablespaces y los ficheros de Redo Log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-&gt;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Abrir BBDD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produce la conexión al/los archivo/s de control-&gt;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Montar la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¿Cuándo podemos cambiar el modo de archivado de la base de datos? ¿En qué estado ha de estar la BD?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se está m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ontando la BBDD. Estado MOUNTED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cómo arrancar la base de datos: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tres pasos: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Iniciar (startup nomount)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montar(alter database mount) y abrir(alter database open)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dos pasos: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iniciar y montar (startup mount), abrir la bbdd(alter database open)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un solo paso: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todos (startup)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Expón en qué consisten las otras 3 alternativas para arrancar la base de datos (amplía los apuntes, busca más información)</w:t>
      </w:r>
    </w:p>
    <w:p w:rsidR="00000000" w:rsidDel="00000000" w:rsidP="00000000" w:rsidRDefault="00000000" w:rsidRPr="00000000" w14:paraId="00000027">
      <w:pPr>
        <w:shd w:fill="ffffff" w:val="clear"/>
        <w:spacing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Arranque solo para usuarios con el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privilegio RESTRICTED SESSION</w:t>
      </w:r>
    </w:p>
    <w:p w:rsidR="00000000" w:rsidDel="00000000" w:rsidP="00000000" w:rsidRDefault="00000000" w:rsidRPr="00000000" w14:paraId="00000028">
      <w:pPr>
        <w:spacing w:after="160" w:line="342.8568" w:lineRule="auto"/>
        <w:rPr>
          <w:rFonts w:ascii="Calibri" w:cs="Calibri" w:eastAsia="Calibri" w:hAnsi="Calibri"/>
          <w:color w:val="333333"/>
          <w:sz w:val="22"/>
          <w:szCs w:val="22"/>
          <w:shd w:fill="f5f5f5" w:val="clear"/>
        </w:rPr>
      </w:pPr>
      <w:r w:rsidDel="00000000" w:rsidR="00000000" w:rsidRPr="00000000">
        <w:rPr>
          <w:rFonts w:ascii="Calibri" w:cs="Calibri" w:eastAsia="Calibri" w:hAnsi="Calibri"/>
          <w:color w:val="333333"/>
          <w:sz w:val="22"/>
          <w:szCs w:val="22"/>
          <w:shd w:fill="f5f5f5" w:val="clear"/>
          <w:rtl w:val="0"/>
        </w:rPr>
        <w:t xml:space="preserve">SQLPLUS&gt; startup restrict</w:t>
      </w:r>
    </w:p>
    <w:p w:rsidR="00000000" w:rsidDel="00000000" w:rsidP="00000000" w:rsidRDefault="00000000" w:rsidRPr="00000000" w14:paraId="00000029">
      <w:pPr>
        <w:shd w:fill="ffffff" w:val="clear"/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Arranque forzado</w:t>
      </w:r>
    </w:p>
    <w:p w:rsidR="00000000" w:rsidDel="00000000" w:rsidP="00000000" w:rsidRDefault="00000000" w:rsidRPr="00000000" w14:paraId="0000002A">
      <w:pPr>
        <w:spacing w:after="160" w:line="342.8568" w:lineRule="auto"/>
        <w:rPr>
          <w:rFonts w:ascii="Calibri" w:cs="Calibri" w:eastAsia="Calibri" w:hAnsi="Calibri"/>
          <w:color w:val="333333"/>
          <w:sz w:val="22"/>
          <w:szCs w:val="22"/>
          <w:shd w:fill="f5f5f5" w:val="clear"/>
        </w:rPr>
      </w:pPr>
      <w:r w:rsidDel="00000000" w:rsidR="00000000" w:rsidRPr="00000000">
        <w:rPr>
          <w:rFonts w:ascii="Calibri" w:cs="Calibri" w:eastAsia="Calibri" w:hAnsi="Calibri"/>
          <w:color w:val="333333"/>
          <w:sz w:val="22"/>
          <w:szCs w:val="22"/>
          <w:shd w:fill="f5f5f5" w:val="clear"/>
          <w:rtl w:val="0"/>
        </w:rPr>
        <w:t xml:space="preserve">SQLPLUS&gt; startup force</w:t>
      </w:r>
    </w:p>
    <w:p w:rsidR="00000000" w:rsidDel="00000000" w:rsidP="00000000" w:rsidRDefault="00000000" w:rsidRPr="00000000" w14:paraId="0000002B">
      <w:pPr>
        <w:shd w:fill="ffffff" w:val="clear"/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Arranque con un fichero de parámetros distinto al habitual o localizado en una situación diferente a donde se encuentra por defecto</w:t>
      </w:r>
    </w:p>
    <w:p w:rsidR="00000000" w:rsidDel="00000000" w:rsidP="00000000" w:rsidRDefault="00000000" w:rsidRPr="00000000" w14:paraId="0000002C">
      <w:pPr>
        <w:spacing w:after="160" w:line="342.8568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sz w:val="22"/>
          <w:szCs w:val="22"/>
          <w:shd w:fill="f5f5f5" w:val="clear"/>
          <w:rtl w:val="0"/>
        </w:rPr>
        <w:t xml:space="preserve">SQLPLUS&gt; startup pfile=/oracle/database/init2.ora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los tres tipos de shutdown con las tres características de cada un de ellos que consideres más destacable.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1-SHUTDOWN NORMAL: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espera a que los usuarios conectados se desconectan, cierra y desmonta BD, cierra la SGA para las procesos background, NO NECESITA RECUPERAC. AL ARRANCAR LA BD.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2-SHUTDOWN IMMEDIATE: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desconecta a los usuarios y realiza rollback de las tareas sin finalizar. →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PMON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 cierra y desmonta BD, cierra la SGA para las procesos background. NO NECESITA RECUPERAC. AL ARRANCAR LA BD.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3-SHUTDOWN ABORT: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PARADA DRÁSTICAS, no espera a nada (“No logged on”), no se realiza ROLLBACK de las transacciones pendientes, si necesita recuperación de la BBDD.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la diferencia entre una base de datos en modo ARCHIVELOG y NoARCHIVELOG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Que No Archivelog sobreescribe cuando un archivo redo log se llena y no es posible recuperar la información, en cambio Archivelog el proceso ARCn se encarga de copiar el contenido del fichero de redo log lleno en los Archivos log Archivados.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6d9f1" w:val="clea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EJERCICIOS PRÁCTICOS: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Ejecuta desde Run SQL Command Line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Cambia el color del fondo (que no sea negro)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CONEXIÓN: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</w:rPr>
        <w:drawing>
          <wp:inline distB="114300" distT="114300" distL="114300" distR="114300">
            <wp:extent cx="2228850" cy="438150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No tiene password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1: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 en qué estado está la base de datos (la instancia XE). (Utiliza las vistas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v$database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v$instance.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</w:rPr>
        <w:drawing>
          <wp:inline distB="114300" distT="114300" distL="114300" distR="114300">
            <wp:extent cx="6030920" cy="1803400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</w:rPr>
        <w:drawing>
          <wp:inline distB="114300" distT="114300" distL="114300" distR="114300">
            <wp:extent cx="3048000" cy="6762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Status: OPEN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</w:rPr>
        <w:drawing>
          <wp:inline distB="114300" distT="114300" distL="114300" distR="114300">
            <wp:extent cx="5667375" cy="6515100"/>
            <wp:effectExtent b="0" l="0" r="0" t="0"/>
            <wp:docPr id="3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</w:rPr>
        <w:drawing>
          <wp:inline distB="114300" distT="114300" distL="114300" distR="114300">
            <wp:extent cx="2933700" cy="7334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LOG_MODE: NOARCHIVELOG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2: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Cierra la base de datos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2171700" cy="504825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3: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Arranca y abre la base de datos en un solo paso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209925" cy="1181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Después vuelve a cerrar la base de datos.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2028825" cy="476250"/>
            <wp:effectExtent b="0" l="0" r="0" t="0"/>
            <wp:docPr id="3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4: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Arranca la base de datos en modo MOUNT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181350" cy="1076325"/>
            <wp:effectExtent b="0" l="0" r="0" t="0"/>
            <wp:docPr id="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Comprueba el estado en el que está la BD.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000375" cy="609600"/>
            <wp:effectExtent b="0" l="0" r="0" t="0"/>
            <wp:docPr id="3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 la base de datos.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2000250" cy="466725"/>
            <wp:effectExtent b="0" l="0" r="0" t="0"/>
            <wp:docPr id="2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Comprueba el estado en el que está la BD.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2733675" cy="704850"/>
            <wp:effectExtent b="0" l="0" r="0" t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Después cierra la BD.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2124075" cy="504825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5: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Arranca la base de datos en modo NOMOUNT, comprueba el estado en el que está la BD.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Arranca la base de datos en modo NOMOUNT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152775" cy="942975"/>
            <wp:effectExtent b="0" l="0" r="0" t="0"/>
            <wp:docPr id="2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Comprueba el estado en el que está la BD.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2819400" cy="6477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 la BD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2143125" cy="46672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Comprueba el estado en el que está la BD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2847975" cy="6477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 la base de datos.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2028825" cy="4381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Comprueba el estado en el que está la BD.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2724150" cy="619125"/>
            <wp:effectExtent b="0" l="0" r="0" t="0"/>
            <wp:docPr id="3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Después cierra la BD.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1962150" cy="50482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6: Comprueba en qué modo (Archivelog o NoArchivelog) se encuentra la base de datos.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448050" cy="588487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6696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88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7: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Cambia el modo de NoArchivelog a Archivelog 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DEB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 ESTAR SOLO MONTADA NO ABIERTA: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</w:rPr>
        <w:drawing>
          <wp:inline distB="114300" distT="114300" distL="114300" distR="114300">
            <wp:extent cx="3438525" cy="10477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2638425" cy="438150"/>
            <wp:effectExtent b="0" l="0" r="0" t="0"/>
            <wp:docPr id="2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Comprueba que efectivamente se ha quedado así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000375" cy="1133475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el archivado automático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1847850" cy="31432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PUEDE ESTAR ABIERTA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8: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Desactiva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archivado automático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2895600" cy="962025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Vuelve a cambiar el modo a NoArchivelog.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333750" cy="194310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Comprueba que efectivamente se ha quedado así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2867025" cy="752475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TAMBIÉN SE PUEDE VER EJECUTANDO: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</w:rPr>
        <w:drawing>
          <wp:inline distB="114300" distT="114300" distL="114300" distR="114300">
            <wp:extent cx="4400550" cy="800100"/>
            <wp:effectExtent b="0" l="0" r="0" t="0"/>
            <wp:docPr id="2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030920" cy="4470400"/>
            <wp:effectExtent b="0" l="0" r="0" t="0"/>
            <wp:docPr id="3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7" w:type="default"/>
      <w:pgSz w:h="16838" w:w="11906" w:orient="portrait"/>
      <w:pgMar w:bottom="1417" w:top="1417" w:left="1134" w:right="1274" w:header="426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639076" cy="641074"/>
          <wp:effectExtent b="0" l="0" r="0" t="0"/>
          <wp:docPr id="2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39076" cy="64107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F2DC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rsid w:val="009F2DCF"/>
    <w:rPr>
      <w:color w:val="0000ff"/>
      <w:u w:val="single"/>
    </w:rPr>
  </w:style>
  <w:style w:type="paragraph" w:styleId="Prrafodelista">
    <w:name w:val="List Paragraph"/>
    <w:basedOn w:val="Normal"/>
    <w:uiPriority w:val="34"/>
    <w:qFormat w:val="1"/>
    <w:rsid w:val="009F2DCF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B1C57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B1C57"/>
    <w:rPr>
      <w:rFonts w:ascii="Tahoma" w:cs="Tahoma" w:eastAsia="Times New Roman" w:hAnsi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5308EE"/>
    <w:pPr>
      <w:spacing w:after="0" w:line="240" w:lineRule="auto"/>
    </w:pPr>
    <w:rPr>
      <w:rFonts w:eastAsiaTheme="minorEastAsia"/>
      <w:lang w:eastAsia="es-ES"/>
    </w:r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5308EE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5308EE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 w:val="1"/>
    <w:rsid w:val="005308EE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5308EE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9.png"/><Relationship Id="rId21" Type="http://schemas.openxmlformats.org/officeDocument/2006/relationships/image" Target="media/image1.png"/><Relationship Id="rId24" Type="http://schemas.openxmlformats.org/officeDocument/2006/relationships/image" Target="media/image6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9.png"/><Relationship Id="rId25" Type="http://schemas.openxmlformats.org/officeDocument/2006/relationships/image" Target="media/image24.png"/><Relationship Id="rId28" Type="http://schemas.openxmlformats.org/officeDocument/2006/relationships/image" Target="media/image2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1.png"/><Relationship Id="rId7" Type="http://schemas.openxmlformats.org/officeDocument/2006/relationships/image" Target="media/image29.png"/><Relationship Id="rId8" Type="http://schemas.openxmlformats.org/officeDocument/2006/relationships/image" Target="media/image27.png"/><Relationship Id="rId31" Type="http://schemas.openxmlformats.org/officeDocument/2006/relationships/image" Target="media/image10.png"/><Relationship Id="rId30" Type="http://schemas.openxmlformats.org/officeDocument/2006/relationships/image" Target="media/image13.png"/><Relationship Id="rId11" Type="http://schemas.openxmlformats.org/officeDocument/2006/relationships/image" Target="media/image14.png"/><Relationship Id="rId33" Type="http://schemas.openxmlformats.org/officeDocument/2006/relationships/image" Target="media/image21.png"/><Relationship Id="rId10" Type="http://schemas.openxmlformats.org/officeDocument/2006/relationships/image" Target="media/image23.png"/><Relationship Id="rId32" Type="http://schemas.openxmlformats.org/officeDocument/2006/relationships/image" Target="media/image15.png"/><Relationship Id="rId13" Type="http://schemas.openxmlformats.org/officeDocument/2006/relationships/image" Target="media/image4.png"/><Relationship Id="rId35" Type="http://schemas.openxmlformats.org/officeDocument/2006/relationships/image" Target="media/image18.png"/><Relationship Id="rId12" Type="http://schemas.openxmlformats.org/officeDocument/2006/relationships/image" Target="media/image22.png"/><Relationship Id="rId34" Type="http://schemas.openxmlformats.org/officeDocument/2006/relationships/image" Target="media/image20.png"/><Relationship Id="rId15" Type="http://schemas.openxmlformats.org/officeDocument/2006/relationships/image" Target="media/image25.png"/><Relationship Id="rId37" Type="http://schemas.openxmlformats.org/officeDocument/2006/relationships/header" Target="header1.xml"/><Relationship Id="rId14" Type="http://schemas.openxmlformats.org/officeDocument/2006/relationships/image" Target="media/image26.png"/><Relationship Id="rId36" Type="http://schemas.openxmlformats.org/officeDocument/2006/relationships/image" Target="media/image28.png"/><Relationship Id="rId17" Type="http://schemas.openxmlformats.org/officeDocument/2006/relationships/image" Target="media/image12.png"/><Relationship Id="rId16" Type="http://schemas.openxmlformats.org/officeDocument/2006/relationships/image" Target="media/image30.png"/><Relationship Id="rId19" Type="http://schemas.openxmlformats.org/officeDocument/2006/relationships/image" Target="media/image16.png"/><Relationship Id="rId1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XFQWBtamWy2lly2qNrU28Bu0UA==">AMUW2mUKd4ml8RqsLVaVsv+Cha+GhNO7WkfDIPvC5KrNBlIwMWHFvUDzM6KgKDpnf8CubpFTot5NB8jPVXJA4Vkv3RAouSVblQQ4cqMO5lMlMOMOM32rJrQmGz1+ME8WXU9lLkjxxB60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2021-11-13T10:40:00Z</dcterms:created>
  <dc:creator>colegio</dc:creator>
</cp:coreProperties>
</file>