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  <w:b w:val="1"/>
          <w:color w:val="ffffff"/>
          <w:u w:val="single"/>
        </w:rPr>
      </w:pPr>
      <w:bookmarkStart w:colFirst="0" w:colLast="0" w:name="_jdzbpdt5a6ui" w:id="0"/>
      <w:bookmarkEnd w:id="0"/>
      <w:r w:rsidDel="00000000" w:rsidR="00000000" w:rsidRPr="00000000">
        <w:rPr>
          <w:rFonts w:ascii="Lexend" w:cs="Lexend" w:eastAsia="Lexend" w:hAnsi="Lexend"/>
          <w:b w:val="1"/>
          <w:color w:val="ff0000"/>
          <w:u w:val="single"/>
          <w:rtl w:val="0"/>
        </w:rPr>
        <w:t xml:space="preserve">CIBERSEGURIDAD Y HACKING ÉTICO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2ª Evaluación: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Prácticas guiadas, inyección html y phishing. Y una de explotación. Y exámen que vale menos.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Phishing:</w:t>
      </w:r>
      <w:r w:rsidDel="00000000" w:rsidR="00000000" w:rsidRPr="00000000">
        <w:rPr>
          <w:b w:val="1"/>
          <w:color w:val="ff0000"/>
          <w:sz w:val="36.400001525878906"/>
          <w:szCs w:val="36.40000152587890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138.6834716796875" w:line="240" w:lineRule="auto"/>
        <w:ind w:left="24.0000152587890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 </w:t>
      </w:r>
    </w:p>
    <w:p w:rsidR="00000000" w:rsidDel="00000000" w:rsidP="00000000" w:rsidRDefault="00000000" w:rsidRPr="00000000" w14:paraId="00000005">
      <w:pPr>
        <w:widowControl w:val="0"/>
        <w:spacing w:line="229.90792751312256" w:lineRule="auto"/>
        <w:ind w:left="22.560043334960938" w:right="-6.077880859375" w:hanging="3.8400268554687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Phishing es un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término informático que distingue a un conjunto de técnicas que persiguen el engaño a una víctima ganándose su confianza haciéndose pasar por una persona, empresa o servicio de confianza</w:t>
      </w:r>
      <w:r w:rsidDel="00000000" w:rsidR="00000000" w:rsidRPr="00000000">
        <w:rPr>
          <w:i w:val="1"/>
          <w:sz w:val="24"/>
          <w:szCs w:val="24"/>
          <w:rtl w:val="0"/>
        </w:rPr>
        <w:t xml:space="preserve"> (suplantación de identidad de tercero de confianza), para manipularla y hacer que realice acciones que no debería realizar (por ejemplo revelar información confidencial o hacer click en un enlace) </w:t>
      </w:r>
    </w:p>
    <w:p w:rsidR="00000000" w:rsidDel="00000000" w:rsidP="00000000" w:rsidRDefault="00000000" w:rsidRPr="00000000" w14:paraId="00000006">
      <w:pPr>
        <w:widowControl w:val="0"/>
        <w:spacing w:before="282.0123291015625" w:line="240" w:lineRule="auto"/>
        <w:ind w:left="23.75999450683593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spacing w:line="229.90789890289307" w:lineRule="auto"/>
        <w:ind w:left="5.760040283203125" w:right="-3.916015625" w:firstLine="12.959976196289062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realizar el engaño, habitualmente se hace uso de la ingeniería social explotando los instintos sociales de la gente,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 de ayudar</w:t>
      </w:r>
      <w:r w:rsidDel="00000000" w:rsidR="00000000" w:rsidRPr="00000000">
        <w:rPr>
          <w:i w:val="1"/>
          <w:sz w:val="24"/>
          <w:szCs w:val="24"/>
          <w:rtl w:val="0"/>
        </w:rPr>
        <w:t xml:space="preserve"> o ser eficiente. También mediante la adulación de la víctima, explotando su intrínseca vanidad o necesidad de ser reconocido, baja autoestima, o una persona que busca trabajo. Por ejemplo, enviando correos electrónicos o mostrando publicidades a la víctima diciéndole que ha ganado un premio y que siga un enlace para recibirlo, siendo aquellas promesas falsas (un cebo). A veces también se hace uso de procedimientos informáticos que aprovechan vulnerabilidades. Habitualmente el objetivo es robar información pero otras veces es instalar malware, sabotear sistemas, o robar dinero a través de fraudes. </w:t>
      </w:r>
    </w:p>
    <w:p w:rsidR="00000000" w:rsidDel="00000000" w:rsidP="00000000" w:rsidRDefault="00000000" w:rsidRPr="00000000" w14:paraId="00000008">
      <w:pPr>
        <w:widowControl w:val="0"/>
        <w:spacing w:before="282.01202392578125" w:line="240" w:lineRule="auto"/>
        <w:ind w:left="31.44004821777343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Origen: </w:t>
      </w:r>
    </w:p>
    <w:p w:rsidR="00000000" w:rsidDel="00000000" w:rsidP="00000000" w:rsidRDefault="00000000" w:rsidRPr="00000000" w14:paraId="00000009">
      <w:pPr>
        <w:widowControl w:val="0"/>
        <w:spacing w:line="229.90804195404053" w:lineRule="auto"/>
        <w:ind w:left="27.12005615234375" w:right="4.72412109375" w:hanging="10.080032348632812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término phishing proviene de la palabra inglesa "fishing" (pesca), haciendo alusión a utilizar un cebo y esperar a que las víctimas "muerdan el anzuelo". </w:t>
      </w:r>
    </w:p>
    <w:p w:rsidR="00000000" w:rsidDel="00000000" w:rsidP="00000000" w:rsidRDefault="00000000" w:rsidRPr="00000000" w14:paraId="0000000A">
      <w:pPr>
        <w:widowControl w:val="0"/>
        <w:spacing w:before="282.01171875" w:line="240" w:lineRule="auto"/>
        <w:ind w:left="23.52005004882812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82.01171875" w:line="240" w:lineRule="auto"/>
        <w:ind w:left="23.520050048828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Tipos: </w:t>
      </w:r>
    </w:p>
    <w:p w:rsidR="00000000" w:rsidDel="00000000" w:rsidP="00000000" w:rsidRDefault="00000000" w:rsidRPr="00000000" w14:paraId="0000000C">
      <w:pPr>
        <w:widowControl w:val="0"/>
        <w:spacing w:line="229.90801334381104" w:lineRule="auto"/>
        <w:ind w:left="27.12005615234375" w:right="3.2861328125" w:firstLine="15.599975585937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Phishing general, phishing tradicional, Bulk Phishing o Spray and pray</w:t>
      </w:r>
      <w:r w:rsidDel="00000000" w:rsidR="00000000" w:rsidRPr="00000000">
        <w:rPr>
          <w:i w:val="1"/>
          <w:sz w:val="24"/>
          <w:szCs w:val="24"/>
          <w:rtl w:val="0"/>
        </w:rPr>
        <w:t xml:space="preserve">. Consiste en la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emisión masiva de correos electrónicos a usuarios</w:t>
      </w:r>
      <w:r w:rsidDel="00000000" w:rsidR="00000000" w:rsidRPr="00000000">
        <w:rPr>
          <w:i w:val="1"/>
          <w:sz w:val="24"/>
          <w:szCs w:val="24"/>
          <w:rtl w:val="0"/>
        </w:rPr>
        <w:t xml:space="preserve">. Estos correos suplantan a entidades de confianza (ejemplo bancos) y persiguen el engaño del usuario y la consecución de información. Por ejemplo en el mensaje se incluyen enlaces a dominios maliciosos. Para camuflar estos enlaces es habitual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7.600021362304688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 el texto del enlace sea la URL correcta, pero el enlace en sí apunte al sitio malicioso. </w:t>
      </w:r>
    </w:p>
    <w:p w:rsidR="00000000" w:rsidDel="00000000" w:rsidP="00000000" w:rsidRDefault="00000000" w:rsidRPr="00000000" w14:paraId="0000000E">
      <w:pPr>
        <w:widowControl w:val="0"/>
        <w:spacing w:before="271.920166015625" w:line="229.90779876708984" w:lineRule="auto"/>
        <w:ind w:left="30.240020751953125" w:right="3.045654296875" w:firstLine="12.48001098632812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Vishing.</w:t>
      </w:r>
      <w:r w:rsidDel="00000000" w:rsidR="00000000" w:rsidRPr="00000000">
        <w:rPr>
          <w:i w:val="1"/>
          <w:sz w:val="24"/>
          <w:szCs w:val="24"/>
          <w:rtl w:val="0"/>
        </w:rPr>
        <w:t xml:space="preserve"> Es similar al phishing tradicional pero el engaño se produce a través de una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llamada telefónica</w:t>
      </w:r>
      <w:r w:rsidDel="00000000" w:rsidR="00000000" w:rsidRPr="00000000">
        <w:rPr>
          <w:i w:val="1"/>
          <w:sz w:val="24"/>
          <w:szCs w:val="24"/>
          <w:rtl w:val="0"/>
        </w:rPr>
        <w:t xml:space="preserve">. El término deriva de la unión de dos palabras en inglés: ‘'voice'’ y ‘'phishing’'. </w:t>
      </w:r>
    </w:p>
    <w:p w:rsidR="00000000" w:rsidDel="00000000" w:rsidP="00000000" w:rsidRDefault="00000000" w:rsidRPr="00000000" w14:paraId="0000000F">
      <w:pPr>
        <w:widowControl w:val="0"/>
        <w:spacing w:before="282.01171875" w:line="229.90880012512207" w:lineRule="auto"/>
        <w:ind w:right="5.92529296875" w:firstLine="42.7200317382812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Smishing</w:t>
      </w:r>
      <w:r w:rsidDel="00000000" w:rsidR="00000000" w:rsidRPr="00000000">
        <w:rPr>
          <w:i w:val="1"/>
          <w:sz w:val="24"/>
          <w:szCs w:val="24"/>
          <w:rtl w:val="0"/>
        </w:rPr>
        <w:t xml:space="preserve">. Es similar al phishing tradicional pero el engaño se produce a través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 mensajes de texto ya sean por SMS o mensajería instantánea</w:t>
      </w:r>
      <w:r w:rsidDel="00000000" w:rsidR="00000000" w:rsidRPr="00000000">
        <w:rPr>
          <w:i w:val="1"/>
          <w:sz w:val="24"/>
          <w:szCs w:val="24"/>
          <w:rtl w:val="0"/>
        </w:rPr>
        <w:t xml:space="preserve"> (como WhatsApp). </w:t>
      </w:r>
    </w:p>
    <w:p w:rsidR="00000000" w:rsidDel="00000000" w:rsidP="00000000" w:rsidRDefault="00000000" w:rsidRPr="00000000" w14:paraId="00000010">
      <w:pPr>
        <w:widowControl w:val="0"/>
        <w:spacing w:before="282.010498046875" w:line="229.90814208984375" w:lineRule="auto"/>
        <w:ind w:left="5.760040283203125" w:right="0.162353515625" w:firstLine="36.95999145507812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URL Phishing.</w:t>
      </w:r>
      <w:r w:rsidDel="00000000" w:rsidR="00000000" w:rsidRPr="00000000">
        <w:rPr>
          <w:i w:val="1"/>
          <w:sz w:val="24"/>
          <w:szCs w:val="24"/>
          <w:rtl w:val="0"/>
        </w:rPr>
        <w:t xml:space="preserve"> Se trata de engañar al usuario haciendo que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una URL de un sitio malicioso parezca la de un sitio confiable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A ellas a veces se accede de forma inadvertida al escribir nombres de dominio mal escritos que están muy cerca del dominio legítimo, o siguiendo un enlace malicioso que parece correcto, o por engaños al usar caracteres unicode parecidos difícilmente detectables. </w:t>
      </w:r>
    </w:p>
    <w:p w:rsidR="00000000" w:rsidDel="00000000" w:rsidP="00000000" w:rsidRDefault="00000000" w:rsidRPr="00000000" w14:paraId="00000011">
      <w:pPr>
        <w:widowControl w:val="0"/>
        <w:spacing w:before="282.01171875" w:line="229.90779876708984" w:lineRule="auto"/>
        <w:ind w:left="27.12005615234375" w:right="-1.275634765625" w:firstLine="15.599975585937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Whaling</w:t>
      </w:r>
      <w:r w:rsidDel="00000000" w:rsidR="00000000" w:rsidRPr="00000000">
        <w:rPr>
          <w:i w:val="1"/>
          <w:sz w:val="24"/>
          <w:szCs w:val="24"/>
          <w:rtl w:val="0"/>
        </w:rPr>
        <w:t xml:space="preserve">. Se diferencia de los otros tipos de intentos de phishing en que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 el objetivo son personas importantes como por ejemplo ejecutivos de alto rango</w:t>
      </w:r>
      <w:r w:rsidDel="00000000" w:rsidR="00000000" w:rsidRPr="00000000">
        <w:rPr>
          <w:i w:val="1"/>
          <w:sz w:val="24"/>
          <w:szCs w:val="24"/>
          <w:rtl w:val="0"/>
        </w:rPr>
        <w:t xml:space="preserve">. Las solicitudes de información contenidas en el ataque están más adaptadas a la persona concreta. </w:t>
      </w:r>
    </w:p>
    <w:p w:rsidR="00000000" w:rsidDel="00000000" w:rsidP="00000000" w:rsidRDefault="00000000" w:rsidRPr="00000000" w14:paraId="00000012">
      <w:pPr>
        <w:widowControl w:val="0"/>
        <w:spacing w:before="282.01171875" w:line="229.90779876708984" w:lineRule="auto"/>
        <w:ind w:left="27.12005615234375" w:right="-1.275634765625" w:firstLine="15.5999755859375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82.01171875" w:line="229.90779876708984" w:lineRule="auto"/>
        <w:ind w:left="27.12005615234375" w:right="-1.275634765625" w:firstLine="15.5999755859375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82.01171875" w:line="229.90779876708984" w:lineRule="auto"/>
        <w:ind w:left="27.12005615234375" w:right="-1.275634765625" w:firstLine="15.5999755859375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href=”192.168.1.234”&gt;Banco Santander&lt;/a&gt;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href=”www.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caixa.es”&gt;Caixa&lt;/a&gt;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carácter “ilegal”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DNS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Ip verdadera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falsa →Servidor DHCP/DNS/WEB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Registros que lleven a otros sitios, aunque quieras acceder comunmente a www.caixa.es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Injection: </w:t>
      </w:r>
    </w:p>
    <w:p w:rsidR="00000000" w:rsidDel="00000000" w:rsidP="00000000" w:rsidRDefault="00000000" w:rsidRPr="00000000" w14:paraId="0000001D">
      <w:pPr>
        <w:widowControl w:val="0"/>
        <w:spacing w:before="119.2120361328125" w:line="240" w:lineRule="auto"/>
        <w:ind w:left="6.959991455078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 </w:t>
      </w:r>
    </w:p>
    <w:p w:rsidR="00000000" w:rsidDel="00000000" w:rsidP="00000000" w:rsidRDefault="00000000" w:rsidRPr="00000000" w14:paraId="0000001E">
      <w:pPr>
        <w:widowControl w:val="0"/>
        <w:spacing w:line="229.9079418182373" w:lineRule="auto"/>
        <w:ind w:right="-6.077880859375" w:firstLine="5.5200195312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Sql Injection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ó Inyección</w:t>
      </w:r>
      <w:r w:rsidDel="00000000" w:rsidR="00000000" w:rsidRPr="00000000">
        <w:rPr>
          <w:i w:val="1"/>
          <w:sz w:val="24"/>
          <w:szCs w:val="24"/>
          <w:rtl w:val="0"/>
        </w:rPr>
        <w:t xml:space="preserve"> SQL es una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vulnerabilidad que permite al atacante enviar o “inyectar” instrucciones SQL de forma maliciosa y malintencionada dentro del código SQL programado para la manipulación de bases de datos</w:t>
      </w:r>
      <w:r w:rsidDel="00000000" w:rsidR="00000000" w:rsidRPr="00000000">
        <w:rPr>
          <w:i w:val="1"/>
          <w:sz w:val="24"/>
          <w:szCs w:val="24"/>
          <w:rtl w:val="0"/>
        </w:rPr>
        <w:t xml:space="preserve">, de esta forma todos los datos almacenados estarían en peligro. La finalidad de este ataque es poder modificar del comportamiento de nuestras consultas a través de parámetros no deseados, pudiendo así falsificar identidades, obtener y divulgar información de la base de datos (contraseñas, correos, información relevante, entre otros), borrar la base de datos, cambiar el nombre a las tablas, anular transacciones, el atacante puede convertirse en administrador de la misma. </w:t>
      </w:r>
    </w:p>
    <w:p w:rsidR="00000000" w:rsidDel="00000000" w:rsidP="00000000" w:rsidRDefault="00000000" w:rsidRPr="00000000" w14:paraId="0000001F">
      <w:pPr>
        <w:widowControl w:val="0"/>
        <w:spacing w:before="282.0123291015625" w:line="229.9079704284668" w:lineRule="auto"/>
        <w:ind w:left="5.52001953125" w:right="4.9584960937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Esto ocurre normalmente a la mala filtración de las variables en un programa que tiene o crea SQL, generalmente cuando solicitas a un usuario entradas de cualquier tipo y no se encuentran validadas, como por ejemplo su nombre y contraseña, pero a cambio de esta información el atacante envía una sentencia SQL invasora que se ejecutará en la base de datos. 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select* from usuarios where usuario=’admin(variable nombre)’ and clave=’1234(variable clave)’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Exploiting:</w:t>
      </w:r>
    </w:p>
    <w:p w:rsidR="00000000" w:rsidDel="00000000" w:rsidP="00000000" w:rsidRDefault="00000000" w:rsidRPr="00000000" w14:paraId="00000024">
      <w:pPr>
        <w:widowControl w:val="0"/>
        <w:spacing w:before="121.2115478515625" w:line="229.90804195404053" w:lineRule="auto"/>
        <w:ind w:left="21.1199951171875" w:right="18.88671875" w:firstLine="14.879989624023438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 exploit es </w:t>
      </w: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un programa informático, una parte de un software o una secuencia de comandos que se aprovecha de un error o vulnerabilidad para provocar un comportamiento no intencionado o imprevisto en un software, hardware o en cualquier dispositivo electrónico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widowControl w:val="0"/>
        <w:spacing w:before="282.0123291015625" w:line="240" w:lineRule="auto"/>
        <w:ind w:left="24.4799804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(Fuente: Panda Security, </w:t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https://www.pandasecurity.com/es/security-info/exploit/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271.920166015625" w:line="229.9079704284668" w:lineRule="auto"/>
        <w:ind w:right="17.447509765625" w:firstLine="11.279983520507812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Exploit es una palabra inglesa que significa explotar o aprovechar, y que en el ámbito de la informática es un fragmento de software, fragmento de datos o secuencia de comandos o acciones, utilizada con el fin de aprovechar una vulnerabilidad de seguridad de un sistema de información para conseguir un comportamiento no deseado del mismo. </w:t>
      </w:r>
    </w:p>
    <w:p w:rsidR="00000000" w:rsidDel="00000000" w:rsidP="00000000" w:rsidRDefault="00000000" w:rsidRPr="00000000" w14:paraId="00000027">
      <w:pPr>
        <w:widowControl w:val="0"/>
        <w:spacing w:before="282.0123291015625" w:line="229.90804195404053" w:lineRule="auto"/>
        <w:ind w:right="17.4462890625" w:firstLine="16.800003051757812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 uso principal es como vector para la inyección de una carga útil (en inglés payload) que ofrezca al atacante algún tipo de acceso y/o control del equipo comprometido. Un payload puede ser usado por varios exploits y un mismo exploit puede utilizar varios payloads.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74e13"/>
        </w:rPr>
      </w:pPr>
      <w:r w:rsidDel="00000000" w:rsidR="00000000" w:rsidRPr="00000000">
        <w:rPr>
          <w:b w:val="1"/>
          <w:color w:val="9900ff"/>
          <w:sz w:val="38"/>
          <w:szCs w:val="38"/>
          <w:rtl w:val="0"/>
        </w:rPr>
        <w:t xml:space="preserve">Metasploit</w:t>
      </w:r>
      <w:r w:rsidDel="00000000" w:rsidR="00000000" w:rsidRPr="00000000">
        <w:rPr>
          <w:b w:val="1"/>
          <w:sz w:val="38"/>
          <w:szCs w:val="3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herramienta para explotar la máquina </w:t>
      </w:r>
      <w:r w:rsidDel="00000000" w:rsidR="00000000" w:rsidRPr="00000000">
        <w:rPr>
          <w:b w:val="1"/>
          <w:color w:val="274e13"/>
          <w:rtl w:val="0"/>
        </w:rPr>
        <w:t xml:space="preserve">METASPLOITABLE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u w:val="single"/>
          <w:rtl w:val="0"/>
        </w:rPr>
        <w:t xml:space="preserve">Vulnerabilidad</w:t>
      </w:r>
      <w:r w:rsidDel="00000000" w:rsidR="00000000" w:rsidRPr="00000000">
        <w:rPr>
          <w:rtl w:val="0"/>
        </w:rPr>
        <w:t xml:space="preserve">: fallo/debilidad en la seguridad de un sistema que podría ser aprovechado por alguien.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Exploit</w:t>
      </w:r>
      <w:r w:rsidDel="00000000" w:rsidR="00000000" w:rsidRPr="00000000">
        <w:rPr>
          <w:rtl w:val="0"/>
        </w:rPr>
        <w:t xml:space="preserve">: software que se va a aprovechar de una vulnerabilidad de un sistema, que nos va a permitir ganar acceso a un servidor, escalar privilegios (lograr ser root, con lo que podríamos hacer cualquier acción en la máquina), ataques DOS…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* Se define como los módulos que utilizan payloads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* Una vulnerabilidad sin una capacidad de payload es un módulo auxiliar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-Riesgos: pérdida de rendimiento del servidor, filtración de información, dejar un backdoor de forma que alguien podría utilizarlo.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: es la carga que se ejecuta en esa vulnerabilidad, es decir, la carga que activamos a la hora de aprovechar dicha vulnerabilidad.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* Los Payloads consisten en código que se ejecuta de forma remota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Codificadores</w:t>
      </w:r>
      <w:r w:rsidDel="00000000" w:rsidR="00000000" w:rsidRPr="00000000">
        <w:rPr>
          <w:rtl w:val="0"/>
        </w:rPr>
        <w:t xml:space="preserve"> asegurar que los Payloads llegan a su destino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Nops</w:t>
      </w:r>
      <w:r w:rsidDel="00000000" w:rsidR="00000000" w:rsidRPr="00000000">
        <w:rPr>
          <w:rtl w:val="0"/>
        </w:rPr>
        <w:t xml:space="preserve"> mantener los tamaños de los payloads constante.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Auditing: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74e13"/>
          <w:sz w:val="24"/>
          <w:szCs w:val="24"/>
          <w:rtl w:val="0"/>
        </w:rPr>
        <w:t xml:space="preserve">Una auditoría de seguridad informática o auditoría de seguridad de sistemas de información (SI) es el estudio que comprende el análisis y gestión de sistemas llevado a cabo por profesionales para identificar, enumerar y posteriormente describir las diversas vulnerabilidades que pudieran presentarse en una revisión exhaustiva de las estaciones de trabajo, redes de comunicaciones o servidores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Una vez obtenidos los resultados, se detallan, archivan y reportan a los responsables quienes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ff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deberán establecer medidas preventivas de refuerzo y/o corrección siguiendo siempre un proceso secuencial que permita a los administradores mejorar la seguridad de sus sistemas aprendiendo de los errores cometidos con anterioridad.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