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en SS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Contrato de trabajo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se hacen las  leyes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Proponen leyes: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Gobierno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Ciudadano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Pasan al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Congreso</w:t>
        <w:tab/>
        <w:tab/>
        <w:t xml:space="preserve">CÁMARA BAJA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Pasan al: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Senado (diputados)</w:t>
        <w:tab/>
        <w:tab/>
        <w:t xml:space="preserve">CÁMARA ALTA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Pasan al: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Rey firma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Ordinarias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Orgánicas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