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6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RECIBO INDIVIDUAL JUSTIFICATIVO DEL PAGO DE SALARIOS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60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34"/>
        <w:gridCol w:w="5026"/>
        <w:tblGridChange w:id="0">
          <w:tblGrid>
            <w:gridCol w:w="4934"/>
            <w:gridCol w:w="5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Empresa ASIR S.A.</w:t>
            </w:r>
          </w:p>
        </w:tc>
        <w:tc>
          <w:tcPr>
            <w:tcBorders>
              <w:lef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Trabajador Ángel María San José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Domicilio: C/ San Benito,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C.I.F.: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Cód. Cta. de Cotización Seg. Soc.: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N.I.F.: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Nº. Matrícula: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Sec.: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 afiliación Seg. Social: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o grupo profesional:  Técnico informático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Cotiz.: Grupo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Antigüedad: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8"/>
        <w:tblGridChange w:id="0">
          <w:tblGrid>
            <w:gridCol w:w="14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-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Período de Liquidación: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Total Días: </w:t>
      </w:r>
    </w:p>
    <w:p w:rsidR="00000000" w:rsidDel="00000000" w:rsidP="00000000" w:rsidRDefault="00000000" w:rsidRPr="00000000" w14:paraId="00000015">
      <w:pPr>
        <w:ind w:left="-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0"/>
        <w:gridCol w:w="2760"/>
        <w:tblGridChange w:id="0">
          <w:tblGrid>
            <w:gridCol w:w="7200"/>
            <w:gridCol w:w="27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16">
            <w:pPr>
              <w:ind w:lef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I. DEVENGOS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 Percepciones Salariales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Salario Base_____________________________________________1250’00_____________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Horas Extraordinarias_____________________________________120’00_______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Plus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Convenio____________________________________________100’00________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     Gratificaciones salariales                                                                    1381’00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(1275 (DIC)+1275/12 (PRORRATEADA))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Complementos Salariales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Antigüedad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                25’00___________________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Horas extraordinarias fuerza mayor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_________________________45’00________________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_Plus Actividad___________________________________________150’00__________________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_____________________________________________________________________</w:t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_____________________________________________________________________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_____________________________________________________________________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_____________________________________________________________________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 Percepciones no salariales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Indemnizaciones o suplidos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          Transporte                                                                                     75’00                  .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___Ceesta de navidad_____________________________________200’00_________</w:t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devengado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3346’25</w:t>
            </w:r>
          </w:p>
        </w:tc>
      </w:tr>
    </w:tbl>
    <w:p w:rsidR="00000000" w:rsidDel="00000000" w:rsidP="00000000" w:rsidRDefault="00000000" w:rsidRPr="00000000" w14:paraId="0000002F">
      <w:pPr>
        <w:ind w:left="-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0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0"/>
        <w:gridCol w:w="2760"/>
        <w:tblGridChange w:id="0">
          <w:tblGrid>
            <w:gridCol w:w="7200"/>
            <w:gridCol w:w="276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II. DEDUCCIONES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Aportaciones del trabajador a las cotizaciones a la Seguridad Social y conceptos de aportación conjunta</w:t>
            </w:r>
          </w:p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Contingencias comunes________________________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4,7% BCCC</w:t>
            </w:r>
          </w:p>
          <w:p w:rsidR="00000000" w:rsidDel="00000000" w:rsidP="00000000" w:rsidRDefault="00000000" w:rsidRPr="00000000" w14:paraId="00000034">
            <w:pPr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Desempleo__________________________________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1,55% BCCP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Formación profesional_________________________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0,1 % BCCP</w:t>
            </w:r>
          </w:p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Horas Extraordinarias</w:t>
            </w:r>
          </w:p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Fuerza mayor __________________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        2% BHextra</w:t>
            </w:r>
          </w:p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Nomina_____________________________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4,7 % BHextra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1.Total aportaciones__________________________</w:t>
            </w:r>
          </w:p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2. Impuesto sobre la renta de las personas físicas__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                              15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%BIRPF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3. Anticipos__________________________________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4. Valor de los productos recibidos en especie______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5. Otras deducciones___________________________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              A. TOTAL A DEDUCIR (1+2+3+4+5)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              LIQUIDO TOTAL A PERCIBIR (A-b)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-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Firma y sello de la Empresa</w:t>
        <w:tab/>
        <w:tab/>
        <w:tab/>
        <w:tab/>
        <w:tab/>
        <w:tab/>
        <w:tab/>
        <w:t xml:space="preserve">Recibí,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60.0" w:type="dxa"/>
        <w:jc w:val="left"/>
        <w:tblInd w:w="-6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DETERMINACIÓN DE LAS BASES DE COTIZACIÓN A LA SEGURIDAD SOCIAL Y CONCEPTOS DE RECAUDACIÓN CONJUNTA Y DE LA BASE SUJETA A RETENCIÓN DEL I.R.P.F.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 Base de Cotización por contingencias comunes                               2. Base de cotización por contingencias profesionales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Remuneración mensual________________1800’00_______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(AT, EP) y cptos de recaudación conjunta (Desempleo,</w:t>
            </w:r>
          </w:p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Prorrata Pagas Extra_____________318’75_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(3*1275/12MESES)    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Formac. Profesional, Fondo Gtia. Salarial)2118’75+120+45=2288’75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Base incapacidad temporal____________________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3. Base de cot. Adicional por horas extra   120’00</w:t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45’00</w:t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TOTAL_________________________2118’75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4. Base sujeta a retención del I.R.P.F.___________</w:t>
            </w:r>
          </w:p>
        </w:tc>
      </w:tr>
    </w:tbl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27.51968503937064" w:top="36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rsid w:val="005A599F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Revisin">
    <w:name w:val="Revision"/>
    <w:hidden w:val="1"/>
    <w:uiPriority w:val="99"/>
    <w:semiHidden w:val="1"/>
    <w:rsid w:val="00F65B78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zgRyOE/v49jWMkBJ2eijQz1Ezw==">AMUW2mWjILAF4kXImjqFRXedl6q8g/yYqshrsmpJvOlAxj9TQjoT8YFPDg/6K+oX54dSYpv+SmJL7W9CI+whX9tvihP0PVkdzOiQeAiJKdROR0089X8RlIs=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2020-05-20T17:32:00Z</dcterms:created>
  <dc:creator>Jose</dc:creator>
</cp:coreProperties>
</file>