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sz w:val="21.959999084472656"/>
          <w:szCs w:val="21.959999084472656"/>
          <w:shd w:fill="b8cce4" w:val="clear"/>
          <w:rtl w:val="0"/>
        </w:rPr>
        <w:t xml:space="preserve">uro </w:t>
      </w:r>
      <w:r w:rsidDel="00000000" w:rsidR="00000000" w:rsidRPr="00000000">
        <w:rPr>
          <w:rFonts w:ascii="Calibri" w:cs="Calibri" w:eastAsia="Calibri" w:hAnsi="Calibri"/>
          <w:b w:val="0"/>
          <w:i w:val="0"/>
          <w:smallCaps w:val="0"/>
          <w:strike w:val="0"/>
          <w:color w:val="000000"/>
          <w:sz w:val="21.959999084472656"/>
          <w:szCs w:val="21.959999084472656"/>
          <w:u w:val="none"/>
          <w:shd w:fill="b8cce4" w:val="clear"/>
          <w:vertAlign w:val="baseline"/>
          <w:rtl w:val="0"/>
        </w:rPr>
        <w:t xml:space="preserve">Implantación de Sistemas Operativos – 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32666015625" w:line="240" w:lineRule="auto"/>
        <w:ind w:left="419.66888427734375" w:right="0" w:firstLine="0"/>
        <w:jc w:val="left"/>
        <w:rPr>
          <w:rFonts w:ascii="Cambria" w:cs="Cambria" w:eastAsia="Cambria" w:hAnsi="Cambria"/>
          <w:b w:val="1"/>
          <w:i w:val="0"/>
          <w:smallCaps w:val="0"/>
          <w:strike w:val="0"/>
          <w:color w:val="4f81bd"/>
          <w:sz w:val="35.040000915527344"/>
          <w:szCs w:val="35.040000915527344"/>
          <w:u w:val="none"/>
          <w:shd w:fill="auto" w:val="clear"/>
          <w:vertAlign w:val="baseline"/>
        </w:rPr>
      </w:pPr>
      <w:r w:rsidDel="00000000" w:rsidR="00000000" w:rsidRPr="00000000">
        <w:rPr>
          <w:rFonts w:ascii="Cambria" w:cs="Cambria" w:eastAsia="Cambria" w:hAnsi="Cambria"/>
          <w:b w:val="1"/>
          <w:i w:val="0"/>
          <w:smallCaps w:val="0"/>
          <w:strike w:val="0"/>
          <w:color w:val="4f81bd"/>
          <w:sz w:val="35.040000915527344"/>
          <w:szCs w:val="35.040000915527344"/>
          <w:u w:val="none"/>
          <w:shd w:fill="auto" w:val="clear"/>
          <w:vertAlign w:val="baseline"/>
          <w:rtl w:val="0"/>
        </w:rPr>
        <w:t xml:space="preserve">Práctica 10.1: Directivas de seguridad y auditorías </w:t>
      </w:r>
    </w:p>
    <w:tbl>
      <w:tblPr>
        <w:tblStyle w:val="Table1"/>
        <w:tblW w:w="8875.2005004882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5.200500488281"/>
        <w:tblGridChange w:id="0">
          <w:tblGrid>
            <w:gridCol w:w="8875.200500488281"/>
          </w:tblGrid>
        </w:tblGridChange>
      </w:tblGrid>
      <w:tr>
        <w:trPr>
          <w:cantSplit w:val="0"/>
          <w:trHeight w:val="17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Implantación de Sistemas Operativos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384765625" w:line="351.8591022491455" w:lineRule="auto"/>
              <w:ind w:left="132.72003173828125" w:right="1280.161132812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015625" w:line="240" w:lineRule="auto"/>
              <w:ind w:left="132.96005249023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875.2005004882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5.200500488281"/>
        <w:tblGridChange w:id="0">
          <w:tblGrid>
            <w:gridCol w:w="8875.200500488281"/>
          </w:tblGrid>
        </w:tblGridChange>
      </w:tblGrid>
      <w:tr>
        <w:trPr>
          <w:cantSplit w:val="0"/>
          <w:trHeight w:val="944.4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de forma individual o por parejas.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607421875" w:line="235.97196578979492" w:lineRule="auto"/>
              <w:ind w:left="129.99969482421875" w:right="241.07177734375" w:hanging="4.1725158691406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65915870666504" w:lineRule="auto"/>
        <w:ind w:left="117.9608154296875" w:right="1870.8575439453125" w:firstLine="4.57763671875E-4"/>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 1: </w:t>
      </w:r>
      <w:r w:rsidDel="00000000" w:rsidR="00000000" w:rsidRPr="00000000">
        <w:rPr>
          <w:rFonts w:ascii="Cambria" w:cs="Cambria" w:eastAsia="Cambria" w:hAnsi="Cambria"/>
          <w:b w:val="1"/>
          <w:color w:val="4f81bd"/>
          <w:sz w:val="27.959999084472656"/>
          <w:szCs w:val="27.959999084472656"/>
          <w:rtl w:val="0"/>
        </w:rPr>
        <w:t xml:space="preserve">Marco Batista Calado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65915870666504" w:lineRule="auto"/>
        <w:ind w:left="117.9608154296875" w:right="1870.8575439453125" w:firstLine="4.57763671875E-4"/>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color w:val="4f81bd"/>
          <w:sz w:val="27.959999084472656"/>
          <w:szCs w:val="27.959999084472656"/>
          <w:rtl w:val="0"/>
        </w:rPr>
        <w:t xml:space="preserve">A</w:t>
      </w: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lumno 2: </w:t>
      </w:r>
      <w:r w:rsidDel="00000000" w:rsidR="00000000" w:rsidRPr="00000000">
        <w:rPr>
          <w:rFonts w:ascii="Cambria" w:cs="Cambria" w:eastAsia="Cambria" w:hAnsi="Cambria"/>
          <w:b w:val="1"/>
          <w:color w:val="4f81bd"/>
          <w:sz w:val="27.959999084472656"/>
          <w:szCs w:val="27.959999084472656"/>
          <w:rtl w:val="0"/>
        </w:rPr>
        <w:t xml:space="preserve">Enrique González de Anleo Aliaga</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65915870666504" w:lineRule="auto"/>
        <w:ind w:left="117.9608154296875" w:right="1870.8575439453125" w:firstLine="4.57763671875E-4"/>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65915870666504" w:lineRule="auto"/>
        <w:ind w:left="117.9608154296875" w:right="1870.8575439453125" w:firstLine="4.57763671875E-4"/>
        <w:jc w:val="left"/>
        <w:rPr>
          <w:rFonts w:ascii="Cambria" w:cs="Cambria" w:eastAsia="Cambria" w:hAnsi="Cambria"/>
          <w:b w:val="1"/>
          <w:color w:val="ff0000"/>
          <w:sz w:val="27.959999084472656"/>
          <w:szCs w:val="27.959999084472656"/>
        </w:rPr>
      </w:pPr>
      <w:r w:rsidDel="00000000" w:rsidR="00000000" w:rsidRPr="00000000">
        <w:rPr>
          <w:rFonts w:ascii="Cambria" w:cs="Cambria" w:eastAsia="Cambria" w:hAnsi="Cambria"/>
          <w:b w:val="1"/>
          <w:color w:val="ff0000"/>
          <w:sz w:val="27.959999084472656"/>
          <w:szCs w:val="27.959999084472656"/>
          <w:rtl w:val="0"/>
        </w:rPr>
        <w:t xml:space="preserve">SI NO FUNCIONA LA DIRECTIVA USAR COMANDO: gpudate /force en el Server2008</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6510009765625" w:line="240" w:lineRule="auto"/>
        <w:ind w:left="117.960205078125"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 Entorno de trabajo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09521484375" w:line="281.8871212005615" w:lineRule="auto"/>
        <w:ind w:left="133.07403564453125" w:right="1727.04345703125" w:firstLine="4.17236328125"/>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nuestro Windows Server 2008 tenemos un dominio cuyo nombre debe ser plazanum.local  (donde num es el número de clase del alumno. Por ejemplo plaza5.local). </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09521484375" w:line="281.8871212005615" w:lineRule="auto"/>
        <w:ind w:left="-425.19685039370086" w:right="1727.0434570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483588" cy="2886522"/>
            <wp:effectExtent b="0" l="0" r="0" t="0"/>
            <wp:docPr id="36"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483588" cy="288652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09521484375" w:line="281.8871212005615" w:lineRule="auto"/>
        <w:ind w:left="-425.19685039370086" w:right="1727.04345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09521484375" w:line="281.8871212005615" w:lineRule="auto"/>
        <w:ind w:left="-425.19685039370086" w:right="1727.04345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09521484375" w:line="281.8871212005615" w:lineRule="auto"/>
        <w:ind w:left="-425.19685039370086" w:right="1727.0434570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491599" cy="2095500"/>
            <wp:effectExtent b="0" l="0" r="0" t="0"/>
            <wp:docPr id="62"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6491599"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09521484375" w:line="281.8871212005615" w:lineRule="auto"/>
        <w:ind w:left="-425.19685039370086" w:right="1727.0434570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810250" cy="2276475"/>
            <wp:effectExtent b="0" l="0" r="0" t="0"/>
            <wp:docPr id="38"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810250" cy="227647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019550" cy="1971675"/>
            <wp:effectExtent b="0" l="0" r="0" t="0"/>
            <wp:docPr id="63"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40195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09521484375" w:line="281.8871212005615" w:lineRule="auto"/>
        <w:ind w:left="0" w:right="1727.0434570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019550" cy="2143125"/>
            <wp:effectExtent b="0" l="0" r="0" t="0"/>
            <wp:docPr id="53"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40195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09521484375" w:line="281.8871212005615" w:lineRule="auto"/>
        <w:ind w:left="-425.19685039370086" w:right="1727.04345703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27685546875" w:line="240" w:lineRule="auto"/>
        <w:ind w:left="131.94122314453125"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B. Carpetas compartidas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54.7146606445312" w:right="1867.178955078125" w:hanging="375.51513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Pr>
        <w:drawing>
          <wp:inline distB="19050" distT="19050" distL="19050" distR="19050">
            <wp:extent cx="111125" cy="111125"/>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Crear una carpeta denominada Cosas1 con permisos totales para administradores y  usuarios del dominio (primero compartir total y</w:t>
      </w:r>
      <w:r w:rsidDel="00000000" w:rsidR="00000000" w:rsidRPr="00000000">
        <w:rPr>
          <w:rFonts w:ascii="Calibri" w:cs="Calibri" w:eastAsia="Calibri" w:hAnsi="Calibri"/>
          <w:sz w:val="21.959999084472656"/>
          <w:szCs w:val="21.959999084472656"/>
          <w:rtl w:val="0"/>
        </w:rPr>
        <w:t xml:space="preserve"> luego en seguridad)</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54.7146606445312" w:right="1867.178955078125" w:hanging="375.515136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673823" cy="3364733"/>
            <wp:effectExtent b="0" l="0" r="0" t="0"/>
            <wp:docPr id="50"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2673823" cy="3364733"/>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2682384" cy="3288533"/>
            <wp:effectExtent b="0" l="0" r="0" t="0"/>
            <wp:docPr id="3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682384" cy="328853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54.7146606445312" w:right="1867.178955078125" w:hanging="375.515136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673785" cy="3231383"/>
            <wp:effectExtent b="0" l="0" r="0" t="0"/>
            <wp:docPr id="66"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2673785" cy="3231383"/>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2659913" cy="3142558"/>
            <wp:effectExtent b="0" l="0" r="0" t="0"/>
            <wp:docPr id="68"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2659913" cy="314255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54.7146606445312" w:right="1867.178955078125" w:hanging="375.515136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54.7146606445312" w:right="1867.178955078125" w:hanging="375.515136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54.7146606445312" w:right="1867.178955078125" w:hanging="375.515136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54.7146606445312" w:right="1867.178955078125" w:hanging="375.515136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54.7146606445312" w:right="1867.178955078125" w:hanging="375.515136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81.8879222869873" w:lineRule="auto"/>
        <w:ind w:left="847.6873779296875" w:right="1564.3902587890625" w:hanging="368.487854003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Crear una carpeta denominada Cosas2 con permisos totales para los administradores y  solo lectura para el resto de usuarios del dominio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81.8879222869873" w:lineRule="auto"/>
        <w:ind w:left="847.6873779296875" w:right="1564.3902587890625" w:hanging="368.48785400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856526" cy="3496269"/>
            <wp:effectExtent b="0" l="0" r="0" t="0"/>
            <wp:docPr id="54"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2856526" cy="3496269"/>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2745638" cy="3451382"/>
            <wp:effectExtent b="0" l="0" r="0" t="0"/>
            <wp:docPr id="48"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2745638" cy="345138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81.8879222869873" w:lineRule="auto"/>
        <w:ind w:left="847.6873779296875" w:right="1178.7401574803164" w:hanging="368.4878540039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967287" cy="3581994"/>
            <wp:effectExtent b="0" l="0" r="0" t="0"/>
            <wp:docPr id="2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967287" cy="3581994"/>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2930292" cy="3552231"/>
            <wp:effectExtent b="0" l="0" r="0" t="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930292" cy="355223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81.8879222869873" w:lineRule="auto"/>
        <w:ind w:left="847.6873779296875" w:right="1178.7401574803164" w:hanging="368.4878540039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81.8879222869873" w:lineRule="auto"/>
        <w:ind w:left="847.6873779296875" w:right="1178.7401574803164" w:hanging="368.4878540039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81.8879222869873" w:lineRule="auto"/>
        <w:ind w:left="847.6873779296875" w:right="1178.7401574803164" w:hanging="368.4878540039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81.8879222869873" w:lineRule="auto"/>
        <w:ind w:left="847.6873779296875" w:right="1178.7401574803164" w:hanging="368.4878540039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40" w:lineRule="auto"/>
        <w:ind w:left="479.199523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la carpeta Cosas2 añadir una imagen que luego usaremos como fondo de pantalla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267325" cy="1476375"/>
            <wp:effectExtent b="0" l="0" r="0" t="0"/>
            <wp:docPr id="46"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2673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306640625" w:line="240" w:lineRule="auto"/>
        <w:ind w:left="479.19952392578125"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 Primeras directivas de grupo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06591796875" w:line="240" w:lineRule="auto"/>
        <w:ind w:left="563.246459960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Todas las directivas que se van a definir están en Configuración de usuario /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3.46557617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Directivas / Plantillas administrativas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3.4655761718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201589" cy="3911764"/>
            <wp:effectExtent b="0" l="0" r="0" t="0"/>
            <wp:docPr id="59"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5201589" cy="391176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3.4655761718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206986" cy="3559339"/>
            <wp:effectExtent b="0" l="0" r="0" t="0"/>
            <wp:docPr id="61"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5206986" cy="355933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3.46557617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3.46557617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3.46557617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3.46557617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3.4655761718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2.608642578125" w:line="562.6159858703613"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Crear una directiva para la unidad organizativa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Unidad1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denominada “directivaU1”.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6159858703613" w:lineRule="auto"/>
        <w:ind w:right="1785.81787109375"/>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clickar en Objetos de directiva de grupo y dar a nuevo:</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8642578125" w:line="562.6159858703613" w:lineRule="auto"/>
        <w:ind w:left="720" w:right="1785.81787109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229225" cy="152400"/>
            <wp:effectExtent b="0" l="0" r="0" t="0"/>
            <wp:docPr id="64"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52292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8642578125" w:line="562.6159858703613" w:lineRule="auto"/>
        <w:ind w:left="720" w:right="611.811023622048"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830287" cy="2955613"/>
            <wp:effectExtent b="0" l="0" r="0" t="0"/>
            <wp:docPr id="3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830287" cy="2955613"/>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021863" cy="2656104"/>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021863" cy="265610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2.608642578125" w:line="562.6159858703613"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Modificar dicha directiva para eliminar del escritorio el icono “Papelera de Reciclaje”.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8642578125" w:line="562.6159858703613" w:lineRule="auto"/>
        <w:ind w:left="720" w:right="1785.81787109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631588" cy="3315417"/>
            <wp:effectExtent b="0" l="0" r="0" t="0"/>
            <wp:docPr id="2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631588" cy="331541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785.81787109375" w:firstLine="0"/>
        <w:jc w:val="left"/>
        <w:rPr>
          <w:rFonts w:ascii="Calibri" w:cs="Calibri" w:eastAsia="Calibri" w:hAnsi="Calibri"/>
          <w:b w:val="1"/>
          <w:i w:val="1"/>
          <w:color w:val="333333"/>
          <w:highlight w:val="whit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785.81787109375" w:firstLine="0"/>
        <w:jc w:val="left"/>
        <w:rPr>
          <w:rFonts w:ascii="Calibri" w:cs="Calibri" w:eastAsia="Calibri" w:hAnsi="Calibri"/>
          <w:b w:val="1"/>
          <w:i w:val="1"/>
        </w:rPr>
      </w:pPr>
      <w:r w:rsidDel="00000000" w:rsidR="00000000" w:rsidRPr="00000000">
        <w:rPr>
          <w:rFonts w:ascii="Calibri" w:cs="Calibri" w:eastAsia="Calibri" w:hAnsi="Calibri"/>
          <w:b w:val="1"/>
          <w:i w:val="1"/>
          <w:color w:val="333333"/>
          <w:highlight w:val="white"/>
          <w:rtl w:val="0"/>
        </w:rPr>
        <w:t xml:space="preserve">Configuración de usuario-&gt;Directivas-&gt;Plantillas administrativas-&gt;Escritorio-&gt;Quitar del escritorio el icono de Papelera de Reciclaje</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562.6159858703613"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Establecer el tiempo de espera del protector de pantalla en 280 segundos.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8642578125" w:line="562.6159858703613" w:lineRule="auto"/>
        <w:ind w:left="720" w:right="1785.81787109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536213" cy="3852102"/>
            <wp:effectExtent b="0" l="0" r="0" t="0"/>
            <wp:docPr id="60"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3536213" cy="385210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line="240" w:lineRule="auto"/>
        <w:ind w:left="720" w:right="1785.81787109375" w:firstLine="0"/>
        <w:rPr>
          <w:rFonts w:ascii="Calibri" w:cs="Calibri" w:eastAsia="Calibri" w:hAnsi="Calibri"/>
          <w:b w:val="1"/>
          <w:i w:val="1"/>
          <w:color w:val="333333"/>
          <w:highlight w:val="white"/>
        </w:rPr>
      </w:pPr>
      <w:r w:rsidDel="00000000" w:rsidR="00000000" w:rsidRPr="00000000">
        <w:rPr>
          <w:rFonts w:ascii="Calibri" w:cs="Calibri" w:eastAsia="Calibri" w:hAnsi="Calibri"/>
          <w:b w:val="1"/>
          <w:i w:val="1"/>
          <w:color w:val="333333"/>
          <w:highlight w:val="white"/>
          <w:rtl w:val="0"/>
        </w:rPr>
        <w:t xml:space="preserve">Configuración de usuario-&gt;Directivas-&gt;Plantillas administrativas-&gt;Panel de control-&gt;Pantalla: tiempo de espera del protector de pantalla</w:t>
      </w:r>
    </w:p>
    <w:p w:rsidR="00000000" w:rsidDel="00000000" w:rsidP="00000000" w:rsidRDefault="00000000" w:rsidRPr="00000000" w14:paraId="000000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2.608642578125" w:line="240"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Poner como fondo de escritorio la imagen colocada en la carpeta compartida Cosas2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8642578125" w:line="562.6159858703613" w:lineRule="auto"/>
        <w:ind w:left="720" w:right="1785.81787109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321412" cy="3732395"/>
            <wp:effectExtent b="0" l="0" r="0" t="0"/>
            <wp:docPr id="39"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3321412" cy="373239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line="240" w:lineRule="auto"/>
        <w:ind w:left="720" w:right="1785.81787109375" w:firstLine="0"/>
        <w:rPr>
          <w:rFonts w:ascii="Calibri" w:cs="Calibri" w:eastAsia="Calibri" w:hAnsi="Calibri"/>
          <w:sz w:val="21.959999084472656"/>
          <w:szCs w:val="21.959999084472656"/>
        </w:rPr>
      </w:pPr>
      <w:r w:rsidDel="00000000" w:rsidR="00000000" w:rsidRPr="00000000">
        <w:rPr>
          <w:rFonts w:ascii="Calibri" w:cs="Calibri" w:eastAsia="Calibri" w:hAnsi="Calibri"/>
          <w:b w:val="1"/>
          <w:i w:val="1"/>
          <w:color w:val="333333"/>
          <w:highlight w:val="white"/>
          <w:rtl w:val="0"/>
        </w:rPr>
        <w:t xml:space="preserve">Configuración de usuario-&gt;Directivas-&gt;Plantillas administrativas-&gt;Escritorio-&gt;Escritorio: Tapiz del escritorio</w:t>
      </w:r>
      <w:r w:rsidDel="00000000" w:rsidR="00000000" w:rsidRPr="00000000">
        <w:rPr>
          <w:rtl w:val="0"/>
        </w:rPr>
      </w:r>
    </w:p>
    <w:p w:rsidR="00000000" w:rsidDel="00000000" w:rsidP="00000000" w:rsidRDefault="00000000" w:rsidRPr="00000000" w14:paraId="00000044">
      <w:pPr>
        <w:widowControl w:val="0"/>
        <w:spacing w:line="240" w:lineRule="auto"/>
        <w:ind w:left="720" w:right="1785.81787109375"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Quitar el icono Red del menú de Inicio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8642578125" w:line="562.6159858703613" w:lineRule="auto"/>
        <w:ind w:right="1785.8178710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800475" cy="4238625"/>
            <wp:effectExtent b="0" l="0" r="0" t="0"/>
            <wp:docPr id="69"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380047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ind w:left="720" w:right="1785.81787109375" w:firstLine="0"/>
        <w:rPr>
          <w:rFonts w:ascii="Calibri" w:cs="Calibri" w:eastAsia="Calibri" w:hAnsi="Calibri"/>
          <w:b w:val="1"/>
          <w:i w:val="1"/>
          <w:color w:val="333333"/>
          <w:highlight w:val="white"/>
        </w:rPr>
      </w:pPr>
      <w:r w:rsidDel="00000000" w:rsidR="00000000" w:rsidRPr="00000000">
        <w:rPr>
          <w:rFonts w:ascii="Calibri" w:cs="Calibri" w:eastAsia="Calibri" w:hAnsi="Calibri"/>
          <w:b w:val="1"/>
          <w:i w:val="1"/>
          <w:color w:val="333333"/>
          <w:highlight w:val="white"/>
          <w:rtl w:val="0"/>
        </w:rPr>
        <w:t xml:space="preserve">Configuración de usuario-&gt;Directivas-&gt;Plantillas administrativas-&gt;Menú inicio y barra de tareas-&gt;Quitar icono de red</w:t>
      </w:r>
    </w:p>
    <w:p w:rsidR="00000000" w:rsidDel="00000000" w:rsidP="00000000" w:rsidRDefault="00000000" w:rsidRPr="00000000" w14:paraId="00000048">
      <w:pPr>
        <w:widowControl w:val="0"/>
        <w:spacing w:line="240" w:lineRule="auto"/>
        <w:ind w:left="0" w:right="1785.81787109375" w:firstLine="0"/>
        <w:rPr>
          <w:rFonts w:ascii="Calibri" w:cs="Calibri" w:eastAsia="Calibri" w:hAnsi="Calibri"/>
          <w:b w:val="1"/>
          <w:i w:val="1"/>
          <w:color w:val="333333"/>
          <w:highlight w:val="whit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Prohibir el acceso al Panel de control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8642578125" w:line="240" w:lineRule="auto"/>
        <w:ind w:right="1785.8178710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265805" cy="3565331"/>
            <wp:effectExtent b="0" l="0" r="0" t="0"/>
            <wp:docPr id="67"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3265805" cy="35653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240" w:lineRule="auto"/>
        <w:ind w:left="720" w:right="1785.81787109375" w:firstLine="0"/>
        <w:rPr>
          <w:rFonts w:ascii="Calibri" w:cs="Calibri" w:eastAsia="Calibri" w:hAnsi="Calibri"/>
          <w:sz w:val="21.959999084472656"/>
          <w:szCs w:val="21.959999084472656"/>
        </w:rPr>
      </w:pPr>
      <w:r w:rsidDel="00000000" w:rsidR="00000000" w:rsidRPr="00000000">
        <w:rPr>
          <w:rFonts w:ascii="Calibri" w:cs="Calibri" w:eastAsia="Calibri" w:hAnsi="Calibri"/>
          <w:b w:val="1"/>
          <w:i w:val="1"/>
          <w:color w:val="333333"/>
          <w:highlight w:val="white"/>
          <w:rtl w:val="0"/>
        </w:rPr>
        <w:t xml:space="preserve">Configuración de usuario-&gt;Directivas-&gt;Plantillas administrativas-&gt;Panel de control-&gt;Prohibir el acceso al panel de control</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2.608642578125" w:line="240"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 permitir la ejecución de Windows Messenger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8642578125" w:line="562.6159858703613" w:lineRule="auto"/>
        <w:ind w:right="1785.8178710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790950" cy="4229100"/>
            <wp:effectExtent b="0" l="0" r="0" t="0"/>
            <wp:docPr id="52"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37909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40" w:lineRule="auto"/>
        <w:ind w:left="720" w:right="1785.81787109375" w:firstLine="0"/>
        <w:rPr>
          <w:rFonts w:ascii="Calibri" w:cs="Calibri" w:eastAsia="Calibri" w:hAnsi="Calibri"/>
          <w:sz w:val="21.959999084472656"/>
          <w:szCs w:val="21.959999084472656"/>
        </w:rPr>
      </w:pPr>
      <w:r w:rsidDel="00000000" w:rsidR="00000000" w:rsidRPr="00000000">
        <w:rPr>
          <w:rFonts w:ascii="Calibri" w:cs="Calibri" w:eastAsia="Calibri" w:hAnsi="Calibri"/>
          <w:b w:val="1"/>
          <w:i w:val="1"/>
          <w:color w:val="333333"/>
          <w:highlight w:val="white"/>
          <w:rtl w:val="0"/>
        </w:rPr>
        <w:t xml:space="preserve">Configuración de usuario-&gt;Directivas-&gt;Plantillas administrativas-&gt;Componentes de windows-&gt;Windows messenger -&gt; No permitir que se ejecute Windows Messenger</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2.608642578125" w:line="240"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Desactivar la funcionalidad de “Eliminar el historial de exploración” en Internet Explorer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6159858703613" w:lineRule="auto"/>
        <w:ind w:right="1785.8178710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140438" cy="3527894"/>
            <wp:effectExtent b="0" l="0" r="0" t="0"/>
            <wp:docPr id="42"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3140438" cy="352789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ind w:left="720" w:right="1785.81787109375" w:firstLine="0"/>
        <w:rPr>
          <w:rFonts w:ascii="Calibri" w:cs="Calibri" w:eastAsia="Calibri" w:hAnsi="Calibri"/>
          <w:sz w:val="21.959999084472656"/>
          <w:szCs w:val="21.959999084472656"/>
        </w:rPr>
      </w:pPr>
      <w:r w:rsidDel="00000000" w:rsidR="00000000" w:rsidRPr="00000000">
        <w:rPr>
          <w:rFonts w:ascii="Calibri" w:cs="Calibri" w:eastAsia="Calibri" w:hAnsi="Calibri"/>
          <w:b w:val="1"/>
          <w:i w:val="1"/>
          <w:color w:val="333333"/>
          <w:highlight w:val="white"/>
          <w:rtl w:val="0"/>
        </w:rPr>
        <w:t xml:space="preserve">Configuración de usuario-&gt;Directivas-&gt;Plantillas administrativas-&gt;Componentes de Windows-&gt;Internet Explorer-&gt;Desactivar la funcionalidad “Eliminar el historial de exploración”</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2.608642578125" w:line="240"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Impedir el acceso al símbolo del sistema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6159858703613" w:lineRule="auto"/>
        <w:ind w:right="1785.8178710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819525" cy="4248150"/>
            <wp:effectExtent b="0" l="0" r="0" t="0"/>
            <wp:docPr id="35"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8195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6159858703613" w:lineRule="auto"/>
        <w:ind w:right="1785.817871093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5">
      <w:pPr>
        <w:widowControl w:val="0"/>
        <w:spacing w:line="240" w:lineRule="auto"/>
        <w:ind w:left="720" w:right="1785.81787109375" w:firstLine="0"/>
        <w:rPr>
          <w:rFonts w:ascii="Calibri" w:cs="Calibri" w:eastAsia="Calibri" w:hAnsi="Calibri"/>
          <w:sz w:val="21.959999084472656"/>
          <w:szCs w:val="21.959999084472656"/>
        </w:rPr>
      </w:pPr>
      <w:r w:rsidDel="00000000" w:rsidR="00000000" w:rsidRPr="00000000">
        <w:rPr>
          <w:rFonts w:ascii="Calibri" w:cs="Calibri" w:eastAsia="Calibri" w:hAnsi="Calibri"/>
          <w:b w:val="1"/>
          <w:i w:val="1"/>
          <w:color w:val="333333"/>
          <w:highlight w:val="white"/>
          <w:rtl w:val="0"/>
        </w:rPr>
        <w:t xml:space="preserve">Configuración de usuario-&gt;Directivas-&gt;Plantillas administrativas-&gt;Sistema-&gt;Impedir el acceso al símbolo del sistema</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2.608642578125" w:line="562.6159858703613" w:lineRule="auto"/>
        <w:ind w:left="720" w:right="1785.81787109375" w:hanging="36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Mostrar todas las directivas configuradas en directiva U1</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588238" cy="3147370"/>
            <wp:effectExtent b="0" l="0" r="0" t="0"/>
            <wp:docPr id="45"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4588238" cy="314737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Fonts w:ascii="Calibri" w:cs="Calibri" w:eastAsia="Calibri" w:hAnsi="Calibri"/>
          <w:b w:val="1"/>
          <w:i w:val="1"/>
          <w:rtl w:val="0"/>
        </w:rPr>
        <w:t xml:space="preserve">Doble click en la directiva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4122314453125" w:right="0" w:firstLine="0"/>
        <w:jc w:val="left"/>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2768554687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D. Comprobaciones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49.4441223144531" w:right="1441.346435546875" w:hanging="370.244598388671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Pr>
        <w:drawing>
          <wp:inline distB="19050" distT="19050" distL="19050" distR="19050">
            <wp:extent cx="111125" cy="111125"/>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Comprobar la configuración entrando en una máquina cliente del dominio con Windows  7 y con los usuarios Usu1 y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Usu4</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y explica qué ha pasado.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849.4441223144531" w:right="1441.346435546875" w:hanging="370.2445983886719"/>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914775" cy="4362450"/>
            <wp:effectExtent b="0" l="0" r="0" t="0"/>
            <wp:docPr id="43"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39147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0" w:right="1441.346435546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778988" cy="3701744"/>
            <wp:effectExtent b="0" l="0" r="0" t="0"/>
            <wp:docPr id="65" name="image69.png"/>
            <a:graphic>
              <a:graphicData uri="http://schemas.openxmlformats.org/drawingml/2006/picture">
                <pic:pic>
                  <pic:nvPicPr>
                    <pic:cNvPr id="0" name="image69.png"/>
                    <pic:cNvPicPr preferRelativeResize="0"/>
                  </pic:nvPicPr>
                  <pic:blipFill>
                    <a:blip r:embed="rId39"/>
                    <a:srcRect b="0" l="0" r="0" t="0"/>
                    <a:stretch>
                      <a:fillRect/>
                    </a:stretch>
                  </pic:blipFill>
                  <pic:spPr>
                    <a:xfrm>
                      <a:off x="0" y="0"/>
                      <a:ext cx="6778988" cy="370174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8879222869873" w:lineRule="auto"/>
        <w:ind w:left="0" w:right="1441.3464355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842.6362609863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Verifica los siguientes aspectos: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846.3693237304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Tapiz del escritorio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40" w:lineRule="auto"/>
        <w:ind w:left="846.3693237304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Icono de la Papelera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846.149597167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Icono Red en el menú Inicio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846.149597167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Acceder al panel de control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846.149597167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Acceder al Símbolo del sistema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64061" cy="3834727"/>
            <wp:effectExtent b="0" l="0" r="0" t="0"/>
            <wp:docPr id="2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6664061" cy="383472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46044921875" w:line="240" w:lineRule="auto"/>
        <w:ind w:left="131.94122314453125"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46044921875" w:line="240" w:lineRule="auto"/>
        <w:ind w:left="131.94122314453125"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46044921875" w:line="240" w:lineRule="auto"/>
        <w:ind w:left="131.94122314453125"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46044921875" w:line="240" w:lineRule="auto"/>
        <w:ind w:left="131.94122314453125"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4604492187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4604492187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4604492187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E. Herencia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06591796875" w:line="240" w:lineRule="auto"/>
        <w:ind w:left="563.2464599609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Todas las directivas que se van a definir están en Configuración de usuario /  Directivas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06591796875" w:line="240" w:lineRule="auto"/>
        <w:ind w:left="563.246459960937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09423828125" w:line="240" w:lineRule="auto"/>
        <w:ind w:left="479.199523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Crear otra directiva para la unidad organizativa Unidad2 llamada “directivaU2”.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0942382812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1095375" cy="295275"/>
            <wp:effectExtent b="0" l="0" r="0" t="0"/>
            <wp:docPr id="41"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10953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6123046875" w:line="240" w:lineRule="auto"/>
        <w:ind w:left="479.199523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Modificar esta directiva para que instale (despliegue de software) el paquete de  instalación de GoToMeeting que</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descargarás de Classroom y guardarás en la carpeta  compartida Cosas1 </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(Configuración de usuario / Directivas / Configuración de software)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6123046875" w:line="240" w:lineRule="auto"/>
        <w:ind w:left="479.199523925781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612304687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1876425" cy="638175"/>
            <wp:effectExtent b="0" l="0" r="0" t="0"/>
            <wp:docPr id="1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18764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612304687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543175" cy="1914525"/>
            <wp:effectExtent b="0" l="0" r="0" t="0"/>
            <wp:docPr id="18"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25431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612304687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Seleccionas el archivo de la carpeta compartida!!!</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612304687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933825" cy="1533525"/>
            <wp:effectExtent b="0" l="0" r="0" t="0"/>
            <wp:docPr id="29"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39338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612304687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248025" cy="2190750"/>
            <wp:effectExtent b="0" l="0" r="0" t="0"/>
            <wp:docPr id="51"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32480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2612304687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7136677" cy="1663700"/>
            <wp:effectExtent b="0" l="0" r="0" t="0"/>
            <wp:docPr id="49"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7136677"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4248046875" w:line="280.6874656677246" w:lineRule="auto"/>
        <w:ind w:left="849.2245483398438" w:right="1662.5048828125" w:hanging="370.02502441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Probar cómo los usuarios de Unidad2, cuando inicien sesión en cualquier máquina del  dominio,</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verán cómo se despliega el software asignado.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4248046875" w:line="280.6874656677246" w:lineRule="auto"/>
        <w:ind w:left="849.2245483398438" w:right="1662.5048828125" w:hanging="370.025024414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4248046875" w:line="280.6874656677246" w:lineRule="auto"/>
        <w:ind w:left="849.2245483398438" w:right="1662.5048828125" w:hanging="370.02502441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531213" cy="3182847"/>
            <wp:effectExtent b="0" l="0" r="0" t="0"/>
            <wp:docPr id="47"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531213" cy="318284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4248046875" w:line="280.6874656677246" w:lineRule="auto"/>
        <w:ind w:left="849.2245483398438" w:right="1662.5048828125" w:hanging="370.02502441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En opciones, instalar al iniciar sesión.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4248046875" w:line="280.6874656677246" w:lineRule="auto"/>
        <w:ind w:left="0" w:right="1662.5048828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78857421875" w:line="281.6327476501465" w:lineRule="auto"/>
        <w:ind w:left="479.19952392578125" w:right="1884.6166992187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Modificar esta directiva directivaU2 para que los usuarios no puedan ver la pestaña  Seguridad</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cuando acceden a las propiedades de un documento o carpeta (Configuración de usuario /</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Directivas / Plantillas administrativas / Componentes de  Windows / Explorador de Windows) </w:t>
      </w:r>
    </w:p>
    <w:p w:rsidR="00000000" w:rsidDel="00000000" w:rsidP="00000000" w:rsidRDefault="00000000" w:rsidRPr="00000000" w14:paraId="0000009A">
      <w:pPr>
        <w:widowControl w:val="0"/>
        <w:spacing w:before="52.0452880859375" w:line="240" w:lineRule="auto"/>
        <w:ind w:left="845.4914855957031"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491599" cy="3251200"/>
            <wp:effectExtent b="0" l="0" r="0" t="0"/>
            <wp:docPr id="31"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6491599"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78857421875" w:line="281.6327476501465" w:lineRule="auto"/>
        <w:ind w:left="479.19952392578125" w:right="1884.61669921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333640" cy="3748230"/>
            <wp:effectExtent b="0" l="0" r="0" t="0"/>
            <wp:docPr id="33"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3333640" cy="374823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4248046875" w:line="240" w:lineRule="auto"/>
        <w:ind w:left="479.199523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6"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Mostrar todas las directivas configuradas en directivaU2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424804687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359763" cy="3698073"/>
            <wp:effectExtent b="0" l="0" r="0" t="0"/>
            <wp:docPr id="26"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359763" cy="369807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4248046875" w:line="240" w:lineRule="auto"/>
        <w:ind w:left="479.199523925781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66845703125" w:line="280.68775177001953" w:lineRule="auto"/>
        <w:ind w:left="848.7863159179688" w:right="1413.902587890625" w:hanging="369.5867919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7"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Iniciar sesión con Usu1, Usu3 y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Usu4</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y comprobar si se ve la ficha Seguridad en cualquier  carpeta o</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archivo del sistema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66845703125" w:line="280.68775177001953" w:lineRule="auto"/>
        <w:ind w:left="848.7863159179688" w:right="1413.902587890625" w:hanging="369.586791992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Usu1:</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66845703125" w:line="280.68775177001953" w:lineRule="auto"/>
        <w:ind w:left="848.7863159179688" w:right="1413.902587890625" w:hanging="369.586791992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692762" cy="2791723"/>
            <wp:effectExtent b="0" l="0" r="0" t="0"/>
            <wp:docPr id="40"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2692762" cy="279172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66845703125" w:line="280.68775177001953" w:lineRule="auto"/>
        <w:ind w:left="848.7863159179688" w:right="1413.902587890625" w:hanging="369.586791992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Usu3</w:t>
      </w:r>
      <w:r w:rsidDel="00000000" w:rsidR="00000000" w:rsidRPr="00000000">
        <w:rPr>
          <w:rFonts w:ascii="Calibri" w:cs="Calibri" w:eastAsia="Calibri" w:hAnsi="Calibri"/>
          <w:sz w:val="21.959999084472656"/>
          <w:szCs w:val="21.959999084472656"/>
          <w:rtl w:val="0"/>
        </w:rPr>
        <w:t xml:space="preserve"> y </w:t>
      </w:r>
      <w:r w:rsidDel="00000000" w:rsidR="00000000" w:rsidRPr="00000000">
        <w:rPr>
          <w:rFonts w:ascii="Calibri" w:cs="Calibri" w:eastAsia="Calibri" w:hAnsi="Calibri"/>
          <w:sz w:val="21.959999084472656"/>
          <w:szCs w:val="21.959999084472656"/>
          <w:rtl w:val="0"/>
        </w:rPr>
        <w:t xml:space="preserve">Usu4</w:t>
      </w:r>
      <w:r w:rsidDel="00000000" w:rsidR="00000000" w:rsidRPr="00000000">
        <w:rPr>
          <w:rFonts w:ascii="Calibri" w:cs="Calibri" w:eastAsia="Calibri" w:hAnsi="Calibri"/>
          <w:sz w:val="21.959999084472656"/>
          <w:szCs w:val="21.959999084472656"/>
          <w:rtl w:val="0"/>
        </w:rPr>
        <w:t xml:space="preserv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66845703125" w:line="280.68775177001953" w:lineRule="auto"/>
        <w:ind w:left="848.7863159179688" w:right="1413.902587890625" w:hanging="369.586791992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397487" cy="3021718"/>
            <wp:effectExtent b="0" l="0" r="0" t="0"/>
            <wp:docPr id="25"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2397487" cy="302171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66845703125" w:line="280.68775177001953" w:lineRule="auto"/>
        <w:ind w:left="848.7863159179688" w:right="1413.902587890625" w:hanging="369.586791992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66845703125" w:line="280.68775177001953" w:lineRule="auto"/>
        <w:ind w:left="848.7863159179688" w:right="1413.902587890625" w:hanging="369.586791992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66845703125" w:line="280.68775177001953" w:lineRule="auto"/>
        <w:ind w:left="848.7863159179688" w:right="1413.902587890625" w:hanging="369.586791992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66845703125" w:line="280.68775177001953" w:lineRule="auto"/>
        <w:ind w:left="848.7863159179688" w:right="1413.902587890625" w:hanging="369.586791992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7916259765625" w:line="240" w:lineRule="auto"/>
        <w:ind w:left="479.199523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759"/>
            <wp:effectExtent b="0" l="0" r="0" t="0"/>
            <wp:docPr id="10"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111125" cy="11175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Explica detalladamente lo obtenido en el apartado anterior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791625976562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La directiva creada para Unidad2 no afecta a la </w:t>
      </w:r>
      <w:r w:rsidDel="00000000" w:rsidR="00000000" w:rsidRPr="00000000">
        <w:rPr>
          <w:rFonts w:ascii="Calibri" w:cs="Calibri" w:eastAsia="Calibri" w:hAnsi="Calibri"/>
          <w:sz w:val="21.959999084472656"/>
          <w:szCs w:val="21.959999084472656"/>
          <w:rtl w:val="0"/>
        </w:rPr>
        <w:t xml:space="preserve">Unidad1</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759"/>
            <wp:effectExtent b="0" l="0" r="0" t="0"/>
            <wp:docPr id="11"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111125" cy="11175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la Unidad3, impide la herencia de directivas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090138" cy="4163085"/>
            <wp:effectExtent b="0" l="0" r="0" t="0"/>
            <wp:docPr id="20"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6090138" cy="416308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Pr>
        <w:drawing>
          <wp:inline distB="114300" distT="114300" distL="114300" distR="114300">
            <wp:extent cx="866775" cy="161925"/>
            <wp:effectExtent b="0" l="0" r="0" t="0"/>
            <wp:docPr id="58"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8667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63427734375" w:line="240" w:lineRule="auto"/>
        <w:ind w:left="479.19952392578125" w:right="0" w:firstLine="0"/>
        <w:jc w:val="left"/>
        <w:rPr>
          <w:rFonts w:ascii="Calibri" w:cs="Calibri" w:eastAsia="Calibri" w:hAnsi="Calibri"/>
          <w:b w:val="1"/>
          <w:sz w:val="21.959999084472656"/>
          <w:szCs w:val="21.959999084472656"/>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6378173828125" w:line="281.8872356414795" w:lineRule="auto"/>
        <w:ind w:left="0" w:right="1736.781005859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8"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Confirmar si directivaU2 se aplica o no a Unidad3. ¿Qué pasa con usu3. ¿Puede ver la  ficha de Seguridad? N</w:t>
      </w:r>
      <w:r w:rsidDel="00000000" w:rsidR="00000000" w:rsidRPr="00000000">
        <w:rPr>
          <w:rFonts w:ascii="Calibri" w:cs="Calibri" w:eastAsia="Calibri" w:hAnsi="Calibri"/>
          <w:sz w:val="21.959999084472656"/>
          <w:szCs w:val="21.959999084472656"/>
          <w:rtl w:val="0"/>
        </w:rPr>
        <w:t xml:space="preserve">o no puede ya que hemos bloqueado la herencia por tanto no le va a afectar las directivas superiores.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6378173828125" w:line="281.8872356414795" w:lineRule="auto"/>
        <w:ind w:left="842.8562927246094" w:right="1736.781005859375" w:hanging="363.656768798828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Usu3</w:t>
      </w:r>
      <w:r w:rsidDel="00000000" w:rsidR="00000000" w:rsidRPr="00000000">
        <w:rPr>
          <w:rFonts w:ascii="Calibri" w:cs="Calibri" w:eastAsia="Calibri" w:hAnsi="Calibri"/>
          <w:sz w:val="21.959999084472656"/>
          <w:szCs w:val="21.959999084472656"/>
          <w:rtl w:val="0"/>
        </w:rPr>
        <w:t xml:space="preserv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6378173828125" w:line="281.8872356414795" w:lineRule="auto"/>
        <w:ind w:left="842.8562927246094" w:right="1736.781005859375" w:hanging="363.656768798828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769338" cy="3243849"/>
            <wp:effectExtent b="0" l="0" r="0" t="0"/>
            <wp:docPr id="27"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5769338" cy="324384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6378173828125" w:line="281.8872356414795" w:lineRule="auto"/>
        <w:ind w:left="0" w:right="1736.781005859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ab/>
      </w:r>
      <w:r w:rsidDel="00000000" w:rsidR="00000000" w:rsidRPr="00000000">
        <w:rPr>
          <w:rFonts w:ascii="Calibri" w:cs="Calibri" w:eastAsia="Calibri" w:hAnsi="Calibri"/>
          <w:sz w:val="21.959999084472656"/>
          <w:szCs w:val="21.959999084472656"/>
          <w:rtl w:val="0"/>
        </w:rPr>
        <w:t xml:space="preserve">Usu4</w:t>
      </w:r>
      <w:r w:rsidDel="00000000" w:rsidR="00000000" w:rsidRPr="00000000">
        <w:rPr>
          <w:rFonts w:ascii="Calibri" w:cs="Calibri" w:eastAsia="Calibri" w:hAnsi="Calibri"/>
          <w:sz w:val="21.959999084472656"/>
          <w:szCs w:val="21.959999084472656"/>
          <w:rtl w:val="0"/>
        </w:rPr>
        <w:t xml:space="preserve">:</w:t>
        <w:tab/>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6378173828125" w:line="281.8872356414795" w:lineRule="auto"/>
        <w:ind w:left="0" w:right="1736.781005859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493238" cy="3649737"/>
            <wp:effectExtent b="0" l="0" r="0" t="0"/>
            <wp:docPr id="57"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6493238" cy="364973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6378173828125" w:line="281.8872356414795" w:lineRule="auto"/>
        <w:ind w:left="0" w:right="1736.781005859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6378173828125" w:line="281.8872356414795" w:lineRule="auto"/>
        <w:ind w:left="0" w:right="1736.781005859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27685546875" w:line="240" w:lineRule="auto"/>
        <w:ind w:left="131.94122314453125"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F. Auditorías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6640625" w:line="281.2878227233887" w:lineRule="auto"/>
        <w:ind w:left="848.1269836425781" w:right="1733.7945556640625" w:hanging="368.927459716796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Pr>
        <w:drawing>
          <wp:inline distB="19050" distT="19050" distL="19050" distR="19050">
            <wp:extent cx="111125" cy="111125"/>
            <wp:effectExtent b="0" l="0" r="0" t="0"/>
            <wp:docPr id="9"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Vamos a habilitar las auditorías de inicio de sesión para todos los usuarios que se  conecten al dominio. Esto se hace habilitando la opción “Auditar eventos de inicio de  sesión de cuenta” en Configuración del equipo\Directivas\Configuración de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7578125" w:line="240" w:lineRule="auto"/>
        <w:ind w:left="846.15081787109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Windows\Configuración de seguridad\Directivas locales\Directivas de auditoría.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40" w:lineRule="auto"/>
        <w:ind w:left="847.24914550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quiere registrar tanto los accesos correctos como los erróneos </w:t>
      </w:r>
    </w:p>
    <w:p w:rsidR="00000000" w:rsidDel="00000000" w:rsidP="00000000" w:rsidRDefault="00000000" w:rsidRPr="00000000" w14:paraId="000000C1">
      <w:pPr>
        <w:widowControl w:val="0"/>
        <w:spacing w:before="53.36181640625" w:line="240" w:lineRule="auto"/>
        <w:ind w:left="847.2491455078125"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028950" cy="1457325"/>
            <wp:effectExtent b="0" l="0" r="0" t="0"/>
            <wp:docPr id="56" name="image55.png"/>
            <a:graphic>
              <a:graphicData uri="http://schemas.openxmlformats.org/drawingml/2006/picture">
                <pic:pic>
                  <pic:nvPicPr>
                    <pic:cNvPr id="0" name="image55.png"/>
                    <pic:cNvPicPr preferRelativeResize="0"/>
                  </pic:nvPicPr>
                  <pic:blipFill>
                    <a:blip r:embed="rId67"/>
                    <a:srcRect b="0" l="0" r="0" t="0"/>
                    <a:stretch>
                      <a:fillRect/>
                    </a:stretch>
                  </pic:blipFill>
                  <pic:spPr>
                    <a:xfrm>
                      <a:off x="0" y="0"/>
                      <a:ext cx="30289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before="53.36181640625" w:line="240" w:lineRule="auto"/>
        <w:ind w:left="847.2491455078125"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491599" cy="3848100"/>
            <wp:effectExtent b="0" l="0" r="0" t="0"/>
            <wp:docPr id="17"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6491599"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40" w:lineRule="auto"/>
        <w:ind w:left="847.24914550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000500" cy="4743450"/>
            <wp:effectExtent b="0" l="0" r="0" t="0"/>
            <wp:docPr id="44" name="image44.png"/>
            <a:graphic>
              <a:graphicData uri="http://schemas.openxmlformats.org/drawingml/2006/picture">
                <pic:pic>
                  <pic:nvPicPr>
                    <pic:cNvPr id="0" name="image44.png"/>
                    <pic:cNvPicPr preferRelativeResize="0"/>
                  </pic:nvPicPr>
                  <pic:blipFill>
                    <a:blip r:embed="rId69"/>
                    <a:srcRect b="0" l="0" r="0" t="0"/>
                    <a:stretch>
                      <a:fillRect/>
                    </a:stretch>
                  </pic:blipFill>
                  <pic:spPr>
                    <a:xfrm>
                      <a:off x="0" y="0"/>
                      <a:ext cx="40005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18896484375" w:line="240" w:lineRule="auto"/>
        <w:ind w:left="479.19952392578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12" name="image12.png"/>
            <a:graphic>
              <a:graphicData uri="http://schemas.openxmlformats.org/drawingml/2006/picture">
                <pic:pic>
                  <pic:nvPicPr>
                    <pic:cNvPr id="0" name="image12.png"/>
                    <pic:cNvPicPr preferRelativeResize="0"/>
                  </pic:nvPicPr>
                  <pic:blipFill>
                    <a:blip r:embed="rId70"/>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Entrar al dominio con el cliente de Windows 7 y con varios usuarios diferentes. </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9169921875" w:line="280.43203353881836" w:lineRule="auto"/>
        <w:ind w:left="846.5890502929688" w:right="1626.4764404296875" w:hanging="367.38952636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111125" cy="111125"/>
            <wp:effectExtent b="0" l="0" r="0" t="0"/>
            <wp:docPr id="13"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111125" cy="1111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Verificar con el visor de eventos los distintos inicios de sesión (Registros de Windows /  Seguridad) </w:t>
      </w:r>
    </w:p>
    <w:p w:rsidR="00000000" w:rsidDel="00000000" w:rsidP="00000000" w:rsidRDefault="00000000" w:rsidRPr="00000000" w14:paraId="000000C6">
      <w:pPr>
        <w:widowControl w:val="0"/>
        <w:spacing w:before="361.49169921875" w:line="280.43203353881836" w:lineRule="auto"/>
        <w:ind w:left="846.5890502929688" w:right="1626.4764404296875" w:hanging="367.389526367187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771900" cy="4800600"/>
            <wp:effectExtent b="0" l="0" r="0" t="0"/>
            <wp:docPr id="28" name="image46.png"/>
            <a:graphic>
              <a:graphicData uri="http://schemas.openxmlformats.org/drawingml/2006/picture">
                <pic:pic>
                  <pic:nvPicPr>
                    <pic:cNvPr id="0" name="image46.png"/>
                    <pic:cNvPicPr preferRelativeResize="0"/>
                  </pic:nvPicPr>
                  <pic:blipFill>
                    <a:blip r:embed="rId72"/>
                    <a:srcRect b="0" l="0" r="0" t="0"/>
                    <a:stretch>
                      <a:fillRect/>
                    </a:stretch>
                  </pic:blipFill>
                  <pic:spPr>
                    <a:xfrm>
                      <a:off x="0" y="0"/>
                      <a:ext cx="37719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9169921875" w:line="280.43203353881836" w:lineRule="auto"/>
        <w:ind w:left="846.5890502929688" w:right="1626.4764404296875" w:hanging="367.38952636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978888" cy="4118967"/>
            <wp:effectExtent b="0" l="0" r="0" t="0"/>
            <wp:docPr id="55"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5978888" cy="411896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9169921875" w:line="280.43203353881836" w:lineRule="auto"/>
        <w:ind w:left="846.5890502929688" w:right="1626.4764404296875" w:hanging="367.38952636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88438" cy="4337690"/>
            <wp:effectExtent b="0" l="0" r="0" t="0"/>
            <wp:docPr id="32"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6188438" cy="433769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9169921875" w:line="280.43203353881836" w:lineRule="auto"/>
        <w:ind w:left="846.5890502929688" w:right="1626.4764404296875" w:hanging="367.38952636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9169921875" w:line="280.43203353881836" w:lineRule="auto"/>
        <w:ind w:left="846.5890502929688" w:right="1626.4764404296875" w:hanging="367.3895263671875"/>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CRITERIO DE CORRECCIÓN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37060546875"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La nota se calculará haciendo la media ponderada, aplicando los siguientes pesos:</w:t>
      </w:r>
    </w:p>
    <w:tbl>
      <w:tblPr>
        <w:tblStyle w:val="Table3"/>
        <w:tblW w:w="8515.200500488281"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15.200500488281"/>
        <w:tblGridChange w:id="0">
          <w:tblGrid>
            <w:gridCol w:w="8515.200500488281"/>
          </w:tblGrid>
        </w:tblGridChange>
      </w:tblGrid>
      <w:tr>
        <w:trPr>
          <w:cantSplit w:val="0"/>
          <w:trHeight w:val="1671.6192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A: 6%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B: 6%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C: 30%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D: 20%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E: 20%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675781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F: 18%</w:t>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46398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Profesora: Anabel Serradilla 4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46398925781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4639892578125" w:right="0" w:firstLine="0"/>
        <w:jc w:val="left"/>
        <w:rPr>
          <w:rFonts w:ascii="Calibri" w:cs="Calibri" w:eastAsia="Calibri" w:hAnsi="Calibri"/>
          <w:sz w:val="21.959999084472656"/>
          <w:szCs w:val="21.959999084472656"/>
        </w:rPr>
      </w:pPr>
      <w:hyperlink r:id="rId75">
        <w:r w:rsidDel="00000000" w:rsidR="00000000" w:rsidRPr="00000000">
          <w:rPr>
            <w:rFonts w:ascii="Calibri" w:cs="Calibri" w:eastAsia="Calibri" w:hAnsi="Calibri"/>
            <w:color w:val="1155cc"/>
            <w:sz w:val="21.959999084472656"/>
            <w:szCs w:val="21.959999084472656"/>
            <w:u w:val="single"/>
            <w:rtl w:val="0"/>
          </w:rPr>
          <w:t xml:space="preserve">https://blog.ragasys.es/administracion-de-directivas-de-grupo-gpo-sobre-ms-windows-server-2008-r2</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4639892578125" w:right="0" w:firstLine="0"/>
        <w:jc w:val="left"/>
        <w:rPr>
          <w:rFonts w:ascii="Calibri" w:cs="Calibri" w:eastAsia="Calibri" w:hAnsi="Calibri"/>
          <w:sz w:val="21.959999084472656"/>
          <w:szCs w:val="21.959999084472656"/>
        </w:rPr>
      </w:pPr>
      <w:r w:rsidDel="00000000" w:rsidR="00000000" w:rsidRPr="00000000">
        <w:rPr>
          <w:rtl w:val="0"/>
        </w:rPr>
      </w:r>
    </w:p>
    <w:sectPr>
      <w:pgSz w:h="16820" w:w="11900" w:orient="portrait"/>
      <w:pgMar w:bottom="832.9133858267733" w:top="425.1968503937008" w:left="566.9291338582677" w:right="99.72167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7.png"/><Relationship Id="rId41" Type="http://schemas.openxmlformats.org/officeDocument/2006/relationships/image" Target="media/image4.png"/><Relationship Id="rId44" Type="http://schemas.openxmlformats.org/officeDocument/2006/relationships/image" Target="media/image17.png"/><Relationship Id="rId43" Type="http://schemas.openxmlformats.org/officeDocument/2006/relationships/image" Target="media/image1.png"/><Relationship Id="rId46" Type="http://schemas.openxmlformats.org/officeDocument/2006/relationships/image" Target="media/image27.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png"/><Relationship Id="rId48" Type="http://schemas.openxmlformats.org/officeDocument/2006/relationships/image" Target="media/image56.png"/><Relationship Id="rId47" Type="http://schemas.openxmlformats.org/officeDocument/2006/relationships/image" Target="media/image51.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67.png"/><Relationship Id="rId8" Type="http://schemas.openxmlformats.org/officeDocument/2006/relationships/image" Target="media/image39.png"/><Relationship Id="rId73" Type="http://schemas.openxmlformats.org/officeDocument/2006/relationships/image" Target="media/image54.png"/><Relationship Id="rId72" Type="http://schemas.openxmlformats.org/officeDocument/2006/relationships/image" Target="media/image46.png"/><Relationship Id="rId31" Type="http://schemas.openxmlformats.org/officeDocument/2006/relationships/image" Target="media/image64.png"/><Relationship Id="rId75" Type="http://schemas.openxmlformats.org/officeDocument/2006/relationships/hyperlink" Target="https://blog.ragasys.es/administracion-de-directivas-de-grupo-gpo-sobre-ms-windows-server-2008-r2" TargetMode="External"/><Relationship Id="rId30" Type="http://schemas.openxmlformats.org/officeDocument/2006/relationships/image" Target="media/image38.png"/><Relationship Id="rId74" Type="http://schemas.openxmlformats.org/officeDocument/2006/relationships/image" Target="media/image31.png"/><Relationship Id="rId33" Type="http://schemas.openxmlformats.org/officeDocument/2006/relationships/image" Target="media/image53.png"/><Relationship Id="rId32" Type="http://schemas.openxmlformats.org/officeDocument/2006/relationships/image" Target="media/image58.png"/><Relationship Id="rId35" Type="http://schemas.openxmlformats.org/officeDocument/2006/relationships/image" Target="media/image22.png"/><Relationship Id="rId34" Type="http://schemas.openxmlformats.org/officeDocument/2006/relationships/image" Target="media/image37.png"/><Relationship Id="rId71" Type="http://schemas.openxmlformats.org/officeDocument/2006/relationships/image" Target="media/image13.png"/><Relationship Id="rId70" Type="http://schemas.openxmlformats.org/officeDocument/2006/relationships/image" Target="media/image12.png"/><Relationship Id="rId37" Type="http://schemas.openxmlformats.org/officeDocument/2006/relationships/image" Target="media/image3.png"/><Relationship Id="rId36" Type="http://schemas.openxmlformats.org/officeDocument/2006/relationships/image" Target="media/image40.png"/><Relationship Id="rId39" Type="http://schemas.openxmlformats.org/officeDocument/2006/relationships/image" Target="media/image69.png"/><Relationship Id="rId38" Type="http://schemas.openxmlformats.org/officeDocument/2006/relationships/image" Target="media/image41.png"/><Relationship Id="rId62" Type="http://schemas.openxmlformats.org/officeDocument/2006/relationships/image" Target="media/image52.png"/><Relationship Id="rId61" Type="http://schemas.openxmlformats.org/officeDocument/2006/relationships/image" Target="media/image28.png"/><Relationship Id="rId20" Type="http://schemas.openxmlformats.org/officeDocument/2006/relationships/image" Target="media/image29.png"/><Relationship Id="rId64" Type="http://schemas.openxmlformats.org/officeDocument/2006/relationships/image" Target="media/image26.png"/><Relationship Id="rId63" Type="http://schemas.openxmlformats.org/officeDocument/2006/relationships/image" Target="media/image8.png"/><Relationship Id="rId22" Type="http://schemas.openxmlformats.org/officeDocument/2006/relationships/image" Target="media/image49.png"/><Relationship Id="rId66" Type="http://schemas.openxmlformats.org/officeDocument/2006/relationships/image" Target="media/image9.png"/><Relationship Id="rId21" Type="http://schemas.openxmlformats.org/officeDocument/2006/relationships/image" Target="media/image16.png"/><Relationship Id="rId65" Type="http://schemas.openxmlformats.org/officeDocument/2006/relationships/image" Target="media/image66.png"/><Relationship Id="rId24" Type="http://schemas.openxmlformats.org/officeDocument/2006/relationships/image" Target="media/image65.png"/><Relationship Id="rId68" Type="http://schemas.openxmlformats.org/officeDocument/2006/relationships/image" Target="media/image19.png"/><Relationship Id="rId23" Type="http://schemas.openxmlformats.org/officeDocument/2006/relationships/image" Target="media/image61.png"/><Relationship Id="rId67" Type="http://schemas.openxmlformats.org/officeDocument/2006/relationships/image" Target="media/image55.png"/><Relationship Id="rId60" Type="http://schemas.openxmlformats.org/officeDocument/2006/relationships/image" Target="media/image11.png"/><Relationship Id="rId26" Type="http://schemas.openxmlformats.org/officeDocument/2006/relationships/image" Target="media/image35.png"/><Relationship Id="rId25" Type="http://schemas.openxmlformats.org/officeDocument/2006/relationships/image" Target="media/image60.png"/><Relationship Id="rId69" Type="http://schemas.openxmlformats.org/officeDocument/2006/relationships/image" Target="media/image44.png"/><Relationship Id="rId28" Type="http://schemas.openxmlformats.org/officeDocument/2006/relationships/image" Target="media/image24.png"/><Relationship Id="rId27" Type="http://schemas.openxmlformats.org/officeDocument/2006/relationships/image" Target="media/image23.png"/><Relationship Id="rId29" Type="http://schemas.openxmlformats.org/officeDocument/2006/relationships/image" Target="media/image57.png"/><Relationship Id="rId51" Type="http://schemas.openxmlformats.org/officeDocument/2006/relationships/image" Target="media/image5.png"/><Relationship Id="rId50" Type="http://schemas.openxmlformats.org/officeDocument/2006/relationships/image" Target="media/image50.png"/><Relationship Id="rId53" Type="http://schemas.openxmlformats.org/officeDocument/2006/relationships/image" Target="media/image18.png"/><Relationship Id="rId52" Type="http://schemas.openxmlformats.org/officeDocument/2006/relationships/image" Target="media/image34.png"/><Relationship Id="rId11" Type="http://schemas.openxmlformats.org/officeDocument/2006/relationships/image" Target="media/image14.png"/><Relationship Id="rId55" Type="http://schemas.openxmlformats.org/officeDocument/2006/relationships/image" Target="media/image20.png"/><Relationship Id="rId10" Type="http://schemas.openxmlformats.org/officeDocument/2006/relationships/image" Target="media/image48.png"/><Relationship Id="rId54" Type="http://schemas.openxmlformats.org/officeDocument/2006/relationships/image" Target="media/image6.png"/><Relationship Id="rId13" Type="http://schemas.openxmlformats.org/officeDocument/2006/relationships/image" Target="media/image33.png"/><Relationship Id="rId57" Type="http://schemas.openxmlformats.org/officeDocument/2006/relationships/image" Target="media/image43.png"/><Relationship Id="rId12" Type="http://schemas.openxmlformats.org/officeDocument/2006/relationships/image" Target="media/image42.png"/><Relationship Id="rId56" Type="http://schemas.openxmlformats.org/officeDocument/2006/relationships/image" Target="media/image7.png"/><Relationship Id="rId15" Type="http://schemas.openxmlformats.org/officeDocument/2006/relationships/image" Target="media/image68.png"/><Relationship Id="rId59" Type="http://schemas.openxmlformats.org/officeDocument/2006/relationships/image" Target="media/image10.png"/><Relationship Id="rId14" Type="http://schemas.openxmlformats.org/officeDocument/2006/relationships/image" Target="media/image63.png"/><Relationship Id="rId58" Type="http://schemas.openxmlformats.org/officeDocument/2006/relationships/image" Target="media/image32.png"/><Relationship Id="rId17" Type="http://schemas.openxmlformats.org/officeDocument/2006/relationships/image" Target="media/image59.png"/><Relationship Id="rId16" Type="http://schemas.openxmlformats.org/officeDocument/2006/relationships/image" Target="media/image15.png"/><Relationship Id="rId19" Type="http://schemas.openxmlformats.org/officeDocument/2006/relationships/image" Target="media/image30.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