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LIBRERÍA: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Arrancar servicios: sudo./manager-linux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Copiar el driver (.jar) en una carpeta lib del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Modificar el classpath para importar el .jar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executeUpdate:</w:t>
      </w:r>
      <w:r w:rsidDel="00000000" w:rsidR="00000000" w:rsidRPr="00000000">
        <w:rPr>
          <w:rtl w:val="0"/>
        </w:rPr>
        <w:t xml:space="preserve"> Insert, Delete, Update.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-devuelve nº de filas aceptadas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-CUANDO HAGO UN INSERT: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‘’ → para los Strings las demás no las necesito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executeQuery:</w:t>
      </w: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-devuelve Resulset get: la forma de extraer datos es: reg.next → cursor que se posiciona en el primer dato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—-&gt; luego dentro seleccionas la columna por nombre (tambien se puede por numero)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1º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Copiar el driver (.jar) en una carpeta lib del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Modificar el classpath para importar el .jar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añadir bbdd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cambiar bbdd del .xml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4º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cambiar llamada bddd de principal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