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31849b" w:space="1" w:sz="12" w:val="single"/>
        </w:pBdr>
        <w:jc w:val="both"/>
        <w:rPr>
          <w:rFonts w:ascii="Lato" w:cs="Lato" w:eastAsia="Lato" w:hAnsi="Lato"/>
          <w:b w:val="1"/>
          <w:color w:val="31849b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31849b"/>
          <w:sz w:val="32"/>
          <w:szCs w:val="32"/>
          <w:rtl w:val="0"/>
        </w:rPr>
        <w:t xml:space="preserve">UT1: PRÁCTICA 1 Servidor DNS sobre linux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realiza sobre una máquina virtual de Ubuntu Server.</w:t>
      </w:r>
    </w:p>
    <w:p w:rsidR="00000000" w:rsidDel="00000000" w:rsidP="00000000" w:rsidRDefault="00000000" w:rsidRPr="00000000" w14:paraId="00000003">
      <w:pPr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Ir haciendo capturas de pantalla de cada uno de los pasos realizados en la práctica. Incluir explicaciones de las mismas si fuese necesario.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209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el servidor SSH “OpenSSH Server”.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openssh-server.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381375" cy="24765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629150" cy="2571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yellow"/>
          <w:rtl w:val="0"/>
        </w:rPr>
        <w:t xml:space="preserve">Verificar el estado del servicio: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yellow"/>
          <w:u w:val="single"/>
          <w:rtl w:val="0"/>
        </w:rPr>
        <w:t xml:space="preserve">sudo systemctl status ssh</w:t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030285" cy="19685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“realizar snapshot por si las moscas”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Volver a iniciar la M.V. e instalar el servidor DNS Bind.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bind9 bind9utils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381375" cy="24765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Lato" w:cs="Lato" w:eastAsia="Lato" w:hAnsi="Lato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yellow"/>
          <w:rtl w:val="0"/>
        </w:rPr>
        <w:t xml:space="preserve">Instalar bind9 y las herramientas: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yellow"/>
          <w:u w:val="single"/>
          <w:rtl w:val="0"/>
        </w:rPr>
        <w:t xml:space="preserve">sudo apt install bind9 bind9utils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Lato" w:cs="Lato" w:eastAsia="Lato" w:hAnsi="Lato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u w:val="single"/>
          <w:rtl w:val="0"/>
        </w:rPr>
        <w:t xml:space="preserve">ERROR dpkg!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</w:rPr>
        <w:drawing>
          <wp:inline distB="114300" distT="114300" distL="114300" distR="114300">
            <wp:extent cx="6030285" cy="4445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</w:rPr>
        <w:drawing>
          <wp:inline distB="114300" distT="114300" distL="114300" distR="114300">
            <wp:extent cx="4695825" cy="1009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</w:rPr>
        <w:drawing>
          <wp:inline distB="114300" distT="114300" distL="114300" distR="114300">
            <wp:extent cx="6030285" cy="27178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el nombre de la máquina de forma que se denomine “US18DAWAAAAXX”, con AAAA el año de finalización de estudios y XX = su número de clase.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ejemplo, US18DAW202505 (Si la máquina es Ubuntu server18)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realizar este apartado se debe editar los ficheros /etc/hostname y /etc/hosts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firstLine="0"/>
        <w:jc w:val="center"/>
        <w:rPr>
          <w:rFonts w:ascii="Lato" w:cs="Lato" w:eastAsia="Lato" w:hAnsi="Lato"/>
          <w:b w:val="1"/>
          <w:sz w:val="24"/>
          <w:szCs w:val="24"/>
          <w:highlight w:val="red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red"/>
          <w:rtl w:val="0"/>
        </w:rPr>
        <w:t xml:space="preserve">AVISO DIRECTIVA: preservar hostname!!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4343400" cy="2095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lineRule="auto"/>
        <w:ind w:lef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019358" cy="3546014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358" cy="3546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781425" cy="2000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562475" cy="86677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552825" cy="266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528820" cy="19907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248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952750" cy="209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esa M.V.gráfica de Ubuntu descargar e instalar el gestor Web “Webmin”.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0 – Actualizar el sistema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apache2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867275" cy="9429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Yes (permitir reinicios mientras)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1 – Instalar Webmin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Tenemos que agregar el repositorio para eso editamos el archivo sources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nano /etc/apt/sources.list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629150" cy="266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al final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 http://download.webmin.com/download/repository sarge contrib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 http://webmin.mirror.somersettechsolutions.co.uk/repository sarge contrib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029325" cy="10668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instalar la llave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wget http://www.webmin.com/jcameron-key.asc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030285" cy="259080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apt-key add jcameron-key.asc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629150" cy="3619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nstalar el paquete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  <w:tab w:val="left" w:leader="none" w:pos="3799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update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webmin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0" w:right="0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2 – Reiniciar servicios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service webmin start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service webmin status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955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instalación se he realizado correctamente, con netstat —Itn se podrá observar un servidor escuchando en el puerto 10000.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una snapshot de la M.V.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ACCESO A WEBMIN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Configurar otra máquina virtual de Ubuntu gráfica (p.ej Xubuntu20)</w:t>
      </w:r>
    </w:p>
    <w:p w:rsidR="00000000" w:rsidDel="00000000" w:rsidP="00000000" w:rsidRDefault="00000000" w:rsidRPr="00000000" w14:paraId="0000003C">
      <w:pPr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Ir haciendo capturas de pantalla de cada uno de los pasos realizados en la práctica. Incluir explicaciones de las mismas si fuese necesario.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20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la IP de esa M.V. en modo manual con estos datos: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2"/>
        </w:numPr>
        <w:tabs>
          <w:tab w:val="left" w:leader="none" w:pos="1659"/>
          <w:tab w:val="left" w:leader="none" w:pos="1660"/>
        </w:tabs>
        <w:spacing w:line="276" w:lineRule="auto"/>
        <w:ind w:left="1068" w:right="781" w:hanging="360"/>
        <w:jc w:val="both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IP: Una IP libre de su juego de lPs (10.112.Y.X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con Y = tu número de clase)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7"/>
          <w:tab w:val="left" w:leader="none" w:pos="1668"/>
        </w:tabs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NM: 255.255.0.0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7"/>
          <w:tab w:val="left" w:leader="none" w:pos="1669"/>
        </w:tabs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GW: 10.112.0.1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6"/>
          <w:tab w:val="left" w:leader="none" w:pos="1668"/>
        </w:tabs>
        <w:spacing w:after="0" w:before="0" w:line="276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DNS: Cualquiera valido (8.8.8.8, 8.8.4.4, 80.58.0.33, 80.58.32.97, etc.)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acceder a Webmin se debe acceder en un navegador a la URL https://IP_UbuntuServer18:10000. Se mostrará una advertencia de seguridad ya que se accede a Webmin con una conexión HTTPS que utiliza un certificado autofirmado.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20380" cy="2308928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380" cy="2308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4598670</wp:posOffset>
            </wp:positionH>
            <wp:positionV relativeFrom="paragraph">
              <wp:posOffset>1904364</wp:posOffset>
            </wp:positionV>
            <wp:extent cx="1131570" cy="2349500"/>
            <wp:effectExtent b="0" l="0" r="0" t="0"/>
            <wp:wrapSquare wrapText="bothSides" distB="0" distT="0" distL="114300" distR="1143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Confirmar excepción de seguridad o aceptar el riesgo.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credenciales de acceso a Webmin son las mismas que las del sistema operativo.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42658" cy="132524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658" cy="13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Webmin reconozca el nuevo servidor Bind9 instalado, es necesario pulsar el enlace “Refresh modules” y luego pulsar “F5”. La configuración de Bind9 se puede realizar en la sección “Servers”.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Acceder al gestor Webmin y realizar estas tareas: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nueva zona maestra denominada DAWAAAAXX.com, donde XX es tu número de clase. Por ejemplo DAW202507.com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registro de tipo A de forma que la máquina servidor. DAWAAAAXX.com apunte a la dirección IP de tu M.V.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otro registro de tipo A de forma que la máquina routerclase. DAWAAAAXX.com apunte a la IP del servidor de clase (10.112.0.1)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otro registro de tipo A de forma que mailserver.DAWAAAAXX.com apunte a la IP 10.112.0.2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registro CNAME de forma que UbuntuServer18.DAWAAAAXX.com sea un alias de servidor. DAWAAAAXX.com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registro CNAME de forma que mailserver2.DAWAAAAXX.com sea un alias de servidor.DAWAAAAXX.com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registro MX de forma que el servidor de correo principal, con prioridad 10, de su dominio DAWAAAAXX.com (direcciones de email del tipo usuario@DAWAAAAXX.com) sea mailserver.DAWAAAAXX.com.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1068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nueva zona inversa con una dirección de red de nuestro dominio.</w:t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590"/>
        </w:tabs>
        <w:spacing w:after="0" w:before="209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209" w:line="276" w:lineRule="auto"/>
        <w:ind w:left="360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AYUDAS PARA EL APARTADO 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configuración se comienza creando la zona maestra DAWAAAAXX.com y pulsando sobre el enlace “Create Master Zone”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70608" cy="3591201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608" cy="359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-12699</wp:posOffset>
                </wp:positionV>
                <wp:extent cx="478073" cy="30605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19664" y="3639671"/>
                          <a:ext cx="452673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-12699</wp:posOffset>
                </wp:positionV>
                <wp:extent cx="478073" cy="306058"/>
                <wp:effectExtent b="0" l="0" r="0" t="0"/>
                <wp:wrapNone/>
                <wp:docPr id="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73" cy="3060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2400300</wp:posOffset>
                </wp:positionV>
                <wp:extent cx="890563" cy="27158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13419" y="3656908"/>
                          <a:ext cx="865163" cy="246184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20586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2400300</wp:posOffset>
                </wp:positionV>
                <wp:extent cx="890563" cy="271584"/>
                <wp:effectExtent b="0" l="0" r="0" t="0"/>
                <wp:wrapNone/>
                <wp:docPr id="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563" cy="271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indicar en nombre de la zona, la dirección (FQDN o IP) del servidor principal y la dirección de email de contacto administrativo.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 se deben crear los registros de recursos solicitados en el apartado 7.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finalizar la creación de registros de recursos no se debe olvidar reiniciar el servidor Bind9 (sólo la aplicación) para que se apliquen los cambios.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los cambios en Bind y con ayuda del comando nslookup y comprobar que todos los registros anteriores funcionan correctamente.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76" w:lineRule="auto"/>
        <w:ind w:left="360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 w:orient="portrait"/>
      <w:pgMar w:bottom="568" w:top="851" w:left="1418" w:right="991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ambr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nsSerifBookFLF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65.0" w:type="dxa"/>
      <w:jc w:val="left"/>
      <w:tblInd w:w="-567.0" w:type="dxa"/>
      <w:tblBorders>
        <w:insideH w:color="4f81bd" w:space="0" w:sz="18" w:val="single"/>
        <w:insideV w:color="4bacc6" w:space="0" w:sz="18" w:val="single"/>
      </w:tblBorders>
      <w:tblLayout w:type="fixed"/>
      <w:tblLook w:val="0400"/>
    </w:tblPr>
    <w:tblGrid>
      <w:gridCol w:w="1459"/>
      <w:gridCol w:w="8606"/>
      <w:tblGridChange w:id="0">
        <w:tblGrid>
          <w:gridCol w:w="1459"/>
          <w:gridCol w:w="8606"/>
        </w:tblGrid>
      </w:tblGridChange>
    </w:tblGrid>
    <w:tr>
      <w:trPr>
        <w:cantSplit w:val="0"/>
        <w:trHeight w:val="232" w:hRule="atLeast"/>
        <w:tblHeader w:val="0"/>
      </w:trPr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bacc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PRÁCTICA 1 Servidor DNS sobre Linux</w:t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829.0" w:type="dxa"/>
      <w:jc w:val="left"/>
      <w:tblInd w:w="-567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Layout w:type="fixed"/>
      <w:tblLook w:val="04A0"/>
    </w:tblPr>
    <w:tblGrid>
      <w:gridCol w:w="1801"/>
      <w:gridCol w:w="5092"/>
      <w:gridCol w:w="3936"/>
      <w:tblGridChange w:id="0">
        <w:tblGrid>
          <w:gridCol w:w="1801"/>
          <w:gridCol w:w="5092"/>
          <w:gridCol w:w="3936"/>
        </w:tblGrid>
      </w:tblGridChange>
    </w:tblGrid>
    <w:tr>
      <w:trPr>
        <w:cantSplit w:val="0"/>
        <w:trHeight w:val="828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8fb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8fb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95402" cy="995402"/>
                <wp:effectExtent b="0" l="0" r="0" t="0"/>
                <wp:docPr id="22" name="image21.jpg"/>
                <a:graphic>
                  <a:graphicData uri="http://schemas.openxmlformats.org/drawingml/2006/picture">
                    <pic:pic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402" cy="9954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DAW2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Despliegue Aplicaciones Web</w:t>
          </w:r>
        </w:p>
      </w:tc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34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8fb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ansSerifBookFLF" w:cs="SansSerifBookFLF" w:eastAsia="SansSerifBookFLF" w:hAnsi="SansSerifBookFLF"/>
              <w:b w:val="0"/>
              <w:i w:val="0"/>
              <w:smallCaps w:val="0"/>
              <w:strike w:val="0"/>
              <w:color w:val="403152"/>
              <w:sz w:val="32"/>
              <w:szCs w:val="32"/>
              <w:u w:val="none"/>
              <w:shd w:fill="auto" w:val="clear"/>
              <w:vertAlign w:val="baseline"/>
            </w:rPr>
            <w:drawing>
              <wp:inline distB="0" distT="0" distL="0" distR="0">
                <wp:extent cx="2377066" cy="950826"/>
                <wp:effectExtent b="0" l="0" r="0" t="0"/>
                <wp:docPr id="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"/>
                        <a:srcRect b="6358" l="1983" r="67448" t="121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066" cy="950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1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38fb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UT1: Servicios de red implicados en el despliegue de una aplicación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Lato" w:cs="Lato" w:eastAsia="Lato" w:hAnsi="Lato"/>
              <w:b w:val="0"/>
              <w:i w:val="0"/>
              <w:smallCaps w:val="0"/>
              <w:strike w:val="0"/>
              <w:color w:val="338fb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20"/>
    </w:pPr>
    <w:rPr>
      <w:rFonts w:ascii="Arial" w:cs="Arial" w:eastAsia="Arial" w:hAnsi="Arial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5.png"/><Relationship Id="rId21" Type="http://schemas.openxmlformats.org/officeDocument/2006/relationships/image" Target="media/image23.png"/><Relationship Id="rId24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8.png"/><Relationship Id="rId25" Type="http://schemas.openxmlformats.org/officeDocument/2006/relationships/image" Target="media/image13.png"/><Relationship Id="rId28" Type="http://schemas.openxmlformats.org/officeDocument/2006/relationships/image" Target="media/image25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9.png"/><Relationship Id="rId30" Type="http://schemas.openxmlformats.org/officeDocument/2006/relationships/footer" Target="footer1.xml"/><Relationship Id="rId11" Type="http://schemas.openxmlformats.org/officeDocument/2006/relationships/image" Target="media/image17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19" Type="http://schemas.openxmlformats.org/officeDocument/2006/relationships/image" Target="media/image10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jpg"/><Relationship Id="rId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