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3BE0D" w14:textId="790ABC67" w:rsidR="009F37A5" w:rsidRDefault="005C2F5C" w:rsidP="005C2F5C">
      <w:pPr>
        <w:pStyle w:val="Ttulo1"/>
        <w:jc w:val="center"/>
        <w:rPr>
          <w:b/>
          <w:bCs/>
        </w:rPr>
      </w:pPr>
      <w:r w:rsidRPr="005C2F5C">
        <w:rPr>
          <w:b/>
          <w:bCs/>
        </w:rPr>
        <w:t>RESSUSCITARÁ</w:t>
      </w:r>
    </w:p>
    <w:p w14:paraId="0EB431C9" w14:textId="77777777" w:rsidR="00861E57" w:rsidRDefault="00861E57" w:rsidP="00861E57">
      <w:pPr>
        <w:spacing w:after="0"/>
        <w:rPr>
          <w:b/>
          <w:bCs/>
        </w:rPr>
      </w:pPr>
    </w:p>
    <w:p w14:paraId="6C252EDD" w14:textId="22363404" w:rsidR="002E3413" w:rsidRDefault="002E3413" w:rsidP="00351FAC">
      <w:pPr>
        <w:spacing w:after="0"/>
        <w:jc w:val="right"/>
      </w:pPr>
      <w:r w:rsidRPr="00861E57">
        <w:rPr>
          <w:b/>
          <w:bCs/>
        </w:rPr>
        <w:t>“</w:t>
      </w:r>
      <w:r w:rsidR="00351FAC" w:rsidRPr="00861E57">
        <w:rPr>
          <w:b/>
          <w:bCs/>
          <w:i/>
          <w:iCs/>
        </w:rPr>
        <w:t>Disse-lhe</w:t>
      </w:r>
      <w:r w:rsidRPr="00861E57">
        <w:rPr>
          <w:b/>
          <w:bCs/>
          <w:i/>
          <w:iCs/>
        </w:rPr>
        <w:t xml:space="preserve"> Jesus: Teu irmão há de ressuscitar.</w:t>
      </w:r>
      <w:r w:rsidRPr="00861E57">
        <w:rPr>
          <w:b/>
          <w:bCs/>
        </w:rPr>
        <w:t>”</w:t>
      </w:r>
      <w:r w:rsidR="00861E57">
        <w:rPr>
          <w:b/>
          <w:bCs/>
        </w:rPr>
        <w:t xml:space="preserve"> </w:t>
      </w:r>
      <w:r w:rsidRPr="00CD06EF">
        <w:rPr>
          <w:sz w:val="20"/>
          <w:szCs w:val="20"/>
        </w:rPr>
        <w:t>(João, 11:23)</w:t>
      </w:r>
    </w:p>
    <w:p w14:paraId="0F111F49" w14:textId="77777777" w:rsidR="00861E57" w:rsidRPr="002E3413" w:rsidRDefault="00861E57" w:rsidP="00861E57">
      <w:pPr>
        <w:spacing w:after="0"/>
      </w:pPr>
    </w:p>
    <w:p w14:paraId="055D57E2" w14:textId="77777777" w:rsidR="00562904" w:rsidRDefault="00562904" w:rsidP="00562904">
      <w:r>
        <w:t>Há muitos séculos, as escolas religiosas do Cristianismo revestiram o fenômeno da morte de paisagens deprimentes.</w:t>
      </w:r>
    </w:p>
    <w:p w14:paraId="690122FC" w14:textId="77777777" w:rsidR="00562904" w:rsidRDefault="00562904" w:rsidP="00562904">
      <w:r>
        <w:t>Padres que assumem atitudes hieráticas, ministros que comentam as flagelações do inferno, catafalcos negros e panos de luto.</w:t>
      </w:r>
    </w:p>
    <w:p w14:paraId="6BA80BFD" w14:textId="77777777" w:rsidR="00562904" w:rsidRDefault="00562904" w:rsidP="00562904">
      <w:r>
        <w:t>Que poderia criar tudo isso senão o pavor instintivo e o constrangimento obrigatório?</w:t>
      </w:r>
    </w:p>
    <w:p w14:paraId="28E0DF13" w14:textId="073DCFF5" w:rsidR="00562904" w:rsidRDefault="00562904" w:rsidP="00562904">
      <w:r>
        <w:t xml:space="preserve">Ninguém nega o sofrimento da separação, espírito algum se furtará ao plantio da saudade no jardim interior. O próprio Cristo </w:t>
      </w:r>
      <w:r w:rsidR="005C2F5C">
        <w:t>emocionou-se</w:t>
      </w:r>
      <w:r>
        <w:t xml:space="preserve"> junto ao sepulcro de Lázaro. Entretanto, a comoção do Celeste Amigo </w:t>
      </w:r>
      <w:r w:rsidR="005C2F5C">
        <w:t>edificava-se</w:t>
      </w:r>
      <w:r>
        <w:t xml:space="preserve"> na esperança, acordando a fé viva nos companheiros que o ouviam. A promessa d’Ele, ao carinho fraternal de Marta, é bastante significativa.</w:t>
      </w:r>
    </w:p>
    <w:p w14:paraId="55DAA09C" w14:textId="77777777" w:rsidR="00562904" w:rsidRDefault="00562904" w:rsidP="00562904">
      <w:r>
        <w:t>“</w:t>
      </w:r>
      <w:r w:rsidRPr="007C3B9F">
        <w:rPr>
          <w:i/>
          <w:iCs/>
          <w:color w:val="0070C0"/>
        </w:rPr>
        <w:t>Teu irmão há de ressuscitar</w:t>
      </w:r>
      <w:r>
        <w:t>” ­ asseverou o Mestre.</w:t>
      </w:r>
    </w:p>
    <w:p w14:paraId="3F50702A" w14:textId="77777777" w:rsidR="00562904" w:rsidRDefault="00562904" w:rsidP="00562904">
      <w:r>
        <w:t>Daí a instantes, Lázaro era restituído à experiência terrestre, surpreendendo os observadores do inesperado acontecimento.</w:t>
      </w:r>
    </w:p>
    <w:p w14:paraId="0BEBDFE4" w14:textId="77777777" w:rsidR="00562904" w:rsidRDefault="00562904" w:rsidP="00562904">
      <w:r>
        <w:t>Gesto que se transformou em vigoroso símbolo, sabemos hoje que o Senhor nos reergue, em toda parte, nas esferas variadas da vida. Há ressurreição vitoriosa e sublime nas zonas carnais e nos círculos diferentes que se dilatam ao infinito.</w:t>
      </w:r>
    </w:p>
    <w:p w14:paraId="72F8DF21" w14:textId="77777777" w:rsidR="00562904" w:rsidRDefault="00562904" w:rsidP="00562904">
      <w:r>
        <w:t>O espírito mais ensombrado no sepulcro do mal e o coração mais duro são arrancados das trevas psíquicas para a luz da vida eterna.</w:t>
      </w:r>
    </w:p>
    <w:p w14:paraId="5094E2C2" w14:textId="15685B01" w:rsidR="00562904" w:rsidRDefault="00562904" w:rsidP="00562904">
      <w:r>
        <w:t xml:space="preserve">O Senhor não se sensibilizou </w:t>
      </w:r>
      <w:r w:rsidR="005C2F5C">
        <w:t>tão-somente</w:t>
      </w:r>
      <w:r>
        <w:t xml:space="preserve"> por Lázaro. Amigo Divino, a sua mão carinhosa se estende a nós todos.</w:t>
      </w:r>
    </w:p>
    <w:p w14:paraId="7ACC0A5C" w14:textId="168B2D83" w:rsidR="00562904" w:rsidRDefault="00562904" w:rsidP="00562904">
      <w:r>
        <w:t xml:space="preserve">Reponhamos a morte em seu lugar de processo renovador e </w:t>
      </w:r>
      <w:r w:rsidR="005C2F5C">
        <w:t>enchei-vos</w:t>
      </w:r>
      <w:r>
        <w:t xml:space="preserve"> de confiança no futuro, multiplicando as sementeiras de afeições e serviços santificantes.</w:t>
      </w:r>
    </w:p>
    <w:p w14:paraId="5A7B4739" w14:textId="00B65C1E" w:rsidR="00A87D28" w:rsidRDefault="00562904" w:rsidP="00562904">
      <w:r>
        <w:t>Quando perderdes temporariamente a companhia direta de um ente amado, recordai as palavras do Cristo; aquela reduzida família de Betânia é a miniatura da imensa família da Humanidade.</w:t>
      </w:r>
    </w:p>
    <w:p w14:paraId="1A6DA2F1" w14:textId="77777777" w:rsidR="00266988" w:rsidRDefault="00051BEB" w:rsidP="00051BEB">
      <w:pPr>
        <w:spacing w:after="0"/>
        <w:rPr>
          <w:i/>
          <w:iCs/>
        </w:rPr>
      </w:pPr>
      <w:r w:rsidRPr="00266988">
        <w:rPr>
          <w:b/>
          <w:bCs/>
          <w:i/>
          <w:iCs/>
        </w:rPr>
        <w:t>Emmanuel</w:t>
      </w:r>
      <w:r>
        <w:rPr>
          <w:i/>
          <w:iCs/>
        </w:rPr>
        <w:tab/>
      </w:r>
      <w:r>
        <w:rPr>
          <w:i/>
          <w:iCs/>
        </w:rPr>
        <w:tab/>
      </w:r>
      <w:r w:rsidR="00EE2FB3">
        <w:rPr>
          <w:i/>
          <w:iCs/>
        </w:rPr>
        <w:tab/>
      </w:r>
      <w:r w:rsidR="00EE2FB3">
        <w:rPr>
          <w:i/>
          <w:iCs/>
        </w:rPr>
        <w:tab/>
      </w:r>
    </w:p>
    <w:p w14:paraId="4E326707" w14:textId="77777777" w:rsidR="00266988" w:rsidRDefault="00051BEB" w:rsidP="00051BEB">
      <w:pPr>
        <w:spacing w:after="0"/>
        <w:rPr>
          <w:sz w:val="18"/>
          <w:szCs w:val="18"/>
        </w:rPr>
      </w:pPr>
      <w:r>
        <w:t xml:space="preserve">Do livro: </w:t>
      </w:r>
      <w:r w:rsidR="00EE2FB3" w:rsidRPr="00266988">
        <w:rPr>
          <w:b/>
          <w:bCs/>
          <w:i/>
          <w:iCs/>
        </w:rPr>
        <w:t>Vinha de Luz</w:t>
      </w:r>
      <w:r>
        <w:rPr>
          <w:sz w:val="18"/>
          <w:szCs w:val="18"/>
        </w:rPr>
        <w:tab/>
      </w:r>
      <w:r>
        <w:rPr>
          <w:sz w:val="18"/>
          <w:szCs w:val="18"/>
        </w:rPr>
        <w:tab/>
        <w:t xml:space="preserve">     </w:t>
      </w:r>
      <w:r>
        <w:rPr>
          <w:sz w:val="18"/>
          <w:szCs w:val="18"/>
        </w:rPr>
        <w:tab/>
        <w:t xml:space="preserve">        </w:t>
      </w:r>
    </w:p>
    <w:p w14:paraId="713D5FB1" w14:textId="7B10CA6B" w:rsidR="00051BEB" w:rsidRPr="00E06686" w:rsidRDefault="00051BEB" w:rsidP="00051BEB">
      <w:pPr>
        <w:spacing w:after="0"/>
        <w:rPr>
          <w:i/>
          <w:iCs/>
        </w:rPr>
      </w:pPr>
      <w:r>
        <w:t xml:space="preserve">Psicografia: </w:t>
      </w:r>
      <w:r w:rsidRPr="00266988">
        <w:rPr>
          <w:b/>
          <w:bCs/>
          <w:i/>
          <w:iCs/>
        </w:rPr>
        <w:t>Francisco C. Xavier</w:t>
      </w:r>
    </w:p>
    <w:p w14:paraId="52856FC3" w14:textId="4FE3E38C" w:rsidR="003400FD" w:rsidRDefault="003400FD">
      <w:pPr>
        <w:rPr>
          <w:b/>
          <w:bCs/>
        </w:rPr>
      </w:pPr>
    </w:p>
    <w:p w14:paraId="2431D0C1" w14:textId="77777777" w:rsidR="0022072D" w:rsidRDefault="0022072D">
      <w:pPr>
        <w:rPr>
          <w:b/>
          <w:bCs/>
        </w:rPr>
      </w:pPr>
      <w:r>
        <w:rPr>
          <w:b/>
          <w:bCs/>
        </w:rPr>
        <w:br w:type="page"/>
      </w:r>
    </w:p>
    <w:p w14:paraId="50ADAEF0" w14:textId="6DBA6E99" w:rsidR="00BD1E09" w:rsidRPr="0076535A" w:rsidRDefault="00BD1E09" w:rsidP="00BD1E09">
      <w:pPr>
        <w:spacing w:after="0"/>
        <w:jc w:val="center"/>
        <w:rPr>
          <w:b/>
          <w:bCs/>
          <w:color w:val="0070C0"/>
        </w:rPr>
      </w:pPr>
      <w:r w:rsidRPr="0076535A">
        <w:rPr>
          <w:b/>
          <w:bCs/>
          <w:color w:val="0070C0"/>
        </w:rPr>
        <w:lastRenderedPageBreak/>
        <w:t>Itens do Livro a serem estudados:</w:t>
      </w:r>
    </w:p>
    <w:p w14:paraId="321D0348" w14:textId="57F678D7" w:rsidR="00BD1E09" w:rsidRPr="0076535A" w:rsidRDefault="00BD1E09" w:rsidP="00BD1E09">
      <w:pPr>
        <w:spacing w:after="0"/>
        <w:jc w:val="center"/>
        <w:rPr>
          <w:b/>
          <w:bCs/>
          <w:color w:val="0070C0"/>
        </w:rPr>
      </w:pPr>
      <w:r w:rsidRPr="0076535A">
        <w:rPr>
          <w:b/>
          <w:bCs/>
          <w:color w:val="0070C0"/>
        </w:rPr>
        <w:t xml:space="preserve">O Livro dos Espíritos – Primeira Parte - Cap. IV – “Princípio Vital”, itens </w:t>
      </w:r>
      <w:r w:rsidR="00117C09" w:rsidRPr="0076535A">
        <w:rPr>
          <w:b/>
          <w:bCs/>
          <w:color w:val="0070C0"/>
        </w:rPr>
        <w:t>68</w:t>
      </w:r>
      <w:r w:rsidRPr="0076535A">
        <w:rPr>
          <w:b/>
          <w:bCs/>
          <w:color w:val="0070C0"/>
        </w:rPr>
        <w:t xml:space="preserve"> a 7</w:t>
      </w:r>
      <w:r w:rsidR="00117C09" w:rsidRPr="0076535A">
        <w:rPr>
          <w:b/>
          <w:bCs/>
          <w:color w:val="0070C0"/>
        </w:rPr>
        <w:t>0</w:t>
      </w:r>
    </w:p>
    <w:p w14:paraId="5D8E9723" w14:textId="77777777" w:rsidR="00D46E91" w:rsidRPr="00D46E91" w:rsidRDefault="00D46E91" w:rsidP="00D46E91"/>
    <w:p w14:paraId="284E4B33" w14:textId="484F5EBA" w:rsidR="003375E2" w:rsidRPr="003375E2" w:rsidRDefault="003375E2" w:rsidP="003375E2">
      <w:pPr>
        <w:pStyle w:val="Ttulo2"/>
        <w:jc w:val="center"/>
        <w:rPr>
          <w:b/>
          <w:bCs/>
        </w:rPr>
      </w:pPr>
      <w:r w:rsidRPr="003375E2">
        <w:rPr>
          <w:b/>
          <w:bCs/>
        </w:rPr>
        <w:t>A VIDA E A MORTE</w:t>
      </w:r>
      <w:r w:rsidRPr="003375E2">
        <w:rPr>
          <w:b/>
          <w:bCs/>
        </w:rPr>
        <w:t>.</w:t>
      </w:r>
    </w:p>
    <w:p w14:paraId="636658D6" w14:textId="77777777" w:rsidR="003375E2" w:rsidRDefault="003375E2" w:rsidP="00865A23">
      <w:pPr>
        <w:spacing w:after="0"/>
      </w:pPr>
      <w:r w:rsidRPr="00865A23">
        <w:rPr>
          <w:b/>
          <w:bCs/>
        </w:rPr>
        <w:t>68</w:t>
      </w:r>
      <w:r>
        <w:t>. Qual a causa da morte dos seres orgânicos?</w:t>
      </w:r>
    </w:p>
    <w:p w14:paraId="686AFC75" w14:textId="77777777" w:rsidR="003375E2" w:rsidRDefault="003375E2" w:rsidP="003375E2">
      <w:r>
        <w:t>“Esgotamento dos órgãos.”</w:t>
      </w:r>
    </w:p>
    <w:p w14:paraId="7442918F" w14:textId="77287D5F" w:rsidR="003375E2" w:rsidRDefault="003375E2" w:rsidP="00865A23">
      <w:pPr>
        <w:spacing w:after="0"/>
      </w:pPr>
      <w:r w:rsidRPr="00865A23">
        <w:rPr>
          <w:b/>
          <w:bCs/>
        </w:rPr>
        <w:t>a</w:t>
      </w:r>
      <w:r w:rsidR="00865A23">
        <w:t>.</w:t>
      </w:r>
      <w:r>
        <w:t xml:space="preserve"> Poder-se-ia comparar a morte à cessação do movimento de uma máquina desorganizada?</w:t>
      </w:r>
    </w:p>
    <w:p w14:paraId="38D718E8" w14:textId="77777777" w:rsidR="003375E2" w:rsidRDefault="003375E2" w:rsidP="003375E2">
      <w:r>
        <w:t>“Sim; se a máquina está mal montada, cessa o movimento; se o corpo está enfermo, a vida se extingue.”</w:t>
      </w:r>
    </w:p>
    <w:p w14:paraId="5EA020A5" w14:textId="15B3B7E1" w:rsidR="003375E2" w:rsidRDefault="003375E2" w:rsidP="006E20EE">
      <w:pPr>
        <w:spacing w:after="0"/>
      </w:pPr>
      <w:r w:rsidRPr="009872F1">
        <w:rPr>
          <w:b/>
          <w:bCs/>
        </w:rPr>
        <w:t>69</w:t>
      </w:r>
      <w:r>
        <w:t>. Por</w:t>
      </w:r>
      <w:r w:rsidR="00AD10A0">
        <w:t xml:space="preserve"> </w:t>
      </w:r>
      <w:r>
        <w:t>que uma lesão do coração mais depressa causa a morte do que as de outros órgãos?</w:t>
      </w:r>
    </w:p>
    <w:p w14:paraId="40113F2B" w14:textId="77777777" w:rsidR="003375E2" w:rsidRDefault="003375E2" w:rsidP="003375E2">
      <w:r>
        <w:t>“O coração é máquina de vida, não é, porém, o único órgão cuja lesão ocasiona a morte. Ele não passa de uma das peças essenciais.”</w:t>
      </w:r>
    </w:p>
    <w:p w14:paraId="5A97BC49" w14:textId="77777777" w:rsidR="003375E2" w:rsidRDefault="003375E2" w:rsidP="006E20EE">
      <w:pPr>
        <w:spacing w:after="0"/>
      </w:pPr>
      <w:r w:rsidRPr="006E20EE">
        <w:rPr>
          <w:b/>
          <w:bCs/>
        </w:rPr>
        <w:t>70</w:t>
      </w:r>
      <w:r>
        <w:t>. Que é feito da matéria e do princípio vital dos seres orgânicos, quando estes morrem?</w:t>
      </w:r>
    </w:p>
    <w:p w14:paraId="0A1F1D68" w14:textId="77777777" w:rsidR="003375E2" w:rsidRDefault="003375E2" w:rsidP="003375E2">
      <w:r>
        <w:t>“A matéria inerte se decompõe e vai formar novos organismos; o princípio vital volta à massa donde saiu.”</w:t>
      </w:r>
    </w:p>
    <w:p w14:paraId="66B7CCEF" w14:textId="77777777" w:rsidR="003375E2" w:rsidRDefault="003375E2" w:rsidP="003375E2">
      <w:r>
        <w:t>Morto o ser orgânico, os elementos que o compõem sofrem novas combinações, de que resultam novos seres, os quais haurem na fonte universal o princípio da vida e da atividade, o absorvem e assimilam, para novamente o restituírem a essa fonte, quando deixarem de existir.</w:t>
      </w:r>
    </w:p>
    <w:p w14:paraId="343DE8D5" w14:textId="77777777" w:rsidR="003375E2" w:rsidRDefault="003375E2" w:rsidP="003375E2">
      <w:r>
        <w:t>Os órgãos se impregnam, por assim dizer, desse fluido vital e esse fluido dá a todas as partes do organismo uma atividade que as põe em comunicação entre si, nos casos de certas lesões, e normaliza as funções momentaneamente perturbadas. Mas, quando os elementos essenciais ao funcionamento dos órgãos estão destruídos, ou muito profundamente alterados, o fluido vital se torna impotente para lhes transmitir o movimento da vida, e o ser morre.</w:t>
      </w:r>
    </w:p>
    <w:p w14:paraId="4619FE75" w14:textId="77777777" w:rsidR="003375E2" w:rsidRDefault="003375E2" w:rsidP="003375E2">
      <w:r>
        <w:t>Mais ou menos necessariamente, os órgãos reagem uns sobre os outros, resultando essa ação recíproca da harmonia do conjunto por eles formado. Destruída que seja, por uma causa qualquer, esta harmonia, o funcionamento deles cessa, como o movimento da máquina cujas peças principais se desarranjem. É o que se verifica, por exemplo, com um relógio gasto pelo uso, ou que sofreu um choque por acidente, no qual a força motriz fica impotente para pô-lo de novo a andar.</w:t>
      </w:r>
    </w:p>
    <w:p w14:paraId="6E43A87E" w14:textId="77777777" w:rsidR="003375E2" w:rsidRDefault="003375E2" w:rsidP="003375E2">
      <w:r>
        <w:t>Num aparelho elétrico temos imagem mais exata da vida e da morte. Esse aparelho, como todos os corpos da Natureza, contém eletricidade em estado latente. Os fenômenos elétricos, porém, não se produzem senão quando o fluido é posto em atividade por uma causa especial. Poder-se-ia então dizer que o aparelho está vivo. Vindo a cessar a causa da atividade, cessa o fenômeno: o aparelho volta ao estado de inércia. Os corpos orgânicos são, assim uma espécie de pilhas ou aparelhos elétricos, nos quais a atividade do fluido determina o fenômeno da vida. A cessação dessa atividade causa a morte.</w:t>
      </w:r>
    </w:p>
    <w:p w14:paraId="34A3C962" w14:textId="77777777" w:rsidR="003375E2" w:rsidRDefault="003375E2" w:rsidP="003375E2">
      <w:r>
        <w:t>A quantidade de fluido vital não é absoluta em todos os seres orgânicos. Varia segundo as espécies e não é constante, quer em cada indivíduo, quer nos indivíduos de uma espécie. Alguns há, que se acham, por assim dizer, saturados desse fluido, enquanto outros o possuem em quantidade apenas suficiente. Daí, para alguns, vida mais ativa, mais tenaz e, de certo modo, superabundante.</w:t>
      </w:r>
    </w:p>
    <w:p w14:paraId="0A7185C1" w14:textId="77777777" w:rsidR="003375E2" w:rsidRDefault="003375E2" w:rsidP="003375E2">
      <w:r>
        <w:t>A quantidade de fluido vital se esgota. Pode tornar-se insuficiente para a conservação da vida, se não for renovada pela absorção e assimilação das substâncias que o contêm.</w:t>
      </w:r>
    </w:p>
    <w:p w14:paraId="68058EB0" w14:textId="3E70AC22" w:rsidR="00D46E91" w:rsidRPr="00D46E91" w:rsidRDefault="003375E2" w:rsidP="00CC34E0">
      <w:r>
        <w:t>O fluido vital se transmite de um indivíduo a outro. Aquele que o tiver em maior porção pode dá-lo a um que o tenha de menos e em certos casos prolongar a vida prestes a extinguir-se.</w:t>
      </w:r>
    </w:p>
    <w:sectPr w:rsidR="00D46E91" w:rsidRPr="00D46E91"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39E8" w14:textId="77777777" w:rsidR="00950995" w:rsidRDefault="00950995" w:rsidP="001B2B2C">
      <w:pPr>
        <w:spacing w:after="0" w:line="240" w:lineRule="auto"/>
      </w:pPr>
      <w:r>
        <w:separator/>
      </w:r>
    </w:p>
  </w:endnote>
  <w:endnote w:type="continuationSeparator" w:id="0">
    <w:p w14:paraId="7BAD0A9F" w14:textId="77777777" w:rsidR="00950995" w:rsidRDefault="0095099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E3AD" w14:textId="77777777" w:rsidR="00950995" w:rsidRDefault="00950995" w:rsidP="001B2B2C">
      <w:pPr>
        <w:spacing w:after="0" w:line="240" w:lineRule="auto"/>
      </w:pPr>
      <w:r>
        <w:separator/>
      </w:r>
    </w:p>
  </w:footnote>
  <w:footnote w:type="continuationSeparator" w:id="0">
    <w:p w14:paraId="6EF23E9E" w14:textId="77777777" w:rsidR="00950995" w:rsidRDefault="00950995"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51BEB"/>
    <w:rsid w:val="000A6E34"/>
    <w:rsid w:val="00117C09"/>
    <w:rsid w:val="00187A08"/>
    <w:rsid w:val="001A55B4"/>
    <w:rsid w:val="001B2B2C"/>
    <w:rsid w:val="001F316C"/>
    <w:rsid w:val="0022072D"/>
    <w:rsid w:val="00252752"/>
    <w:rsid w:val="00266988"/>
    <w:rsid w:val="002A72DC"/>
    <w:rsid w:val="002B4839"/>
    <w:rsid w:val="002E3413"/>
    <w:rsid w:val="003375E2"/>
    <w:rsid w:val="003400FD"/>
    <w:rsid w:val="00351FAC"/>
    <w:rsid w:val="00460EEE"/>
    <w:rsid w:val="004E0AC5"/>
    <w:rsid w:val="005341BB"/>
    <w:rsid w:val="00562904"/>
    <w:rsid w:val="005C2F5C"/>
    <w:rsid w:val="00676964"/>
    <w:rsid w:val="006D6708"/>
    <w:rsid w:val="006E20EE"/>
    <w:rsid w:val="007262E6"/>
    <w:rsid w:val="0076535A"/>
    <w:rsid w:val="007C3B9F"/>
    <w:rsid w:val="00861E57"/>
    <w:rsid w:val="00865A23"/>
    <w:rsid w:val="008D0413"/>
    <w:rsid w:val="00950995"/>
    <w:rsid w:val="009872F1"/>
    <w:rsid w:val="009F37A5"/>
    <w:rsid w:val="00A87D28"/>
    <w:rsid w:val="00AD10A0"/>
    <w:rsid w:val="00BD1E09"/>
    <w:rsid w:val="00CC34E0"/>
    <w:rsid w:val="00CD06EF"/>
    <w:rsid w:val="00D46E91"/>
    <w:rsid w:val="00D810F5"/>
    <w:rsid w:val="00EE2F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37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37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808</Words>
  <Characters>4367</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40</cp:revision>
  <dcterms:created xsi:type="dcterms:W3CDTF">2023-06-15T19:53:00Z</dcterms:created>
  <dcterms:modified xsi:type="dcterms:W3CDTF">2023-07-26T01:33:00Z</dcterms:modified>
</cp:coreProperties>
</file>