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3GPP TS 33.51</w:t>
                            </w:r>
                            <w:r>
                              <w:rPr>
                                <w:sz w:val="64"/>
                                <w:lang w:val="en-GB" w:eastAsia="zh-CN"/>
                              </w:rPr>
                              <w:t>8</w:t>
                            </w:r>
                            <w:r>
                              <w:rPr>
                                <w:sz w:val="64"/>
                                <w:lang w:val="en-GB" w:eastAsia="en-US"/>
                              </w:rPr>
                              <w:t xml:space="preserve">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3GPP TS 33.51</w:t>
                      </w:r>
                      <w:r>
                        <w:rPr>
                          <w:sz w:val="64"/>
                          <w:lang w:val="en-GB" w:eastAsia="zh-CN"/>
                        </w:rPr>
                        <w:t>8</w:t>
                      </w:r>
                      <w:r>
                        <w:rPr>
                          <w:sz w:val="64"/>
                          <w:lang w:val="en-GB" w:eastAsia="en-US"/>
                        </w:rPr>
                        <w:t xml:space="preserve">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 xml:space="preserve">the Network Repository Function (NRF) </w:t>
                            </w:r>
                          </w:p>
                          <w:p>
                            <w:pPr>
                              <w:pStyle w:val="ZT"/>
                              <w:rPr/>
                            </w:pPr>
                            <w:r>
                              <w:rPr/>
                              <w:t xml:space="preserve">network product class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 xml:space="preserve">the Network Repository Function (NRF) </w:t>
                      </w:r>
                    </w:p>
                    <w:p>
                      <w:pPr>
                        <w:pStyle w:val="ZT"/>
                        <w:rPr/>
                      </w:pPr>
                      <w:r>
                        <w:rPr/>
                        <w:t xml:space="preserve">network product class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107934973"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207716233"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SCAS,NRF,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SCAS,NRF,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202352539">
            <w:r>
              <w:rPr>
                <w:rStyle w:val="IndexLink"/>
                <w:lang w:val="en-US" w:eastAsia="en-US"/>
              </w:rPr>
              <w:t>4</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202352540">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202352541">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of terms, symbols and abbreviations</w:t>
            <w:tab/>
          </w:r>
          <w:hyperlink w:anchor="__RefHeading___Toc202352542">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Terms</w:t>
            <w:tab/>
          </w:r>
          <w:hyperlink w:anchor="__RefHeading___Toc202352543">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Symbols</w:t>
            <w:tab/>
          </w:r>
          <w:hyperlink w:anchor="__RefHeading___Toc202352544">
            <w:r>
              <w:rPr>
                <w:rStyle w:val="IndexLink"/>
                <w:lang w:val="en-US" w:eastAsia="en-US"/>
              </w:rPr>
              <w:t>6</w:t>
            </w:r>
          </w:hyperlink>
        </w:p>
        <w:p>
          <w:pPr>
            <w:pStyle w:val="TOC2"/>
            <w:rPr>
              <w:rFonts w:ascii="Aptos" w:hAnsi="Aptos" w:cs="Aptos"/>
              <w:kern w:val="2"/>
              <w:sz w:val="24"/>
              <w:szCs w:val="24"/>
              <w:lang w:val="en-US" w:eastAsia="en-US"/>
            </w:rPr>
          </w:pPr>
          <w:r>
            <w:rPr>
              <w:lang w:val="en-US" w:eastAsia="en-US"/>
            </w:rPr>
            <w:t>3.3</w:t>
          </w:r>
          <w:r>
            <w:rPr>
              <w:rFonts w:cs="Aptos" w:ascii="Aptos" w:hAnsi="Aptos"/>
              <w:kern w:val="2"/>
              <w:sz w:val="24"/>
              <w:szCs w:val="24"/>
              <w:lang w:val="en-US" w:eastAsia="en-US"/>
            </w:rPr>
            <w:tab/>
          </w:r>
          <w:r>
            <w:rPr>
              <w:lang w:val="en-US" w:eastAsia="en-US"/>
            </w:rPr>
            <w:t>Abbreviations</w:t>
            <w:tab/>
          </w:r>
          <w:hyperlink w:anchor="__RefHeading___Toc202352545">
            <w:r>
              <w:rPr>
                <w:rStyle w:val="IndexLink"/>
                <w:lang w:val="en-US" w:eastAsia="en-US"/>
              </w:rPr>
              <w:t>6</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NRF-specific security requirements and related test cases</w:t>
            <w:tab/>
          </w:r>
          <w:hyperlink w:anchor="__RefHeading___Toc202352546">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202352547">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NRF-specific adaptations of security functional requirements and related test cases</w:t>
            <w:tab/>
          </w:r>
          <w:hyperlink w:anchor="__RefHeading___Toc202352548">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202352549">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NRF deriving from 3GPP specifications and related test cases</w:t>
            <w:tab/>
          </w:r>
          <w:hyperlink w:anchor="__RefHeading___Toc202352550">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NRF deriving from 3GPP specifications – general approach</w:t>
            <w:tab/>
          </w:r>
          <w:hyperlink w:anchor="__RefHeading___Toc202352551">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4.2.2.2</w:t>
          </w:r>
          <w:r>
            <w:rPr>
              <w:rFonts w:cs="Aptos" w:ascii="Aptos" w:hAnsi="Aptos"/>
              <w:kern w:val="2"/>
              <w:sz w:val="24"/>
              <w:szCs w:val="24"/>
              <w:lang w:val="en-US" w:eastAsia="en-US"/>
            </w:rPr>
            <w:tab/>
          </w:r>
          <w:r>
            <w:rPr>
              <w:lang w:val="en-US" w:eastAsia="en-US"/>
            </w:rPr>
            <w:t>NF discovery procedure</w:t>
            <w:tab/>
          </w:r>
          <w:hyperlink w:anchor="__RefHeading___Toc202352552">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4.2.2.2.1</w:t>
          </w:r>
          <w:r>
            <w:rPr>
              <w:rFonts w:cs="Aptos" w:ascii="Aptos" w:hAnsi="Aptos"/>
              <w:kern w:val="2"/>
              <w:sz w:val="24"/>
              <w:szCs w:val="24"/>
              <w:lang w:val="en-US" w:eastAsia="en-US"/>
            </w:rPr>
            <w:tab/>
          </w:r>
          <w:r>
            <w:rPr>
              <w:lang w:val="en-US" w:eastAsia="en-US"/>
            </w:rPr>
            <w:t>NF discovery authorization based on expected NF profile</w:t>
            <w:tab/>
          </w:r>
          <w:hyperlink w:anchor="__RefHeading___Toc202352553">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202352554">
            <w:r>
              <w:rPr>
                <w:rStyle w:val="IndexLink"/>
                <w:lang w:val="en-US" w:eastAsia="en-US"/>
              </w:rPr>
              <w:t>9</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202352555">
            <w:r>
              <w:rPr>
                <w:rStyle w:val="IndexLink"/>
                <w:lang w:val="en-US" w:eastAsia="en-US"/>
              </w:rPr>
              <w:t>9</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202352556">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202352557">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202352558">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202352559">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202352560">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202352561">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202352562">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202352563">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202352564">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202352565">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202352566">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202352567">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202352568">
            <w:r>
              <w:rPr>
                <w:rStyle w:val="IndexLink"/>
                <w:lang w:val="en-US" w:eastAsia="en-US"/>
              </w:rPr>
              <w:t>10</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NRF-specific adaptations of hardening requirements and related test cases</w:t>
            <w:tab/>
          </w:r>
          <w:hyperlink w:anchor="__RefHeading___Toc202352569">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202352570">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202352571">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202352572">
            <w:r>
              <w:rPr>
                <w:rStyle w:val="IndexLink"/>
                <w:lang w:val="en-US" w:eastAsia="en-US"/>
              </w:rPr>
              <w:t>11</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202352573">
            <w:r>
              <w:rPr>
                <w:rStyle w:val="IndexLink"/>
                <w:lang w:val="en-US" w:eastAsia="en-US"/>
              </w:rPr>
              <w:t>11</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202352574">
            <w:r>
              <w:rPr>
                <w:rStyle w:val="IndexLink"/>
                <w:lang w:val="en-US" w:eastAsia="en-US"/>
              </w:rPr>
              <w:t>11</w:t>
            </w:r>
          </w:hyperlink>
        </w:p>
        <w:p>
          <w:pPr>
            <w:pStyle w:val="TOC3"/>
            <w:rPr>
              <w:rFonts w:ascii="Aptos" w:hAnsi="Aptos" w:cs="Aptos"/>
              <w:kern w:val="2"/>
              <w:sz w:val="24"/>
              <w:szCs w:val="24"/>
              <w:lang w:val="en-US" w:eastAsia="en-US"/>
            </w:rPr>
          </w:pPr>
          <w:r>
            <w:rPr>
              <w:rFonts w:eastAsia="SimSun;宋体"/>
              <w:lang w:val="en-US" w:eastAsia="en-US"/>
            </w:rPr>
            <w:t>4.3.6</w:t>
          </w:r>
          <w:r>
            <w:rPr>
              <w:rFonts w:cs="Aptos" w:ascii="Aptos" w:hAnsi="Aptos"/>
              <w:kern w:val="2"/>
              <w:sz w:val="24"/>
              <w:szCs w:val="24"/>
              <w:lang w:val="en-US" w:eastAsia="en-US"/>
            </w:rPr>
            <w:tab/>
          </w:r>
          <w:r>
            <w:rPr>
              <w:rFonts w:eastAsia="SimSun;宋体"/>
              <w:lang w:val="en-US" w:eastAsia="en-US"/>
            </w:rPr>
            <w:t>Network functions in service-based architecture</w:t>
          </w:r>
          <w:r>
            <w:rPr>
              <w:lang w:val="en-US" w:eastAsia="en-US"/>
            </w:rPr>
            <w:tab/>
          </w:r>
          <w:hyperlink w:anchor="__RefHeading___Toc202352575">
            <w:r>
              <w:rPr>
                <w:rStyle w:val="IndexLink"/>
                <w:lang w:val="en-US" w:eastAsia="en-US"/>
              </w:rPr>
              <w:t>11</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NRF-specific adaptations of basic vulnerability testing requirements and related test cases</w:t>
            <w:tab/>
          </w:r>
          <w:hyperlink w:anchor="__RefHeading___Toc202352576">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4.4.1</w:t>
          </w:r>
          <w:r>
            <w:rPr>
              <w:rFonts w:cs="Aptos" w:ascii="Aptos" w:hAnsi="Aptos"/>
              <w:kern w:val="2"/>
              <w:sz w:val="24"/>
              <w:szCs w:val="24"/>
              <w:lang w:val="en-US" w:eastAsia="en-US"/>
            </w:rPr>
            <w:tab/>
          </w:r>
          <w:r>
            <w:rPr>
              <w:rFonts w:eastAsia="MS Mincho;ＭＳ 明朝"/>
              <w:lang w:val="en-US" w:eastAsia="en-US"/>
            </w:rPr>
            <w:t>Introduction</w:t>
          </w:r>
          <w:r>
            <w:rPr>
              <w:lang w:val="en-US" w:eastAsia="en-US"/>
            </w:rPr>
            <w:tab/>
          </w:r>
          <w:hyperlink w:anchor="__RefHeading___Toc202352577">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4.4.2</w:t>
          </w:r>
          <w:r>
            <w:rPr>
              <w:rFonts w:cs="Aptos" w:ascii="Aptos" w:hAnsi="Aptos"/>
              <w:kern w:val="2"/>
              <w:sz w:val="24"/>
              <w:szCs w:val="24"/>
              <w:lang w:val="en-US" w:eastAsia="en-US"/>
            </w:rPr>
            <w:tab/>
          </w:r>
          <w:r>
            <w:rPr>
              <w:rFonts w:eastAsia="MS Mincho;ＭＳ 明朝"/>
              <w:lang w:val="en-US" w:eastAsia="en-US"/>
            </w:rPr>
            <w:t>Port Scanning</w:t>
          </w:r>
          <w:r>
            <w:rPr>
              <w:lang w:val="en-US" w:eastAsia="en-US"/>
            </w:rPr>
            <w:tab/>
          </w:r>
          <w:hyperlink w:anchor="__RefHeading___Toc202352578">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4.4.3</w:t>
          </w:r>
          <w:r>
            <w:rPr>
              <w:rFonts w:cs="Aptos" w:ascii="Aptos" w:hAnsi="Aptos"/>
              <w:kern w:val="2"/>
              <w:sz w:val="24"/>
              <w:szCs w:val="24"/>
              <w:lang w:val="en-US" w:eastAsia="en-US"/>
            </w:rPr>
            <w:tab/>
          </w:r>
          <w:r>
            <w:rPr>
              <w:rFonts w:eastAsia="MS Mincho;ＭＳ 明朝"/>
              <w:lang w:val="en-US" w:eastAsia="en-US"/>
            </w:rPr>
            <w:t>Vulnerability scanning</w:t>
          </w:r>
          <w:r>
            <w:rPr>
              <w:lang w:val="en-US" w:eastAsia="en-US"/>
            </w:rPr>
            <w:tab/>
          </w:r>
          <w:hyperlink w:anchor="__RefHeading___Toc202352579">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4.4.4</w:t>
          </w:r>
          <w:r>
            <w:rPr>
              <w:rFonts w:cs="Aptos" w:ascii="Aptos" w:hAnsi="Aptos"/>
              <w:kern w:val="2"/>
              <w:sz w:val="24"/>
              <w:szCs w:val="24"/>
              <w:lang w:val="en-US" w:eastAsia="en-US"/>
            </w:rPr>
            <w:tab/>
          </w:r>
          <w:r>
            <w:rPr>
              <w:rFonts w:eastAsia="MS Mincho;ＭＳ 明朝"/>
              <w:lang w:val="en-US" w:eastAsia="en-US"/>
            </w:rPr>
            <w:t>Robustness and fuzz testing</w:t>
          </w:r>
          <w:r>
            <w:rPr>
              <w:lang w:val="en-US" w:eastAsia="en-US"/>
            </w:rPr>
            <w:tab/>
          </w:r>
          <w:hyperlink w:anchor="__RefHeading___Toc202352580">
            <w:r>
              <w:rPr>
                <w:rStyle w:val="IndexLink"/>
                <w:lang w:val="en-US" w:eastAsia="en-US"/>
              </w:rPr>
              <w:t>11</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202352581">
            <w:r>
              <w:rPr>
                <w:rStyle w:val="IndexLink"/>
                <w:b w:val="false"/>
                <w:lang w:val="en-US" w:eastAsia="en-US"/>
              </w:rPr>
              <w:t>12</w:t>
            </w:r>
          </w:hyperlink>
          <w:r>
            <w:rPr>
              <w:rStyle w:val="IndexLink"/>
              <w:b w:val="false"/>
              <w:lang w:val="en-US" w:eastAsia="en-US"/>
            </w:rPr>
            <w:fldChar w:fldCharType="end"/>
          </w:r>
        </w:p>
      </w:sdtContent>
    </w:sdt>
    <w:p>
      <w:pPr>
        <w:pStyle w:val="Normal"/>
        <w:rPr>
          <w:rFonts w:ascii="Aptos" w:hAnsi="Aptos" w:cs="Aptos"/>
          <w:b/>
          <w:kern w:val="2"/>
          <w:sz w:val="24"/>
          <w:szCs w:val="24"/>
          <w:lang w:val="en-US" w:eastAsia="en-US"/>
        </w:rPr>
      </w:pPr>
      <w:r>
        <w:rPr>
          <w:rFonts w:cs="Aptos" w:ascii="Aptos" w:hAnsi="Aptos"/>
          <w:b/>
          <w:kern w:val="2"/>
          <w:sz w:val="24"/>
          <w:szCs w:val="24"/>
          <w:lang w:val="en-US" w:eastAsia="en-US"/>
        </w:rPr>
      </w:r>
      <w:r>
        <w:br w:type="page"/>
      </w:r>
    </w:p>
    <w:p>
      <w:pPr>
        <w:pStyle w:val="Heading1"/>
        <w:rPr/>
      </w:pPr>
      <w:bookmarkStart w:id="12" w:name="__RefHeading___Toc202352539"/>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Normal"/>
        <w:rPr/>
      </w:pPr>
      <w:r>
        <w:rPr/>
        <w:t>z</w:t>
        <w:tab/>
        <w:t>the third digit is incremented when editorial only changes have been incorporated in the document. 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202352540"/>
      <w:bookmarkEnd w:id="13"/>
      <w:r>
        <w:rPr/>
        <w:t>1</w:t>
        <w:tab/>
        <w:t>Scope</w:t>
      </w:r>
    </w:p>
    <w:p>
      <w:pPr>
        <w:pStyle w:val="Normal"/>
        <w:rPr/>
      </w:pPr>
      <w:r>
        <w:rPr/>
        <w:t>The present document contains objectives, requirements and test cases that are specific to the NRF network product class. It refers to the Catalogue of General Security Assurance Requirements and formulates specific adaptions of the requirements and test cases given there, as well as specifying requirements and test cases unique to the NRF network product class.</w:t>
      </w:r>
    </w:p>
    <w:p>
      <w:pPr>
        <w:pStyle w:val="Heading1"/>
        <w:rPr/>
      </w:pPr>
      <w:bookmarkStart w:id="14" w:name="__RefHeading___Toc202352541"/>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ind w:hanging="1134" w:right="0"/>
        <w:rPr/>
      </w:pPr>
      <w:r>
        <w:rPr/>
        <w:t>[1]</w:t>
        <w:tab/>
        <w:t>3GPP TR 21.905: "Vocabulary for 3GPP Specifications".</w:t>
      </w:r>
    </w:p>
    <w:p>
      <w:pPr>
        <w:pStyle w:val="EX"/>
        <w:ind w:hanging="1134" w:right="0"/>
        <w:rPr>
          <w:lang w:eastAsia="zh-CN"/>
        </w:rPr>
      </w:pPr>
      <w:r>
        <w:rPr/>
        <w:t>[2]</w:t>
        <w:tab/>
        <w:t>3GPP TS 33.117: "</w:t>
      </w:r>
      <w:r>
        <w:rPr>
          <w:lang w:eastAsia="zh-CN"/>
        </w:rPr>
        <w:t>Catalogue of general security assurance requirements".</w:t>
      </w:r>
    </w:p>
    <w:p>
      <w:pPr>
        <w:pStyle w:val="EX"/>
        <w:ind w:hanging="1134" w:right="0"/>
        <w:rPr/>
      </w:pPr>
      <w:r>
        <w:rPr>
          <w:lang w:eastAsia="zh-CN"/>
        </w:rPr>
        <w:t>[3]</w:t>
        <w:tab/>
      </w:r>
      <w:r>
        <w:rPr/>
        <w:t>3GPP TS 33.501: "Security architecture and procedures for 5G system".</w:t>
      </w:r>
    </w:p>
    <w:p>
      <w:pPr>
        <w:pStyle w:val="EX"/>
        <w:ind w:hanging="1134" w:right="0"/>
        <w:rPr/>
      </w:pPr>
      <w:r>
        <w:rPr/>
        <w:t>[4]</w:t>
        <w:tab/>
        <w:t>3GPP TS 23.502: "Procedures for the 5G System".</w:t>
      </w:r>
    </w:p>
    <w:p>
      <w:pPr>
        <w:pStyle w:val="EX"/>
        <w:ind w:hanging="1134" w:right="0"/>
        <w:rPr/>
      </w:pPr>
      <w:r>
        <w:rPr/>
        <w:t>[5]</w:t>
        <w:tab/>
        <w:t>3GPP TS 29.510: "5G System; Network function repository services; Stage 3".</w:t>
      </w:r>
    </w:p>
    <w:p>
      <w:pPr>
        <w:pStyle w:val="EX"/>
        <w:ind w:hanging="1134" w:right="0"/>
        <w:rPr/>
      </w:pPr>
      <w:r>
        <w:rPr/>
        <w:t>[6]</w:t>
        <w:tab/>
        <w:t>3GPP TR 33.926: "Security Assurance Specification (SCAS) threats and critical assets in 3GPP network product classes".</w:t>
      </w:r>
    </w:p>
    <w:p>
      <w:pPr>
        <w:pStyle w:val="EX"/>
        <w:ind w:hanging="1134" w:right="0"/>
        <w:rPr/>
      </w:pPr>
      <w:r>
        <w:rPr/>
        <w:t>[</w:t>
      </w:r>
      <w:r>
        <w:rPr>
          <w:lang w:eastAsia="zh-CN"/>
        </w:rPr>
        <w:t>7</w:t>
      </w:r>
      <w:r>
        <w:rPr/>
        <w:t>]</w:t>
        <w:tab/>
        <w:t>3GPP TS 23.501: "System Architecture for 5G System (5GS)".</w:t>
      </w:r>
    </w:p>
    <w:p>
      <w:pPr>
        <w:pStyle w:val="Heading1"/>
        <w:rPr/>
      </w:pPr>
      <w:bookmarkStart w:id="19" w:name="OLE_LINK4"/>
      <w:bookmarkStart w:id="20" w:name="OLE_LINK3"/>
      <w:bookmarkStart w:id="21" w:name="OLE_LINK2"/>
      <w:bookmarkStart w:id="22" w:name="OLE_LINK1"/>
      <w:bookmarkStart w:id="23" w:name="__RefHeading___Toc202352542"/>
      <w:bookmarkEnd w:id="19"/>
      <w:bookmarkEnd w:id="20"/>
      <w:bookmarkEnd w:id="21"/>
      <w:bookmarkEnd w:id="22"/>
      <w:bookmarkEnd w:id="23"/>
      <w:r>
        <w:rPr/>
        <w:t>3</w:t>
        <w:tab/>
        <w:t>Definitions of terms, symbols and abbreviations</w:t>
      </w:r>
    </w:p>
    <w:p>
      <w:pPr>
        <w:pStyle w:val="Heading2"/>
        <w:ind w:hanging="1134" w:left="1134"/>
        <w:rPr/>
      </w:pPr>
      <w:bookmarkStart w:id="24" w:name="__RefHeading___Toc202352543"/>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Heading2"/>
        <w:ind w:hanging="1134" w:left="1134"/>
        <w:rPr/>
      </w:pPr>
      <w:bookmarkStart w:id="28" w:name="__RefHeading___Toc202352544"/>
      <w:bookmarkEnd w:id="28"/>
      <w:r>
        <w:rPr/>
        <w:t>3.2</w:t>
        <w:tab/>
        <w:t>Symbols</w:t>
      </w:r>
    </w:p>
    <w:p>
      <w:pPr>
        <w:pStyle w:val="Normal"/>
        <w:rPr/>
      </w:pPr>
      <w:r>
        <w:rPr/>
        <w:t>Void.</w:t>
      </w:r>
    </w:p>
    <w:p>
      <w:pPr>
        <w:pStyle w:val="Heading2"/>
        <w:ind w:hanging="1134" w:left="1134"/>
        <w:rPr/>
      </w:pPr>
      <w:bookmarkStart w:id="29" w:name="__RefHeading___Toc202352545"/>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t>NF</w:t>
        <w:tab/>
        <w:t>Network Function</w:t>
      </w:r>
    </w:p>
    <w:p>
      <w:pPr>
        <w:pStyle w:val="EW"/>
        <w:rPr/>
      </w:pPr>
      <w:r>
        <w:rPr/>
        <w:t>NRF</w:t>
        <w:tab/>
        <w:t>Network Repository Function</w:t>
      </w:r>
    </w:p>
    <w:p>
      <w:pPr>
        <w:pStyle w:val="EW"/>
        <w:rPr/>
      </w:pPr>
      <w:r>
        <w:rPr/>
      </w:r>
    </w:p>
    <w:p>
      <w:pPr>
        <w:pStyle w:val="Heading1"/>
        <w:rPr>
          <w:highlight w:val="cyan"/>
        </w:rPr>
      </w:pPr>
      <w:bookmarkStart w:id="30" w:name="__RefHeading___Toc202352546"/>
      <w:bookmarkEnd w:id="30"/>
      <w:r>
        <w:rPr/>
        <w:t>4</w:t>
        <w:tab/>
        <w:t>NRF-specific security requirements and related test cases</w:t>
      </w:r>
    </w:p>
    <w:p>
      <w:pPr>
        <w:pStyle w:val="Heading2"/>
        <w:ind w:hanging="1134" w:left="1134"/>
        <w:rPr/>
      </w:pPr>
      <w:bookmarkStart w:id="31" w:name="__RefHeading___Toc202352547"/>
      <w:bookmarkEnd w:id="31"/>
      <w:r>
        <w:rPr/>
        <w:t>4.1</w:t>
        <w:tab/>
        <w:t>Introduction</w:t>
      </w:r>
    </w:p>
    <w:p>
      <w:pPr>
        <w:pStyle w:val="Normal"/>
        <w:rPr/>
      </w:pPr>
      <w:r>
        <w:rPr>
          <w:color w:val="000000"/>
        </w:rPr>
        <w:t xml:space="preserve">NRF specific security requirements include both requirements derived from NRF-specific security functional requirements in relevant specifications as well as the security requirements introduced in the present document derived from the threats specific to NRF as described in TR 33.926 [6]. </w:t>
      </w:r>
    </w:p>
    <w:p>
      <w:pPr>
        <w:pStyle w:val="Heading2"/>
        <w:ind w:hanging="1134" w:left="1134"/>
        <w:rPr/>
      </w:pPr>
      <w:bookmarkStart w:id="32" w:name="__RefHeading___Toc202352548"/>
      <w:bookmarkEnd w:id="32"/>
      <w:r>
        <w:rPr/>
        <w:t>4.2</w:t>
        <w:tab/>
        <w:t>NRF-specific adaptations of security functional requirements and related test cases</w:t>
      </w:r>
    </w:p>
    <w:p>
      <w:pPr>
        <w:pStyle w:val="Heading3"/>
        <w:ind w:hanging="1134" w:left="1134"/>
        <w:rPr/>
      </w:pPr>
      <w:bookmarkStart w:id="33" w:name="__RefHeading___Toc202352549"/>
      <w:bookmarkEnd w:id="33"/>
      <w:r>
        <w:rPr/>
        <w:t>4.2.1</w:t>
        <w:tab/>
        <w:t>Introduction</w:t>
      </w:r>
    </w:p>
    <w:p>
      <w:pPr>
        <w:pStyle w:val="Normal"/>
        <w:rPr/>
      </w:pPr>
      <w:r>
        <w:rPr/>
        <w:t xml:space="preserve">The present clause describes the security functional requirements and the corresponding test cases for NRF network product class. The proposed security requirements are classified in two groups: </w:t>
      </w:r>
    </w:p>
    <w:p>
      <w:pPr>
        <w:pStyle w:val="B1"/>
        <w:rPr/>
      </w:pPr>
      <w:r>
        <w:rPr/>
        <w:t>-</w:t>
        <w:tab/>
        <w:t>Security functional requirements derived from TS 33.501 [3] and detailed in clause 4.2.2.</w:t>
      </w:r>
    </w:p>
    <w:p>
      <w:pPr>
        <w:pStyle w:val="B1"/>
        <w:rPr/>
      </w:pPr>
      <w:r>
        <w:rPr/>
        <w:t>-</w:t>
        <w:tab/>
        <w:t>General security functional requirements which include requirements not already addressed in TS 33.501 [3] but whose support is also important to ensure that NRF conforms to a common security baseline detailed in clause 4.2.3.</w:t>
      </w:r>
    </w:p>
    <w:p>
      <w:pPr>
        <w:pStyle w:val="Heading3"/>
        <w:ind w:hanging="1134" w:left="1134"/>
        <w:rPr/>
      </w:pPr>
      <w:bookmarkStart w:id="34" w:name="__RefHeading___Toc202352550"/>
      <w:bookmarkEnd w:id="34"/>
      <w:r>
        <w:rPr/>
        <w:t>4.2.2</w:t>
        <w:tab/>
        <w:t>Security functional requirements on the NRF deriving from 3GPP specifications and related test cases</w:t>
      </w:r>
    </w:p>
    <w:p>
      <w:pPr>
        <w:pStyle w:val="Heading4"/>
        <w:rPr/>
      </w:pPr>
      <w:bookmarkStart w:id="35" w:name="__RefHeading___Toc202352551"/>
      <w:bookmarkEnd w:id="35"/>
      <w:r>
        <w:rPr/>
        <w:t>4.2.2.1</w:t>
        <w:tab/>
        <w:t xml:space="preserve">Security functional requirements on the </w:t>
      </w:r>
      <w:r>
        <w:rPr>
          <w:lang w:eastAsia="zh-CN"/>
        </w:rPr>
        <w:t>NRF</w:t>
      </w:r>
      <w:r>
        <w:rPr/>
        <w:t xml:space="preserve"> deriving from 3GPP specifications – general approach</w:t>
      </w:r>
    </w:p>
    <w:p>
      <w:pPr>
        <w:pStyle w:val="Normal"/>
        <w:rPr/>
      </w:pPr>
      <w:r>
        <w:rPr/>
        <w:t xml:space="preserve">In addition to the requirements and test cases in TS 33.117 [2], clause 4.2.2, a </w:t>
      </w:r>
      <w:r>
        <w:rPr>
          <w:lang w:eastAsia="zh-CN"/>
        </w:rPr>
        <w:t>NRF</w:t>
      </w:r>
      <w:r>
        <w:rPr/>
        <w:t xml:space="preserve"> shall satisfy the following:</w:t>
      </w:r>
    </w:p>
    <w:p>
      <w:pPr>
        <w:pStyle w:val="Normal"/>
        <w:rPr/>
      </w:pPr>
      <w:r>
        <w:rPr/>
        <w:t xml:space="preserve">It is assumed for the purpose of the present SCAS that a </w:t>
      </w:r>
      <w:r>
        <w:rPr>
          <w:lang w:eastAsia="zh-CN"/>
        </w:rPr>
        <w:t>NRF</w:t>
      </w:r>
      <w:r>
        <w:rPr/>
        <w:t xml:space="preserve"> conforms to all mandatory security-related provisions pertaining to a </w:t>
      </w:r>
      <w:r>
        <w:rPr>
          <w:lang w:eastAsia="zh-CN"/>
        </w:rPr>
        <w:t>NRF</w:t>
      </w:r>
      <w:r>
        <w:rPr/>
        <w:t xml:space="preserve"> in: </w:t>
      </w:r>
    </w:p>
    <w:p>
      <w:pPr>
        <w:pStyle w:val="B1"/>
        <w:rPr/>
      </w:pPr>
      <w:r>
        <w:rPr/>
        <w:t>-</w:t>
        <w:tab/>
        <w:t xml:space="preserve">3GPP TS 33.501 </w:t>
      </w:r>
      <w:r>
        <w:rPr>
          <w:lang w:val="en-US" w:eastAsia="en-US"/>
        </w:rPr>
        <w:t>[3]</w:t>
      </w:r>
      <w:r>
        <w:rPr/>
        <w:t>: "Security architecture procedures for 5G system";</w:t>
      </w:r>
    </w:p>
    <w:p>
      <w:pPr>
        <w:pStyle w:val="B1"/>
        <w:rPr/>
      </w:pPr>
      <w:r>
        <w:rPr/>
        <w:t>-</w:t>
        <w:tab/>
        <w:t xml:space="preserve">other 3GPP specifications that make reference to TS 33.501 </w:t>
      </w:r>
      <w:r>
        <w:rPr>
          <w:lang w:val="en-US" w:eastAsia="en-US"/>
        </w:rPr>
        <w:t>[3]</w:t>
      </w:r>
      <w:r>
        <w:rPr/>
        <w:t xml:space="preserve"> or are referred to from TS 33.501 </w:t>
      </w:r>
      <w:r>
        <w:rPr>
          <w:lang w:val="en-US" w:eastAsia="en-US"/>
        </w:rPr>
        <w:t>[3]</w:t>
      </w:r>
      <w:r>
        <w:rPr/>
        <w:t>.</w:t>
      </w:r>
    </w:p>
    <w:p>
      <w:pPr>
        <w:pStyle w:val="Normal"/>
        <w:rPr/>
      </w:pPr>
      <w:r>
        <w:rPr/>
        <w:t xml:space="preserve">Security procedures pertaining to a </w:t>
      </w:r>
      <w:r>
        <w:rPr>
          <w:lang w:eastAsia="zh-CN"/>
        </w:rPr>
        <w:t>NRF</w:t>
      </w:r>
      <w:r>
        <w:rPr/>
        <w:t xml:space="preserve"> are typically embedded in NF discovery/registration/access token request procedures and are hence assumed to be tested together with them.</w:t>
      </w:r>
    </w:p>
    <w:p>
      <w:pPr>
        <w:pStyle w:val="Heading4"/>
        <w:rPr/>
      </w:pPr>
      <w:bookmarkStart w:id="36" w:name="__RefHeading___Toc202352552"/>
      <w:bookmarkEnd w:id="36"/>
      <w:r>
        <w:rPr/>
        <w:t>4.2.2.2</w:t>
        <w:tab/>
        <w:t>NF discovery procedure</w:t>
      </w:r>
    </w:p>
    <w:p>
      <w:pPr>
        <w:pStyle w:val="Heading5"/>
        <w:rPr/>
      </w:pPr>
      <w:bookmarkStart w:id="37" w:name="__RefHeading___Toc202352553"/>
      <w:bookmarkEnd w:id="37"/>
      <w:r>
        <w:rPr/>
        <w:t>4.2.2.2.1</w:t>
        <w:tab/>
        <w:t>NF discovery authorization based on expected NF profile</w:t>
      </w:r>
    </w:p>
    <w:p>
      <w:pPr>
        <w:pStyle w:val="Normal"/>
        <w:rPr>
          <w:lang w:eastAsia="zh-CN"/>
        </w:rPr>
      </w:pPr>
      <w:r>
        <w:rPr>
          <w:i/>
        </w:rPr>
        <w:t>Requirement Name</w:t>
      </w:r>
      <w:r>
        <w:rPr/>
        <w:t>: NF discovery authorization for specific scopes</w:t>
      </w:r>
    </w:p>
    <w:p>
      <w:pPr>
        <w:pStyle w:val="Normal"/>
        <w:rPr/>
      </w:pPr>
      <w:r>
        <w:rPr>
          <w:i/>
        </w:rPr>
        <w:t xml:space="preserve">Requirement Reference: </w:t>
      </w:r>
      <w:r>
        <w:rPr/>
        <w:t>TS 33.501 [3], clause 13.3.1.3, TS 23.502 [4], clause 4.17.4, and TS 29.510 [5], clause 6.2.3.2.3.1.</w:t>
      </w:r>
    </w:p>
    <w:p>
      <w:pPr>
        <w:pStyle w:val="Normal"/>
        <w:rPr/>
      </w:pPr>
      <w:r>
        <w:rPr>
          <w:i/>
        </w:rPr>
        <w:t>Requirement Description</w:t>
      </w:r>
      <w:r>
        <w:rPr/>
        <w:t xml:space="preserve">: </w:t>
      </w:r>
    </w:p>
    <w:p>
      <w:pPr>
        <w:pStyle w:val="Normal"/>
        <w:rPr/>
      </w:pPr>
      <w:r>
        <w:rPr/>
        <w:t xml:space="preserve">NRF is expected to be able to ensure that NF Discovery and registration requests are authorized as specified in TS 33.501 [3], clause 5.9.2.1. </w:t>
      </w:r>
    </w:p>
    <w:p>
      <w:pPr>
        <w:pStyle w:val="Normal"/>
        <w:rPr/>
      </w:pPr>
      <w:r>
        <w:rPr/>
        <w:t>The NRF checks that the values of the authorization parameters in the NF (Service) Profile of an NF Service Producer allows an NF Service Consumer to discover the NF Service Producer. In the response message, the NRF only returns information of those NF Service Producer instances that the NF Service Consumer is authorized to discover, as specified in the TS 33.501 [3], clause 13.3.1.3.</w:t>
      </w:r>
    </w:p>
    <w:p>
      <w:pPr>
        <w:pStyle w:val="Normal"/>
        <w:rPr/>
      </w:pPr>
      <w:r>
        <w:rPr>
          <w:lang w:eastAsia="zh-CN"/>
        </w:rPr>
        <w:t>The NRF authorizes the Nnrf_NFDiscovery_Request. Based on the profile of the expected NF/NF service and the type of the NF service consumer, the NRF determines whether the NF service consumer is allowed to discover the expected NF instance(s).</w:t>
      </w:r>
      <w:r>
        <w:rPr/>
        <w:t xml:space="preserve"> If the expected NF instance</w:t>
      </w:r>
      <w:r>
        <w:rPr>
          <w:lang w:eastAsia="zh-CN"/>
        </w:rPr>
        <w:t xml:space="preserve">(s) </w:t>
      </w:r>
      <w:r>
        <w:rPr/>
        <w:t xml:space="preserve">or NF service instance(s) </w:t>
      </w:r>
      <w:r>
        <w:rPr>
          <w:lang w:eastAsia="zh-CN"/>
        </w:rPr>
        <w:t>are</w:t>
      </w:r>
      <w:r>
        <w:rPr/>
        <w:t xml:space="preserve"> deployed in a certain network slice, NRF authorizes the discovery request according to the discovery configuration of the Network Slice, e.g. the expected NF instance</w:t>
      </w:r>
      <w:r>
        <w:rPr>
          <w:lang w:eastAsia="zh-CN"/>
        </w:rPr>
        <w:t>(s)</w:t>
      </w:r>
      <w:r>
        <w:rPr/>
        <w:t xml:space="preserve"> </w:t>
      </w:r>
      <w:r>
        <w:rPr>
          <w:lang w:eastAsia="zh-CN"/>
        </w:rPr>
        <w:t>are</w:t>
      </w:r>
      <w:r>
        <w:rPr/>
        <w:t xml:space="preserve"> only discoverable by the NF in the same network slice as specified in TS 23.502 [4], clause 4.17.4.</w:t>
      </w:r>
    </w:p>
    <w:p>
      <w:pPr>
        <w:pStyle w:val="Normal"/>
        <w:rPr/>
      </w:pPr>
      <w:r>
        <w:rPr/>
        <w:t xml:space="preserve">Based on operator's policies, a discovery request not including the requester's information necessary to validate the authorization parameters in NF Profiles can be rejected or accepted but with </w:t>
      </w:r>
      <w:r>
        <w:rPr>
          <w:rFonts w:cs="Arial"/>
          <w:szCs w:val="18"/>
        </w:rPr>
        <w:t>only returning in the discovery response NF Instances whose authorization parameters allow any NF Service Consumer to access their services.</w:t>
      </w:r>
      <w:r>
        <w:rPr/>
        <w:t xml:space="preserve"> The authorization parameters in NF Profile are those used by NRF to determine whether a given NF Instance / NF Service Instance can be discovered by an NF Service Consumer in order to consume its offered services (e.g. "allowedNfTypes", "allowedNfDomains", etc.), as specified in TS 29.510 [5], clause 6.2.3.2.3.1, Note 12.</w:t>
      </w:r>
    </w:p>
    <w:p>
      <w:pPr>
        <w:pStyle w:val="Normal"/>
        <w:rPr/>
      </w:pPr>
      <w:r>
        <w:rPr/>
        <w:t>If included, the requester-snssais IE is expected to contain the list of S-NSSAI of the requester NF. The NRF is expected to use this to return only those NF profiles of NF Instances allowing to be discovered from the slice(s) identified by this IE, according to the "allowedNssais" list in the NF Profile and NF Service as specified in TS 29.510 [5], clause 6.2.3.2.3.1.</w:t>
      </w:r>
    </w:p>
    <w:p>
      <w:pPr>
        <w:pStyle w:val="Normal"/>
        <w:rPr/>
      </w:pPr>
      <w:r>
        <w:rPr>
          <w:i/>
        </w:rPr>
        <w:t>Threat References</w:t>
      </w:r>
      <w:r>
        <w:rPr/>
        <w:t xml:space="preserve">: TR 33.926 [6], clause H.2.2.1, No Authorization of NF discovery based on Authorization Parameters </w:t>
      </w:r>
    </w:p>
    <w:p>
      <w:pPr>
        <w:pStyle w:val="Normal"/>
        <w:rPr>
          <w:b/>
          <w:lang w:eastAsia="zh-CN"/>
        </w:rPr>
      </w:pPr>
      <w:r>
        <w:rPr>
          <w:i/>
        </w:rPr>
        <w:t>Test Case</w:t>
      </w:r>
      <w:r>
        <w:rPr/>
        <w:t xml:space="preserve">: </w:t>
      </w:r>
    </w:p>
    <w:p>
      <w:pPr>
        <w:pStyle w:val="Normal"/>
        <w:rPr>
          <w:b/>
        </w:rPr>
      </w:pPr>
      <w:r>
        <w:rPr>
          <w:b/>
        </w:rPr>
        <w:t xml:space="preserve">Test Name: </w:t>
      </w:r>
      <w:r>
        <w:rPr/>
        <w:t>TC_DISC_AUTHORIZATION_ALLOWED_PARAMETER</w:t>
      </w:r>
    </w:p>
    <w:p>
      <w:pPr>
        <w:pStyle w:val="Normal"/>
        <w:rPr>
          <w:b/>
          <w:lang w:eastAsia="zh-CN"/>
        </w:rPr>
      </w:pPr>
      <w:r>
        <w:rPr>
          <w:b/>
          <w:lang w:eastAsia="zh-CN"/>
        </w:rPr>
        <w:t>Purpose:</w:t>
      </w:r>
    </w:p>
    <w:p>
      <w:pPr>
        <w:pStyle w:val="Normal"/>
        <w:rPr>
          <w:lang w:eastAsia="zh-CN"/>
        </w:rPr>
      </w:pPr>
      <w:r>
        <w:rPr/>
        <w:t xml:space="preserve">Ensure that the NRF being tested does not authorize a discovery request from an NF service consumer instance that lacks the correct authorization provided in the request, based on the parameters prefixed with “allowed” (e.g., </w:t>
      </w:r>
      <w:r>
        <w:rPr>
          <w:lang w:val="en-US"/>
        </w:rPr>
        <w:t>allowedNfTypes, allowedNfDomains, allowedNssais…) provided by the NF service producer profile.</w:t>
      </w:r>
      <w:r>
        <w:rPr/>
        <w:t xml:space="preserve"> </w:t>
      </w:r>
    </w:p>
    <w:p>
      <w:pPr>
        <w:pStyle w:val="Normal"/>
        <w:rPr>
          <w:b/>
          <w:bCs/>
        </w:rPr>
      </w:pPr>
      <w:r>
        <w:rPr>
          <w:b/>
          <w:bCs/>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Test environment with the NF1 and NF2, which may be simulated. The NF2 will attempt to discover NF1.</w:t>
      </w:r>
    </w:p>
    <w:p>
      <w:pPr>
        <w:pStyle w:val="B1"/>
        <w:rPr/>
      </w:pPr>
      <w:r>
        <w:rPr/>
        <w:t>-</w:t>
        <w:tab/>
        <w:t>The NRF documentation provides information on whether unauthorized requests are rejected or accepted, but only returns NF Instances in the discovery response whose service the NF service consumer is authorized to access. If this is configurable, the tester is required to test both options.</w:t>
      </w:r>
    </w:p>
    <w:p>
      <w:pPr>
        <w:pStyle w:val="B1"/>
        <w:rPr/>
      </w:pPr>
      <w:r>
        <w:rPr/>
        <w:t>-</w:t>
        <w:tab/>
        <w:t>If the NRF under test does not support parameters from the allowedList in the table below, the test steps regarding these parameters are not applicable.</w:t>
      </w:r>
    </w:p>
    <w:p>
      <w:pPr>
        <w:pStyle w:val="Normal"/>
        <w:ind w:left="200" w:right="0"/>
        <w:rPr>
          <w:b/>
          <w:lang w:eastAsia="zh-CN"/>
        </w:rPr>
      </w:pPr>
      <w:r>
        <w:rPr>
          <w:b/>
          <w:lang w:eastAsia="zh-CN"/>
        </w:rPr>
        <w:t>Execution Steps</w:t>
      </w:r>
    </w:p>
    <w:p>
      <w:pPr>
        <w:pStyle w:val="Normal"/>
        <w:rPr>
          <w:lang w:eastAsia="en-GB"/>
        </w:rPr>
      </w:pPr>
      <w:r>
        <w:rPr>
          <w:lang w:val="en-US" w:eastAsia="en-GB"/>
        </w:rPr>
        <w:t xml:space="preserve">For all Test Case specific parameters defined </w:t>
      </w:r>
      <w:r>
        <w:rPr>
          <w:lang w:eastAsia="en-GB"/>
        </w:rPr>
        <w:t>in the table 4.2.2.2.1-1, the tester shall repeat the following execution steps.</w:t>
      </w:r>
    </w:p>
    <w:p>
      <w:pPr>
        <w:pStyle w:val="TH"/>
        <w:rPr>
          <w:lang w:eastAsia="en-GB"/>
        </w:rPr>
      </w:pPr>
      <w:r>
        <w:rPr>
          <w:lang w:eastAsia="en-GB"/>
        </w:rPr>
        <w:t>Table 4.2.2.2.1-1 Test Case Specific Parameter Sets</w:t>
      </w:r>
    </w:p>
    <w:tbl>
      <w:tblPr>
        <w:tblpPr w:vertAnchor="text" w:horzAnchor="margin" w:rightFromText="141" w:tblpX="5" w:tblpY="268"/>
        <w:tblW w:w="9857" w:type="dxa"/>
        <w:jc w:val="left"/>
        <w:tblInd w:w="108" w:type="dxa"/>
        <w:tblLayout w:type="fixed"/>
        <w:tblCellMar>
          <w:top w:w="0" w:type="dxa"/>
          <w:left w:w="108" w:type="dxa"/>
          <w:bottom w:w="0" w:type="dxa"/>
          <w:right w:w="108" w:type="dxa"/>
        </w:tblCellMar>
      </w:tblPr>
      <w:tblGrid>
        <w:gridCol w:w="1504"/>
        <w:gridCol w:w="1822"/>
        <w:gridCol w:w="1804"/>
        <w:gridCol w:w="2330"/>
        <w:gridCol w:w="2397"/>
      </w:tblGrid>
      <w:tr>
        <w:trPr/>
        <w:tc>
          <w:tcPr>
            <w:tcW w:w="1504" w:type="dxa"/>
            <w:tcBorders>
              <w:top w:val="single" w:sz="4" w:space="0" w:color="000000"/>
              <w:left w:val="single" w:sz="4" w:space="0" w:color="000000"/>
              <w:bottom w:val="single" w:sz="4" w:space="0" w:color="000000"/>
              <w:right w:val="single" w:sz="4" w:space="0" w:color="000000"/>
            </w:tcBorders>
          </w:tcPr>
          <w:p>
            <w:pPr>
              <w:pStyle w:val="TAH"/>
              <w:rPr>
                <w:lang w:val="fr-FR" w:eastAsia="en-GB"/>
              </w:rPr>
            </w:pPr>
            <w:r>
              <w:rPr>
                <w:lang w:val="fr-FR" w:eastAsia="en-GB"/>
              </w:rPr>
              <w:t>Test Case</w:t>
            </w:r>
          </w:p>
        </w:tc>
        <w:tc>
          <w:tcPr>
            <w:tcW w:w="1822" w:type="dxa"/>
            <w:tcBorders>
              <w:top w:val="single" w:sz="4" w:space="0" w:color="000000"/>
              <w:left w:val="single" w:sz="4" w:space="0" w:color="000000"/>
              <w:bottom w:val="single" w:sz="4" w:space="0" w:color="000000"/>
              <w:right w:val="single" w:sz="4" w:space="0" w:color="000000"/>
            </w:tcBorders>
          </w:tcPr>
          <w:p>
            <w:pPr>
              <w:pStyle w:val="TAH"/>
              <w:rPr/>
            </w:pPr>
            <w:r>
              <w:rPr>
                <w:i/>
                <w:lang w:val="fr-FR" w:eastAsia="en-GB"/>
              </w:rPr>
              <w:t xml:space="preserve">parameter </w:t>
            </w:r>
            <w:r>
              <w:rPr>
                <w:i/>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H"/>
              <w:rPr/>
            </w:pPr>
            <w:r>
              <w:rPr>
                <w:i/>
                <w:lang w:val="fr-FR" w:eastAsia="en-GB"/>
              </w:rPr>
              <w:t xml:space="preserve">parameter </w:t>
            </w:r>
            <w:r>
              <w:rPr>
                <w:i/>
                <w:lang w:val="de-DE" w:eastAsia="en-GB"/>
              </w:rPr>
              <w:t>NF2</w:t>
            </w:r>
            <w:r>
              <w:rPr>
                <w:i/>
                <w:lang w:val="fr-FR" w:eastAsia="en-GB"/>
              </w:rPr>
              <w:t xml:space="preserve"> </w:t>
            </w:r>
          </w:p>
        </w:tc>
        <w:tc>
          <w:tcPr>
            <w:tcW w:w="2330" w:type="dxa"/>
            <w:tcBorders>
              <w:top w:val="single" w:sz="4" w:space="0" w:color="000000"/>
              <w:left w:val="single" w:sz="4" w:space="0" w:color="000000"/>
              <w:bottom w:val="single" w:sz="4" w:space="0" w:color="000000"/>
              <w:right w:val="single" w:sz="4" w:space="0" w:color="000000"/>
            </w:tcBorders>
          </w:tcPr>
          <w:p>
            <w:pPr>
              <w:pStyle w:val="TAH"/>
              <w:rPr>
                <w:lang w:val="de-DE" w:eastAsia="en-GB"/>
              </w:rPr>
            </w:pPr>
            <w:r>
              <w:rPr>
                <w:i/>
                <w:iCs/>
                <w:lang w:val="fr-FR" w:eastAsia="en-GB"/>
              </w:rPr>
              <w:t>allowedList</w:t>
            </w:r>
            <w:r>
              <w:rPr>
                <w:i/>
                <w:iCs/>
                <w:lang w:val="de-DE" w:eastAsia="en-GB"/>
              </w:rPr>
              <w:t xml:space="preserve"> (NF1)</w:t>
            </w:r>
          </w:p>
        </w:tc>
        <w:tc>
          <w:tcPr>
            <w:tcW w:w="2397" w:type="dxa"/>
            <w:tcBorders>
              <w:top w:val="single" w:sz="4" w:space="0" w:color="000000"/>
              <w:left w:val="single" w:sz="4" w:space="0" w:color="000000"/>
              <w:bottom w:val="single" w:sz="4" w:space="0" w:color="000000"/>
              <w:right w:val="single" w:sz="4" w:space="0" w:color="000000"/>
            </w:tcBorders>
          </w:tcPr>
          <w:p>
            <w:pPr>
              <w:pStyle w:val="TAH"/>
              <w:rPr/>
            </w:pPr>
            <w:r>
              <w:rPr>
                <w:i/>
                <w:iCs/>
                <w:lang w:val="fr-FR" w:eastAsia="en-GB"/>
              </w:rPr>
              <w:t>requester-type</w:t>
            </w:r>
            <w:r>
              <w:rPr>
                <w:i/>
                <w:iCs/>
                <w:lang w:val="de-DE" w:eastAsia="en-GB"/>
              </w:rPr>
              <w:t xml:space="preserve"> (NF2)</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NfType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NfType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allowedNfTypes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requester-nf-type</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B</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PLMN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PLMN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allowedPlmns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requester-plmn-list</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C</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FQDN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FQDN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allowedNfDomains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requester-nf-instance-fqdn</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D</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SNPN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SNPN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allowedSnpns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requester-snpn-list</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E</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S-NSSAI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S-NSSAI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allowedNssais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requester-snssais</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F</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eastAsia="en-GB"/>
              </w:rPr>
            </w:pPr>
            <w:r>
              <w:rPr>
                <w:lang w:eastAsia="en-GB"/>
              </w:rPr>
              <w:t xml:space="preserve">S-NSSAI </w:t>
            </w:r>
            <w:r>
              <w:rPr>
                <w:lang w:val="en-US" w:eastAsia="en-GB"/>
              </w:rPr>
              <w:t>NF1</w:t>
            </w:r>
            <w:r>
              <w:rPr>
                <w:lang w:eastAsia="en-GB"/>
              </w:rPr>
              <w:t xml:space="preserve"> and PLMN </w:t>
            </w:r>
            <w:r>
              <w:rPr>
                <w:lang w:val="en-US"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eastAsia="en-GB"/>
              </w:rPr>
            </w:pPr>
            <w:r>
              <w:rPr>
                <w:lang w:eastAsia="en-GB"/>
              </w:rPr>
              <w:t xml:space="preserve">S-NSSAI </w:t>
            </w:r>
            <w:r>
              <w:rPr>
                <w:lang w:val="en-US" w:eastAsia="en-GB"/>
              </w:rPr>
              <w:t>NF2</w:t>
            </w:r>
            <w:r>
              <w:rPr>
                <w:lang w:eastAsia="en-GB"/>
              </w:rPr>
              <w:t xml:space="preserve"> and PLMN </w:t>
            </w:r>
            <w:r>
              <w:rPr>
                <w:lang w:val="en-US"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allowedPlmns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requester-plmn-specific-snssai-list</w:t>
            </w:r>
          </w:p>
        </w:tc>
      </w:tr>
    </w:tbl>
    <w:p>
      <w:pPr>
        <w:pStyle w:val="Normal"/>
        <w:spacing w:before="100" w:after="100"/>
        <w:ind w:firstLine="200" w:right="0"/>
        <w:rPr>
          <w:lang w:eastAsia="en-GB"/>
        </w:rPr>
      </w:pPr>
      <w:r>
        <w:rPr>
          <w:lang w:eastAsia="en-GB"/>
        </w:rPr>
      </w:r>
    </w:p>
    <w:p>
      <w:pPr>
        <w:pStyle w:val="B1"/>
        <w:rPr/>
      </w:pPr>
      <w:r>
        <w:rPr>
          <w:lang w:val="en-US" w:eastAsia="en-GB"/>
        </w:rPr>
        <w:t>1.</w:t>
        <w:tab/>
      </w:r>
      <w:r>
        <w:rPr>
          <w:lang w:eastAsia="en-GB"/>
        </w:rPr>
        <w:t xml:space="preserve">The tester configures NF1 </w:t>
      </w:r>
      <w:r>
        <w:rPr>
          <w:lang w:val="en-US" w:eastAsia="en-GB"/>
        </w:rPr>
        <w:t>with</w:t>
      </w:r>
      <w:r>
        <w:rPr>
          <w:lang w:eastAsia="en-GB"/>
        </w:rPr>
        <w:t xml:space="preserve"> </w:t>
      </w:r>
      <w:r>
        <w:rPr>
          <w:i/>
          <w:iCs/>
          <w:lang w:eastAsia="en-GB"/>
        </w:rPr>
        <w:t xml:space="preserve">parameter </w:t>
      </w:r>
      <w:r>
        <w:rPr>
          <w:i/>
          <w:iCs/>
          <w:lang w:val="en-US" w:eastAsia="en-GB"/>
        </w:rPr>
        <w:t>NF1</w:t>
      </w:r>
      <w:r>
        <w:rPr>
          <w:lang w:eastAsia="en-GB"/>
        </w:rPr>
        <w:t xml:space="preserve"> and NF2 </w:t>
      </w:r>
      <w:r>
        <w:rPr>
          <w:lang w:val="en-US" w:eastAsia="en-GB"/>
        </w:rPr>
        <w:t>with</w:t>
      </w:r>
      <w:r>
        <w:rPr>
          <w:lang w:eastAsia="en-GB"/>
        </w:rPr>
        <w:t xml:space="preserve"> </w:t>
      </w:r>
      <w:r>
        <w:rPr>
          <w:i/>
          <w:iCs/>
          <w:lang w:eastAsia="en-GB"/>
        </w:rPr>
        <w:t xml:space="preserve">parameter </w:t>
      </w:r>
      <w:r>
        <w:rPr>
          <w:i/>
          <w:iCs/>
          <w:lang w:val="en-US" w:eastAsia="en-GB"/>
        </w:rPr>
        <w:t>NF2</w:t>
      </w:r>
      <w:r>
        <w:rPr>
          <w:lang w:eastAsia="en-GB"/>
        </w:rPr>
        <w:t>, where the two parameter</w:t>
      </w:r>
      <w:r>
        <w:rPr>
          <w:lang w:val="en-US" w:eastAsia="en-GB"/>
        </w:rPr>
        <w:t xml:space="preserve"> values</w:t>
      </w:r>
      <w:r>
        <w:rPr>
          <w:lang w:eastAsia="en-GB"/>
        </w:rPr>
        <w:t xml:space="preserve"> are different. The tester should select the mandatory and optional profile parameters for NF1 and NF2 such that they do not conflict with other authorization test cases in this section.</w:t>
      </w:r>
    </w:p>
    <w:p>
      <w:pPr>
        <w:pStyle w:val="B1"/>
        <w:rPr/>
      </w:pPr>
      <w:r>
        <w:rPr>
          <w:lang w:val="en-US" w:eastAsia="en-GB"/>
        </w:rPr>
        <w:t>2.</w:t>
        <w:tab/>
      </w:r>
      <w:r>
        <w:rPr>
          <w:lang w:eastAsia="en-GB"/>
        </w:rPr>
        <w:t>The tester configures NF1 to ensure that it is not accessible by</w:t>
      </w:r>
      <w:r>
        <w:rPr>
          <w:lang w:val="en-US" w:eastAsia="en-GB"/>
        </w:rPr>
        <w:t xml:space="preserve"> NF2 by</w:t>
      </w:r>
      <w:r>
        <w:rPr>
          <w:lang w:eastAsia="en-GB"/>
        </w:rPr>
        <w:t xml:space="preserve"> </w:t>
      </w:r>
      <w:r>
        <w:rPr>
          <w:lang w:val="en-US" w:eastAsia="en-GB"/>
        </w:rPr>
        <w:t xml:space="preserve">disallowing </w:t>
      </w:r>
      <w:r>
        <w:rPr>
          <w:i/>
          <w:lang w:eastAsia="en-GB"/>
        </w:rPr>
        <w:t xml:space="preserve">parameter </w:t>
      </w:r>
      <w:r>
        <w:rPr>
          <w:i/>
          <w:lang w:val="en-US" w:eastAsia="en-GB"/>
        </w:rPr>
        <w:t>NF2</w:t>
      </w:r>
      <w:r>
        <w:rPr>
          <w:lang w:eastAsia="en-GB"/>
        </w:rPr>
        <w:t xml:space="preserve"> via the </w:t>
      </w:r>
      <w:r>
        <w:rPr>
          <w:i/>
          <w:iCs/>
          <w:lang w:eastAsia="en-GB"/>
        </w:rPr>
        <w:t>allowedList parameter</w:t>
      </w:r>
      <w:r>
        <w:rPr>
          <w:lang w:eastAsia="en-GB"/>
        </w:rPr>
        <w:t xml:space="preserve"> </w:t>
      </w:r>
      <w:r>
        <w:rPr>
          <w:lang w:val="en-US" w:eastAsia="en-GB"/>
        </w:rPr>
        <w:t>in</w:t>
      </w:r>
      <w:r>
        <w:rPr>
          <w:lang w:eastAsia="en-GB"/>
        </w:rPr>
        <w:t xml:space="preserve"> the profile NF1.</w:t>
      </w:r>
    </w:p>
    <w:p>
      <w:pPr>
        <w:pStyle w:val="B1"/>
        <w:rPr/>
      </w:pPr>
      <w:r>
        <w:rPr>
          <w:lang w:val="en-US" w:eastAsia="en-GB"/>
        </w:rPr>
        <w:t>3.</w:t>
        <w:tab/>
      </w:r>
      <w:r>
        <w:rPr>
          <w:lang w:eastAsia="en-GB"/>
        </w:rPr>
        <w:t xml:space="preserve">The tester triggers NF1 </w:t>
      </w:r>
      <w:r>
        <w:rPr>
          <w:lang w:val="en-US" w:eastAsia="en-GB"/>
        </w:rPr>
        <w:t xml:space="preserve">to </w:t>
      </w:r>
      <w:r>
        <w:rPr>
          <w:lang w:eastAsia="en-GB"/>
        </w:rPr>
        <w:t>register as a new NF instance via the NFManagement API at the NRF under test.</w:t>
      </w:r>
    </w:p>
    <w:p>
      <w:pPr>
        <w:pStyle w:val="B1"/>
        <w:ind w:hanging="0" w:left="284" w:right="0"/>
        <w:rPr>
          <w:lang w:eastAsia="zh-CN"/>
        </w:rPr>
      </w:pPr>
      <w:r>
        <w:rPr>
          <w:lang w:val="en-US" w:eastAsia="en-GB"/>
        </w:rPr>
        <w:t>4.</w:t>
        <w:tab/>
        <w:t xml:space="preserve">The tester triggers NF2 to send an Nnrf_NFDiscovery_Request message to the NRF under test with </w:t>
      </w:r>
      <w:r>
        <w:rPr>
          <w:i/>
          <w:lang w:val="en-US" w:eastAsia="en-GB"/>
        </w:rPr>
        <w:t>target-nf-type</w:t>
      </w:r>
      <w:r>
        <w:rPr>
          <w:lang w:val="en-US" w:eastAsia="en-GB"/>
        </w:rPr>
        <w:t xml:space="preserve"> set to NfType NF1 and </w:t>
      </w:r>
      <w:r>
        <w:rPr>
          <w:i/>
          <w:iCs/>
          <w:lang w:eastAsia="en-GB"/>
        </w:rPr>
        <w:t>requester-type parameter</w:t>
      </w:r>
      <w:r>
        <w:rPr>
          <w:iCs/>
          <w:lang w:val="en-US" w:eastAsia="en-GB"/>
        </w:rPr>
        <w:t xml:space="preserve"> set to the corresponding </w:t>
      </w:r>
      <w:r>
        <w:rPr>
          <w:i/>
          <w:iCs/>
          <w:lang w:eastAsia="en-GB"/>
        </w:rPr>
        <w:t>parameter</w:t>
      </w:r>
      <w:r>
        <w:rPr>
          <w:i/>
          <w:iCs/>
          <w:lang w:val="en-US" w:eastAsia="en-GB"/>
        </w:rPr>
        <w:t xml:space="preserve"> NF2.</w:t>
      </w:r>
    </w:p>
    <w:p>
      <w:pPr>
        <w:pStyle w:val="Normal"/>
        <w:rPr>
          <w:b/>
        </w:rPr>
      </w:pPr>
      <w:r>
        <w:rPr>
          <w:b/>
        </w:rPr>
        <w:t>Expected Results:</w:t>
      </w:r>
    </w:p>
    <w:p>
      <w:pPr>
        <w:pStyle w:val="Normal"/>
        <w:rPr/>
      </w:pPr>
      <w:r>
        <w:rPr>
          <w:lang w:eastAsia="zh-CN"/>
        </w:rPr>
        <w:t xml:space="preserve">If the NRF under test is configured to reject </w:t>
      </w:r>
      <w:r>
        <w:rPr/>
        <w:t>unauthorized requests, the NRF responds with a "403 Forbidden" status code, as specified in clause 5.3.2.2.2 of TS 29.510 [5].</w:t>
      </w:r>
    </w:p>
    <w:p>
      <w:pPr>
        <w:pStyle w:val="Normal"/>
        <w:rPr>
          <w:lang w:eastAsia="zh-CN"/>
        </w:rPr>
      </w:pPr>
      <w:r>
        <w:rPr/>
        <w:t>If the NRF under test is configured to accept unauthorised requests, but only returns NF instances whose authorisation is accepted in the discovery response, the discovery response will not contain any information about the NF1.</w:t>
      </w:r>
    </w:p>
    <w:p>
      <w:pPr>
        <w:pStyle w:val="Normal"/>
        <w:rPr>
          <w:b/>
        </w:rPr>
      </w:pPr>
      <w:r>
        <w:rPr>
          <w:b/>
        </w:rPr>
        <w:t>Expected format of evidence:</w:t>
      </w:r>
    </w:p>
    <w:p>
      <w:pPr>
        <w:pStyle w:val="Heading3"/>
        <w:ind w:hanging="1134" w:left="1134"/>
        <w:rPr/>
      </w:pPr>
      <w:r>
        <w:rPr/>
        <w:t xml:space="preserve">Evidence suitable for the interface, e.g., evidence can be presented in the form of packet trace (pcap-file). </w:t>
      </w:r>
      <w:bookmarkStart w:id="38" w:name="__RefHeading___Toc202352554"/>
      <w:r>
        <w:rPr/>
        <w:t>4.2.3</w:t>
        <w:tab/>
        <w:t>Technical baseline</w:t>
      </w:r>
      <w:bookmarkEnd w:id="38"/>
    </w:p>
    <w:p>
      <w:pPr>
        <w:pStyle w:val="Heading4"/>
        <w:rPr/>
      </w:pPr>
      <w:bookmarkStart w:id="39" w:name="__RefHeading___Toc202352555"/>
      <w:bookmarkEnd w:id="39"/>
      <w:r>
        <w:rPr/>
        <w:t>4.2.3.1</w:t>
        <w:tab/>
        <w:t>Introduction</w:t>
      </w:r>
    </w:p>
    <w:p>
      <w:pPr>
        <w:pStyle w:val="Normal"/>
        <w:rPr/>
      </w:pPr>
      <w:r>
        <w:rPr/>
        <w:t>The present clause provides baseline technical requirements.</w:t>
      </w:r>
    </w:p>
    <w:p>
      <w:pPr>
        <w:pStyle w:val="Heading4"/>
        <w:keepNext w:val="false"/>
        <w:keepLines w:val="false"/>
        <w:rPr/>
      </w:pPr>
      <w:bookmarkStart w:id="40" w:name="__RefHeading___Toc202352556"/>
      <w:bookmarkEnd w:id="40"/>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41" w:name="__RefHeading___Toc202352557"/>
      <w:bookmarkEnd w:id="4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42" w:name="__RefHeading___Toc202352558"/>
      <w:bookmarkEnd w:id="42"/>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NRF-specific additions to clause </w:t>
      </w:r>
      <w:r>
        <w:rPr/>
        <w:t>4</w:t>
      </w:r>
      <w:r>
        <w:rPr/>
        <w:t>.</w:t>
      </w:r>
      <w:r>
        <w:rPr/>
        <w:t>2</w:t>
      </w:r>
      <w:r>
        <w:rPr/>
        <w:t>.3</w:t>
      </w:r>
      <w:r>
        <w:rPr/>
        <w:t>.2</w:t>
      </w:r>
      <w:r>
        <w:rPr/>
        <w:t>.2 of TS 33.117 [2].</w:t>
      </w:r>
    </w:p>
    <w:p>
      <w:pPr>
        <w:pStyle w:val="Heading5"/>
        <w:rPr/>
      </w:pPr>
      <w:bookmarkStart w:id="43" w:name="__RefHeading___Toc202352559"/>
      <w:bookmarkEnd w:id="43"/>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NRF-specific additions to clause </w:t>
      </w:r>
      <w:r>
        <w:rPr/>
        <w:t>4</w:t>
      </w:r>
      <w:r>
        <w:rPr/>
        <w:t>.</w:t>
      </w:r>
      <w:r>
        <w:rPr/>
        <w:t>2</w:t>
      </w:r>
      <w:r>
        <w:rPr/>
        <w:t>.3</w:t>
      </w:r>
      <w:r>
        <w:rPr/>
        <w:t>.2</w:t>
      </w:r>
      <w:r>
        <w:rPr/>
        <w:t>.3 of TS 33.117 [2].</w:t>
      </w:r>
    </w:p>
    <w:p>
      <w:pPr>
        <w:pStyle w:val="Heading5"/>
        <w:rPr/>
      </w:pPr>
      <w:bookmarkStart w:id="44" w:name="__RefHeading___Toc202352560"/>
      <w:bookmarkEnd w:id="44"/>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45" w:name="__RefHeading___Toc202352561"/>
      <w:bookmarkEnd w:id="45"/>
      <w:r>
        <w:rPr/>
        <w:t>4.2.3.2.5</w:t>
        <w:tab/>
        <w:t>Logging access to personal data</w:t>
      </w:r>
    </w:p>
    <w:p>
      <w:pPr>
        <w:pStyle w:val="Normal"/>
        <w:rPr>
          <w:lang w:eastAsia="zh-CN"/>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6" w:name="__RefHeading___Toc202352562"/>
      <w:bookmarkEnd w:id="46"/>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47" w:name="__RefHeading___Toc202352563"/>
      <w:bookmarkEnd w:id="47"/>
      <w:r>
        <w:rPr/>
        <w:t>4.2.3.4</w:t>
        <w:tab/>
        <w:t>Authentication</w:t>
      </w:r>
      <w:r>
        <w:rPr>
          <w:spacing w:val="-17"/>
        </w:rPr>
        <w:t xml:space="preserve"> </w:t>
      </w:r>
      <w:r>
        <w:rPr/>
        <w:t>and</w:t>
      </w:r>
      <w:r>
        <w:rPr>
          <w:spacing w:val="-4"/>
        </w:rPr>
        <w:t xml:space="preserve"> </w:t>
      </w:r>
      <w:r>
        <w:rPr/>
        <w:t>authorization</w:t>
      </w:r>
    </w:p>
    <w:p>
      <w:pPr>
        <w:pStyle w:val="Normal"/>
        <w:rPr/>
      </w:pPr>
      <w:r>
        <w:rPr>
          <w:lang w:eastAsia="zh-CN"/>
        </w:rPr>
        <w:t xml:space="preserve"> </w:t>
      </w:r>
      <w:r>
        <w:rPr>
          <w:color w:val="000000"/>
        </w:rPr>
        <w:t xml:space="preserve">There are no NRF-specific additions to clause </w:t>
      </w:r>
      <w:r>
        <w:rPr>
          <w:color w:val="000000"/>
        </w:rPr>
        <w:t>4</w:t>
      </w:r>
      <w:r>
        <w:rPr>
          <w:color w:val="000000"/>
        </w:rPr>
        <w:t>.</w:t>
      </w:r>
      <w:r>
        <w:rPr>
          <w:color w:val="000000"/>
        </w:rPr>
        <w:t>2</w:t>
      </w:r>
      <w:r>
        <w:rPr>
          <w:color w:val="000000"/>
        </w:rPr>
        <w:t>.3</w:t>
      </w:r>
      <w:r>
        <w:rPr>
          <w:color w:val="000000"/>
        </w:rPr>
        <w:t>.</w:t>
      </w:r>
      <w:r>
        <w:rPr>
          <w:color w:val="000000"/>
        </w:rPr>
        <w:t>4 of TS 33.117 [2].</w:t>
      </w:r>
    </w:p>
    <w:p>
      <w:pPr>
        <w:pStyle w:val="Heading4"/>
        <w:keepNext w:val="false"/>
        <w:keepLines w:val="false"/>
        <w:suppressLineNumbers/>
        <w:suppressAutoHyphens w:val="true"/>
        <w:rPr/>
      </w:pPr>
      <w:bookmarkStart w:id="48" w:name="__RefHeading___Toc202352564"/>
      <w:bookmarkEnd w:id="48"/>
      <w:r>
        <w:rPr/>
        <w:t>4.2.3.5</w:t>
        <w:tab/>
        <w:t>Protecting</w:t>
      </w:r>
      <w:r>
        <w:rPr>
          <w:spacing w:val="-12"/>
        </w:rPr>
        <w:t xml:space="preserve"> </w:t>
      </w:r>
      <w:r>
        <w:rPr/>
        <w:t>sessions</w:t>
      </w:r>
    </w:p>
    <w:p>
      <w:pPr>
        <w:pStyle w:val="Normal"/>
        <w:rPr/>
      </w:pPr>
      <w:r>
        <w:rPr>
          <w:lang w:eastAsia="zh-CN"/>
        </w:rPr>
        <w:t xml:space="preserve"> </w:t>
      </w:r>
      <w:r>
        <w:rPr>
          <w:color w:val="000000"/>
        </w:rPr>
        <w:t xml:space="preserve">There are no NRF-specific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[2].</w:t>
      </w:r>
    </w:p>
    <w:p>
      <w:pPr>
        <w:pStyle w:val="Heading4"/>
        <w:keepNext w:val="false"/>
        <w:keepLines w:val="false"/>
        <w:suppressLineNumbers/>
        <w:suppressAutoHyphens w:val="true"/>
        <w:rPr/>
      </w:pPr>
      <w:bookmarkStart w:id="49" w:name="__RefHeading___Toc202352565"/>
      <w:bookmarkEnd w:id="49"/>
      <w:r>
        <w:rPr/>
        <w:t>4.2.3.6</w:t>
        <w:tab/>
        <w:t>Logging</w:t>
      </w:r>
    </w:p>
    <w:p>
      <w:pPr>
        <w:pStyle w:val="Normal"/>
        <w:rPr>
          <w:lang w:eastAsia="zh-CN"/>
        </w:rPr>
      </w:pPr>
      <w:r>
        <w:rPr>
          <w:lang w:eastAsia="zh-CN"/>
        </w:rPr>
        <w:t xml:space="preserve"> </w:t>
      </w: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50" w:name="__RefHeading___Toc202352566"/>
      <w:bookmarkEnd w:id="50"/>
      <w:r>
        <w:rPr/>
        <w:t>4.2.4</w:t>
        <w:tab/>
        <w:t>Operating Systems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.4 of TS 33.117 [2].</w:t>
      </w:r>
    </w:p>
    <w:p>
      <w:pPr>
        <w:pStyle w:val="Heading3"/>
        <w:keepNext w:val="false"/>
        <w:keepLines w:val="false"/>
        <w:suppressLineNumbers/>
        <w:suppressAutoHyphens w:val="true"/>
        <w:ind w:hanging="1134" w:left="1134"/>
        <w:rPr/>
      </w:pPr>
      <w:bookmarkStart w:id="51" w:name="__RefHeading___Toc202352567"/>
      <w:bookmarkEnd w:id="51"/>
      <w:r>
        <w:rPr/>
        <w:t>4.2.5</w:t>
        <w:tab/>
        <w:t>Web Servers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pPr>
      <w:bookmarkStart w:id="52" w:name="__RefHeading___Toc202352568"/>
      <w:bookmarkEnd w:id="52"/>
      <w:r>
        <w:rPr/>
        <w:t>4.2.6</w:t>
        <w:tab/>
        <w:t>Network Devices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.6 of TS 33.117 [2].</w:t>
      </w:r>
      <w:r>
        <w:rPr/>
        <w:t xml:space="preserve"> </w:t>
      </w:r>
    </w:p>
    <w:p>
      <w:pPr>
        <w:pStyle w:val="Heading2"/>
        <w:keepNext w:val="false"/>
        <w:keepLines w:val="false"/>
        <w:suppressLineNumbers/>
        <w:suppressAutoHyphens w:val="true"/>
        <w:ind w:hanging="1134" w:left="1134"/>
        <w:rPr/>
      </w:pPr>
      <w:bookmarkStart w:id="53" w:name="__RefHeading___Toc202352569"/>
      <w:bookmarkEnd w:id="53"/>
      <w:r>
        <w:rPr/>
        <w:t>4.3</w:t>
        <w:tab/>
        <w:t>NRF-specific adaptations of hardening requirements and related test cases</w:t>
      </w:r>
    </w:p>
    <w:p>
      <w:pPr>
        <w:pStyle w:val="Heading3"/>
        <w:ind w:hanging="1134" w:left="1134"/>
        <w:rPr/>
      </w:pPr>
      <w:bookmarkStart w:id="54" w:name="__RefHeading___Toc202352570"/>
      <w:bookmarkEnd w:id="54"/>
      <w:r>
        <w:rPr/>
        <w:t>4.3.1</w:t>
        <w:tab/>
        <w:t>Introduction</w:t>
      </w:r>
    </w:p>
    <w:p>
      <w:pPr>
        <w:pStyle w:val="Normal"/>
        <w:rPr/>
      </w:pPr>
      <w:r>
        <w:rPr/>
        <w:t>The requirements proposed hereafter (with the relative test cases) aim to securing NRF by reducing its surface of vulnerability. In particular, the identified requirements aim to ensure that all the default configurations of NRF (including operating system software, firmware and applications) are appropriately set.</w:t>
      </w:r>
    </w:p>
    <w:p>
      <w:pPr>
        <w:pStyle w:val="Heading3"/>
        <w:ind w:hanging="1134" w:left="1134"/>
        <w:rPr/>
      </w:pPr>
      <w:bookmarkStart w:id="55" w:name="__RefHeading___Toc202352571"/>
      <w:bookmarkEnd w:id="55"/>
      <w:r>
        <w:rPr/>
        <w:t>4.3.2</w:t>
        <w:tab/>
        <w:t>Technical baseline</w:t>
      </w:r>
    </w:p>
    <w:p>
      <w:pPr>
        <w:pStyle w:val="Normal"/>
        <w:rPr/>
      </w:pPr>
      <w:r>
        <w:rPr>
          <w:color w:val="000000"/>
        </w:rPr>
        <w:t xml:space="preserve">All text from TS 33.117, clause 4.3.2 also applies to NRFs. There are no NRF-specific </w:t>
      </w:r>
      <w:r>
        <w:rPr/>
        <w:t>adaptations or</w:t>
      </w:r>
      <w:r>
        <w:rPr>
          <w:color w:val="000000"/>
        </w:rPr>
        <w:t xml:space="preserve">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56" w:name="__RefHeading___Toc202352572"/>
      <w:bookmarkEnd w:id="56"/>
      <w:r>
        <w:rPr/>
        <w:t>4.3.3</w:t>
        <w:tab/>
        <w:t>Operating systems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57" w:name="__RefHeading___Toc202352573"/>
      <w:bookmarkEnd w:id="57"/>
      <w:r>
        <w:rPr/>
        <w:t>4.3.4</w:t>
        <w:tab/>
        <w:t>Web servers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58" w:name="__RefHeading___Toc202352574"/>
      <w:bookmarkEnd w:id="58"/>
      <w:r>
        <w:rPr/>
        <w:t>4.3.5</w:t>
        <w:tab/>
        <w:t>Network devices</w:t>
      </w:r>
    </w:p>
    <w:p>
      <w:pPr>
        <w:pStyle w:val="Normal"/>
        <w:rPr>
          <w:color w:val="000000"/>
        </w:rPr>
      </w:pPr>
      <w:r>
        <w:rPr>
          <w:color w:val="000000"/>
        </w:rPr>
        <w:t xml:space="preserve">There are no NRF-specific additions to clause </w:t>
      </w:r>
      <w:r>
        <w:rPr>
          <w:color w:val="000000"/>
        </w:rPr>
        <w:t>4</w:t>
      </w:r>
      <w:r>
        <w:rPr>
          <w:color w:val="000000"/>
        </w:rPr>
        <w:t>.</w:t>
      </w:r>
      <w:r>
        <w:rPr>
          <w:color w:val="000000"/>
          <w:lang w:eastAsia="zh-CN"/>
        </w:rPr>
        <w:t>3.5</w:t>
      </w:r>
      <w:r>
        <w:rPr>
          <w:color w:val="000000"/>
        </w:rPr>
        <w:t xml:space="preserve"> of TS 33.117 [2].</w:t>
      </w:r>
    </w:p>
    <w:p>
      <w:pPr>
        <w:pStyle w:val="Heading3"/>
        <w:ind w:hanging="1134" w:left="1134"/>
        <w:rPr>
          <w:rFonts w:eastAsia="SimSun;宋体"/>
        </w:rPr>
      </w:pPr>
      <w:bookmarkStart w:id="59" w:name="__RefHeading___Toc202352575"/>
      <w:bookmarkEnd w:id="59"/>
      <w:r>
        <w:rPr>
          <w:rFonts w:eastAsia="SimSun;宋体"/>
        </w:rPr>
        <w:t>4.3.6</w:t>
        <w:tab/>
        <w:t>Network functions in service-based architecture</w:t>
      </w:r>
    </w:p>
    <w:p>
      <w:pPr>
        <w:pStyle w:val="Normal"/>
        <w:rPr>
          <w:color w:val="000000"/>
        </w:rPr>
      </w:pPr>
      <w:r>
        <w:rPr>
          <w:lang w:eastAsia="zh-CN"/>
        </w:rPr>
        <w:t>There are no NRF-specific additions to clause 4.3.6 in TS 33.117 [2].</w:t>
      </w:r>
    </w:p>
    <w:p>
      <w:pPr>
        <w:pStyle w:val="Heading2"/>
        <w:keepNext w:val="false"/>
        <w:keepLines w:val="false"/>
        <w:suppressLineNumbers/>
        <w:suppressAutoHyphens w:val="true"/>
        <w:ind w:hanging="1134" w:left="1134"/>
        <w:rPr/>
      </w:pPr>
      <w:bookmarkStart w:id="60" w:name="__RefHeading___Toc202352576"/>
      <w:bookmarkEnd w:id="60"/>
      <w:r>
        <w:rPr/>
        <w:t>4.4</w:t>
        <w:tab/>
        <w:t>NRF-specific adaptations of basic vulnerability testing requirements and related test cases</w:t>
      </w:r>
    </w:p>
    <w:p>
      <w:pPr>
        <w:pStyle w:val="Heading3"/>
        <w:ind w:hanging="1134" w:left="1134"/>
        <w:rPr>
          <w:rFonts w:eastAsia="MS Mincho;ＭＳ 明朝"/>
          <w:lang w:eastAsia="zh-CN"/>
        </w:rPr>
      </w:pPr>
      <w:bookmarkStart w:id="61" w:name="__RefHeading___Toc202352577"/>
      <w:bookmarkStart w:id="62" w:name="historyclause"/>
      <w:bookmarkEnd w:id="61"/>
      <w:bookmarkEnd w:id="62"/>
      <w:r>
        <w:rPr>
          <w:rFonts w:eastAsia="MS Mincho;ＭＳ 明朝"/>
        </w:rPr>
        <w:t>4.4.1</w:t>
        <w:tab/>
        <w:t>Introduction</w:t>
      </w:r>
    </w:p>
    <w:p>
      <w:pPr>
        <w:pStyle w:val="Normal"/>
        <w:spacing w:before="0" w:after="0"/>
        <w:rPr/>
      </w:pPr>
      <w:r>
        <w:rPr>
          <w:lang w:val="en-US" w:eastAsia="en-US"/>
        </w:rPr>
        <w:t>There are no NRF specific addtions to clause 4.4.1 of TS 33.117 [2].</w:t>
      </w:r>
    </w:p>
    <w:p>
      <w:pPr>
        <w:pStyle w:val="Normal"/>
        <w:spacing w:before="0" w:after="0"/>
        <w:rPr>
          <w:lang w:val="en-US" w:eastAsia="en-US"/>
        </w:rPr>
      </w:pPr>
      <w:r>
        <w:rPr>
          <w:lang w:val="en-US" w:eastAsia="en-US"/>
        </w:rPr>
      </w:r>
    </w:p>
    <w:p>
      <w:pPr>
        <w:pStyle w:val="Heading3"/>
        <w:ind w:hanging="1134" w:left="1134"/>
        <w:rPr/>
      </w:pPr>
      <w:bookmarkStart w:id="63" w:name="__RefHeading___Toc202352578"/>
      <w:bookmarkEnd w:id="63"/>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NRF specific addtions to clause 4.4.2 of TS 33.117 [2].</w:t>
      </w:r>
    </w:p>
    <w:p>
      <w:pPr>
        <w:pStyle w:val="Normal"/>
        <w:spacing w:before="0" w:after="0"/>
        <w:rPr>
          <w:lang w:val="en-US" w:eastAsia="en-US"/>
        </w:rPr>
      </w:pPr>
      <w:r>
        <w:rPr>
          <w:lang w:val="en-US" w:eastAsia="en-US"/>
        </w:rPr>
      </w:r>
    </w:p>
    <w:p>
      <w:pPr>
        <w:pStyle w:val="Heading3"/>
        <w:ind w:hanging="1134" w:left="1134"/>
        <w:rPr/>
      </w:pPr>
      <w:bookmarkStart w:id="64" w:name="__RefHeading___Toc202352579"/>
      <w:bookmarkEnd w:id="64"/>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NRF specific addtions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5" w:name="__RefHeading___Toc202352580"/>
      <w:r>
        <w:rPr>
          <w:rFonts w:eastAsia="MS Mincho;ＭＳ 明朝"/>
        </w:rPr>
        <w:t>4.4.4</w:t>
        <w:tab/>
        <w:t>Robustness and fuzz testing</w:t>
      </w:r>
      <w:bookmarkEnd w:id="65"/>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NRF.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 defined for the NRF are in 4.2.3 of TS 23.501 [7].</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NRF, the following interface and protocols are in the scope of the testing:</w:t>
      </w:r>
    </w:p>
    <w:p>
      <w:pPr>
        <w:pStyle w:val="Normal"/>
        <w:spacing w:before="0" w:after="0"/>
        <w:rPr>
          <w:lang w:val="en-US" w:eastAsia="en-US"/>
        </w:rPr>
      </w:pPr>
      <w:r>
        <w:rPr>
          <w:lang w:val="en-US" w:eastAsia="en-US"/>
        </w:rPr>
      </w:r>
    </w:p>
    <w:p>
      <w:pPr>
        <w:pStyle w:val="B1"/>
        <w:rPr>
          <w:lang w:val="en-US" w:eastAsia="en-US"/>
        </w:rPr>
      </w:pPr>
      <w:r>
        <w:rPr>
          <w:lang w:val="en-US" w:eastAsia="en-US"/>
        </w:rPr>
        <w:t>-</w:t>
        <w:tab/>
        <w:t>For Nnrf: the TCP, HTTP2 and JSON protocols.</w:t>
      </w:r>
    </w:p>
    <w:p>
      <w:pPr>
        <w:pStyle w:val="Normal"/>
        <w:spacing w:before="0" w:after="0"/>
        <w:rPr>
          <w:lang w:val="en-US" w:eastAsia="en-US"/>
        </w:rPr>
      </w:pPr>
      <w:r>
        <w:rPr>
          <w:lang w:val="en-US" w:eastAsia="en-US"/>
        </w:rPr>
      </w:r>
    </w:p>
    <w:p>
      <w:pPr>
        <w:pStyle w:val="Normal"/>
        <w:rPr>
          <w:color w:val="000000"/>
        </w:rPr>
      </w:pPr>
      <w:r>
        <w:rPr>
          <w:lang w:val="en-US" w:eastAsia="en-US"/>
        </w:rPr>
        <w:t>NOTE: There could be other interfaces and/or protocols requiring testing under clause 4.4.4 of TS 33.117 [2]</w:t>
      </w:r>
      <w:r>
        <w:br w:type="page"/>
      </w:r>
    </w:p>
    <w:p>
      <w:pPr>
        <w:pStyle w:val="Heading8"/>
        <w:keepNext w:val="false"/>
        <w:keepLines w:val="false"/>
        <w:suppressLineNumbers/>
        <w:suppressAutoHyphens w:val="true"/>
        <w:rPr>
          <w:color w:val="FF0000"/>
        </w:rPr>
      </w:pPr>
      <w:bookmarkStart w:id="66" w:name="__RefHeading___Toc202352581"/>
      <w:bookmarkEnd w:id="66"/>
      <w:r>
        <w:rPr>
          <w:color w:val="FF0000"/>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lang w:eastAsia="zh-CN"/>
              </w:rPr>
            </w:pPr>
            <w:r>
              <w:rPr>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 xml:space="preserve">EditHelp review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lang w:eastAsia="zh-CN"/>
              </w:rPr>
            </w:pPr>
            <w:r>
              <w:rPr>
                <w:lang w:eastAsia="zh-CN"/>
              </w:rPr>
              <w:t>16.0.1</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2019-12</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SA#86</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SP-191138</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0001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fldChar w:fldCharType="begin"/>
            </w:r>
            <w:r>
              <w:rPr/>
              <w:instrText xml:space="preserve"> DOCPROPERTY "CrTitle"</w:instrText>
            </w:r>
            <w:r>
              <w:rPr/>
              <w:fldChar w:fldCharType="separate"/>
            </w:r>
            <w:r>
              <w:rPr/>
              <w:t>Adding abbreviations and corrections for alignment</w:t>
            </w:r>
            <w:r>
              <w:rPr/>
              <w:fldChar w:fldCharType="end"/>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L"/>
              <w:rPr>
                <w:lang w:eastAsia="zh-CN"/>
              </w:rPr>
            </w:pPr>
            <w:r>
              <w:rPr>
                <w:lang w:eastAsia="zh-CN"/>
              </w:rPr>
              <w:t>16.1.0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SA#88E</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SP-200358</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0002</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 xml:space="preserve">Update to the test case of NF discovery authorization for specific slice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lang w:eastAsia="zh-CN"/>
              </w:rPr>
            </w:pPr>
            <w:r>
              <w:rPr>
                <w:lang w:eastAsia="zh-CN"/>
              </w:rPr>
              <w:t>16.2.0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2023-06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SA#100</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0003</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Robustness interfaces and protocols defined for NRF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2023-06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SA#100</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2025-07</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SA#108</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SP-250657</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0008</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NF discovery authorization based on expected NF profile</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L"/>
              <w:rPr>
                <w:bCs/>
                <w:lang w:eastAsia="zh-CN"/>
              </w:rPr>
            </w:pPr>
            <w:r>
              <w:rPr>
                <w:bCs/>
                <w:lang w:eastAsia="zh-CN"/>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Aptos">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4605" cy="180340"/>
              <wp:effectExtent l="0" t="0" r="0" b="0"/>
              <wp:wrapSquare wrapText="bothSides"/>
              <wp:docPr id="12" name="Frame11"/>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35">
              <wp:simplePos x="0" y="0"/>
              <wp:positionH relativeFrom="margin">
                <wp:align>center</wp:align>
              </wp:positionH>
              <wp:positionV relativeFrom="paragraph">
                <wp:posOffset>4445</wp:posOffset>
              </wp:positionV>
              <wp:extent cx="127635" cy="180340"/>
              <wp:effectExtent l="0" t="0" r="0" b="0"/>
              <wp:wrapSquare wrapText="bothSides"/>
              <wp:docPr id="13" name="Frame12"/>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12</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12</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46">
              <wp:simplePos x="0" y="0"/>
              <wp:positionH relativeFrom="margin">
                <wp:align>left</wp:align>
              </wp:positionH>
              <wp:positionV relativeFrom="paragraph">
                <wp:posOffset>4445</wp:posOffset>
              </wp:positionV>
              <wp:extent cx="14605" cy="180340"/>
              <wp:effectExtent l="0" t="0" r="0" b="0"/>
              <wp:wrapSquare wrapText="bothSides"/>
              <wp:docPr id="14" name="Frame13"/>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color w:val="000000"/>
    </w:rPr>
  </w:style>
  <w:style w:type="character" w:styleId="WW8Num13z1">
    <w:name w:val="WW8Num13z1"/>
    <w:qFormat/>
    <w:rPr>
      <w:rFonts w:ascii="Courier New" w:hAnsi="Courier New" w:cs="Times New Roman"/>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NOZchn">
    <w:name w:val="NO Zchn"/>
    <w:qFormat/>
    <w:rPr>
      <w:rFonts w:eastAsia="Times New Roman"/>
    </w:rPr>
  </w:style>
  <w:style w:type="character" w:styleId="B1Char">
    <w:name w:val="B1 Char"/>
    <w:qFormat/>
    <w:rPr>
      <w:rFonts w:eastAsia="Times New Roman"/>
    </w:rPr>
  </w:style>
  <w:style w:type="character" w:styleId="BalloonTextChar">
    <w:name w:val="Balloon Text Char"/>
    <w:qFormat/>
    <w:rPr>
      <w:rFonts w:eastAsia="Times New Roman"/>
      <w:sz w:val="18"/>
      <w:szCs w:val="18"/>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sz w:val="18"/>
      <w:szCs w:val="18"/>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Normal"/>
    <w:qFormat/>
    <w:pPr>
      <w:numPr>
        <w:ilvl w:val="0"/>
        <w:numId w:val="5"/>
      </w:numPr>
      <w:textAlignment w:val="auto"/>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5G SCAS NRF security</cp:keywords>
  <dc:language>en-US</dc:language>
  <cp:lastModifiedBy>33.545_CR0017R1_(Rel-19)_5G_Femto_Sec</cp:lastModifiedBy>
  <dcterms:modified xsi:type="dcterms:W3CDTF">2025-07-03T15:04:00Z</dcterms:modified>
  <cp:revision>2</cp:revision>
  <dc:subject>5G Security Assurance Specification (SCAS) for the Network Repository Function (NRF) network product class (Release 17)</dc:subject>
  <dc:title>3GPP TS 33.518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0x010100BB1698D62D3F4345A12A6B71F8F8D7FE</vt:lpwstr>
  </property>
  <property fmtid="{D5CDD505-2E9C-101B-9397-08002B2CF9AE}" pid="3" name="HideFromDelve">
    <vt:lpwstr>0</vt:lpwstr>
  </property>
</Properties>
</file>