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 xml:space="preserve">3GPP TS 33.512 </w:t>
                            </w:r>
                            <w:r>
                              <w:rPr>
                                <w:lang w:val="en-GB" w:eastAsia="en-US"/>
                              </w:rPr>
                              <w:t xml:space="preserve">V19.0.0 </w:t>
                            </w:r>
                            <w:r>
                              <w:rPr>
                                <w:sz w:val="32"/>
                                <w:lang w:val="en-GB" w:eastAsia="en-US"/>
                              </w:rPr>
                              <w:t>(2025-07)</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sz w:val="64"/>
                          <w:lang w:val="en-GB" w:eastAsia="en-US"/>
                        </w:rPr>
                        <w:t xml:space="preserve">3GPP TS 33.512 </w:t>
                      </w:r>
                      <w:r>
                        <w:rPr>
                          <w:lang w:val="en-GB" w:eastAsia="en-US"/>
                        </w:rPr>
                        <w:t xml:space="preserve">V19.0.0 </w:t>
                      </w:r>
                      <w:r>
                        <w:rPr>
                          <w:sz w:val="32"/>
                          <w:lang w:val="en-GB" w:eastAsia="en-US"/>
                        </w:rPr>
                        <w:t>(2025-07)</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5G Security Assurance Specification (SCAS);</w:t>
                            </w:r>
                          </w:p>
                          <w:p>
                            <w:pPr>
                              <w:pStyle w:val="ZT"/>
                              <w:rPr/>
                            </w:pPr>
                            <w:r>
                              <w:rPr/>
                              <w:t xml:space="preserve">Access and Mobility management Function (AMF) </w:t>
                            </w:r>
                          </w:p>
                          <w:p>
                            <w:pPr>
                              <w:pStyle w:val="ZT"/>
                              <w:rPr>
                                <w:i/>
                                <w:i/>
                                <w:sz w:val="28"/>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5G Security Assurance Specification (SCAS);</w:t>
                      </w:r>
                    </w:p>
                    <w:p>
                      <w:pPr>
                        <w:pStyle w:val="ZT"/>
                        <w:rPr/>
                      </w:pPr>
                      <w:r>
                        <w:rPr/>
                        <w:t xml:space="preserve">Access and Mobility management Function (AMF) </w:t>
                      </w:r>
                    </w:p>
                    <w:p>
                      <w:pPr>
                        <w:pStyle w:val="ZT"/>
                        <w:rPr>
                          <w:i/>
                          <w:i/>
                          <w:sz w:val="28"/>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lang w:val="en-GB" w:eastAsia="en-US"/>
                              </w:rPr>
                            </w:pPr>
                            <w:r>
                              <w:rPr>
                                <w:rFonts w:eastAsia="Arial"/>
                                <w:i/>
                                <w:lang w:val="en-GB" w:eastAsia="en-US"/>
                              </w:rPr>
                              <w:t xml:space="preserve">  </w:t>
                            </w:r>
                            <w:bookmarkStart w:id="2" w:name="_1684549432"/>
                            <w:bookmarkStart w:id="3" w:name="_MON_1684549432"/>
                            <w:bookmarkEnd w:id="2"/>
                            <w:bookmarkEnd w:id="3"/>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02.5pt;height:62.8pt" filled="f" o:ole="">
                                  <v:imagedata r:id="rId3" o:title=""/>
                                </v:shape>
                                <o:OLEObject Type="Embed" ProgID="" ShapeID="ole_rId2" DrawAspect="Content" ObjectID="_596545631" r:id="rId2"/>
                              </w:object>
                            </w:r>
                            <w:r>
                              <w:rPr>
                                <w:color w:val="0000FF"/>
                                <w:lang w:val="en-GB" w:eastAsia="en-US"/>
                              </w:rPr>
                              <w:tab/>
                            </w:r>
                            <w:r>
                              <w:rPr>
                                <w:lang w:val="en-GB" w:eastAsia="en-US"/>
                              </w:rPr>
                              <w:drawing>
                                <wp:inline distT="0" distB="0" distL="0" distR="0">
                                  <wp:extent cx="1624965" cy="95123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5123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lang w:val="en-GB" w:eastAsia="en-US"/>
                        </w:rPr>
                      </w:pPr>
                      <w:r>
                        <w:rPr>
                          <w:rFonts w:eastAsia="Arial"/>
                          <w:i/>
                          <w:lang w:val="en-GB" w:eastAsia="en-US"/>
                        </w:rPr>
                        <w:t xml:space="preserve">  </w:t>
                      </w:r>
                      <w:bookmarkStart w:id="4" w:name="_1684549432"/>
                      <w:bookmarkStart w:id="5" w:name="_MON_1684549432"/>
                      <w:bookmarkEnd w:id="4"/>
                      <w:bookmarkEnd w:id="5"/>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2.5pt;height:62.8pt" filled="f" o:ole="">
                            <v:imagedata r:id="rId6" o:title=""/>
                          </v:shape>
                          <o:OLEObject Type="Embed" ProgID="" ShapeID="ole_rId5" DrawAspect="Content" ObjectID="_1441166700" r:id="rId5"/>
                        </w:object>
                      </w:r>
                      <w:r>
                        <w:rPr>
                          <w:color w:val="0000FF"/>
                          <w:lang w:val="en-GB" w:eastAsia="en-US"/>
                        </w:rPr>
                        <w:tab/>
                      </w:r>
                      <w:r>
                        <w:rPr>
                          <w:lang w:val="en-GB" w:eastAsia="en-US"/>
                        </w:rPr>
                        <w:drawing>
                          <wp:inline distT="0" distB="0" distL="0" distR="0">
                            <wp:extent cx="1624965" cy="95123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5123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7940" cy="874395"/>
                <wp:effectExtent l="0" t="0" r="0" b="0"/>
                <wp:wrapTopAndBottom/>
                <wp:docPr id="7" name="Frame5"/>
                <a:graphic xmlns:a="http://schemas.openxmlformats.org/drawingml/2006/main">
                  <a:graphicData uri="http://schemas.microsoft.com/office/word/2010/wordprocessingShape">
                    <wps:wsp>
                      <wps:cNvSpPr txBox="1"/>
                      <wps:spPr>
                        <a:xfrm>
                          <a:off x="0" y="0"/>
                          <a:ext cx="637794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Security, SCAS, AMF, 5G</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Security, SCAS, AMF, 5G</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lang w:val="fr-FR"/>
                              </w:rPr>
                            </w:pPr>
                            <w:r>
                              <w:rPr>
                                <w:rFonts w:cs="Arial" w:ascii="Arial" w:hAnsi="Arial"/>
                                <w:sz w:val="18"/>
                                <w:lang w:val="fr-FR"/>
                              </w:rPr>
                              <w:t>650 Route des Lucioles - Sophia Antipolis</w:t>
                            </w:r>
                          </w:p>
                          <w:p>
                            <w:pPr>
                              <w:pStyle w:val="FP"/>
                              <w:ind w:left="2835" w:right="2835"/>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lang w:val="fr-FR"/>
                        </w:rPr>
                      </w:pPr>
                      <w:r>
                        <w:rPr>
                          <w:rFonts w:cs="Arial" w:ascii="Arial" w:hAnsi="Arial"/>
                          <w:sz w:val="18"/>
                          <w:lang w:val="fr-FR"/>
                        </w:rPr>
                        <w:t>650 Route des Lucioles - Sophia Antipolis</w:t>
                      </w:r>
                    </w:p>
                    <w:p>
                      <w:pPr>
                        <w:pStyle w:val="FP"/>
                        <w:ind w:left="2835" w:right="2835"/>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8" w:name="page2"/>
      <w:bookmarkStart w:id="9" w:name="page2"/>
      <w:bookmarkEnd w:id="9"/>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1" w:name="copyrightaddon"/>
                      <w:bookmarkEnd w:id="11"/>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Calibri" w:hAnsi="Calibri" w:cs="Calibri"/>
              <w:szCs w:val="22"/>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45421605">
            <w:r>
              <w:rPr>
                <w:rStyle w:val="IndexLink"/>
                <w:lang w:val="en-US" w:eastAsia="en-US"/>
              </w:rPr>
              <w:t>5</w:t>
            </w:r>
          </w:hyperlink>
        </w:p>
        <w:p>
          <w:pPr>
            <w:pStyle w:val="TOC1"/>
            <w:rPr>
              <w:rFonts w:ascii="Calibri" w:hAnsi="Calibri" w:cs="Calibri"/>
              <w:szCs w:val="22"/>
              <w:lang w:val="en-US" w:eastAsia="en-US"/>
            </w:rPr>
          </w:pPr>
          <w:r>
            <w:rPr>
              <w:lang w:val="en-US" w:eastAsia="en-US"/>
            </w:rPr>
            <w:t>1</w:t>
          </w:r>
          <w:r>
            <w:rPr>
              <w:rFonts w:cs="Calibri" w:ascii="Calibri" w:hAnsi="Calibri"/>
              <w:szCs w:val="22"/>
              <w:lang w:val="en-US" w:eastAsia="en-US"/>
            </w:rPr>
            <w:tab/>
          </w:r>
          <w:r>
            <w:rPr>
              <w:lang w:val="en-US" w:eastAsia="en-US"/>
            </w:rPr>
            <w:t>Scope</w:t>
            <w:tab/>
          </w:r>
          <w:hyperlink w:anchor="__RefHeading___Toc145421606">
            <w:r>
              <w:rPr>
                <w:rStyle w:val="IndexLink"/>
                <w:lang w:val="en-US" w:eastAsia="en-US"/>
              </w:rPr>
              <w:t>7</w:t>
            </w:r>
          </w:hyperlink>
        </w:p>
        <w:p>
          <w:pPr>
            <w:pStyle w:val="TOC1"/>
            <w:rPr>
              <w:rFonts w:ascii="Calibri" w:hAnsi="Calibri" w:cs="Calibri"/>
              <w:szCs w:val="22"/>
              <w:lang w:val="en-US" w:eastAsia="en-US"/>
            </w:rPr>
          </w:pPr>
          <w:r>
            <w:rPr>
              <w:lang w:val="en-US" w:eastAsia="en-US"/>
            </w:rPr>
            <w:t>2</w:t>
          </w:r>
          <w:r>
            <w:rPr>
              <w:rFonts w:cs="Calibri" w:ascii="Calibri" w:hAnsi="Calibri"/>
              <w:szCs w:val="22"/>
              <w:lang w:val="en-US" w:eastAsia="en-US"/>
            </w:rPr>
            <w:tab/>
          </w:r>
          <w:r>
            <w:rPr>
              <w:lang w:val="en-US" w:eastAsia="en-US"/>
            </w:rPr>
            <w:t>References</w:t>
            <w:tab/>
          </w:r>
          <w:hyperlink w:anchor="__RefHeading___Toc145421607">
            <w:r>
              <w:rPr>
                <w:rStyle w:val="IndexLink"/>
                <w:lang w:val="en-US" w:eastAsia="en-US"/>
              </w:rPr>
              <w:t>7</w:t>
            </w:r>
          </w:hyperlink>
        </w:p>
        <w:p>
          <w:pPr>
            <w:pStyle w:val="TOC1"/>
            <w:rPr>
              <w:rFonts w:ascii="Calibri" w:hAnsi="Calibri" w:cs="Calibri"/>
              <w:szCs w:val="22"/>
              <w:lang w:val="en-US" w:eastAsia="en-US"/>
            </w:rPr>
          </w:pPr>
          <w:r>
            <w:rPr>
              <w:lang w:val="en-US" w:eastAsia="en-US"/>
            </w:rPr>
            <w:t>3</w:t>
          </w:r>
          <w:r>
            <w:rPr>
              <w:rFonts w:cs="Calibri" w:ascii="Calibri" w:hAnsi="Calibri"/>
              <w:szCs w:val="22"/>
              <w:lang w:val="en-US" w:eastAsia="en-US"/>
            </w:rPr>
            <w:tab/>
          </w:r>
          <w:r>
            <w:rPr>
              <w:lang w:val="en-US" w:eastAsia="en-US"/>
            </w:rPr>
            <w:t>Definitions of terms, symbols and abbreviations</w:t>
            <w:tab/>
          </w:r>
          <w:hyperlink w:anchor="__RefHeading___Toc145421608">
            <w:r>
              <w:rPr>
                <w:rStyle w:val="IndexLink"/>
                <w:lang w:val="en-US" w:eastAsia="en-US"/>
              </w:rPr>
              <w:t>7</w:t>
            </w:r>
          </w:hyperlink>
        </w:p>
        <w:p>
          <w:pPr>
            <w:pStyle w:val="TOC2"/>
            <w:rPr>
              <w:rFonts w:ascii="Calibri" w:hAnsi="Calibri" w:cs="Calibri"/>
              <w:sz w:val="22"/>
              <w:szCs w:val="22"/>
              <w:lang w:val="en-US" w:eastAsia="en-US"/>
            </w:rPr>
          </w:pPr>
          <w:r>
            <w:rPr>
              <w:lang w:val="en-US" w:eastAsia="en-US"/>
            </w:rPr>
            <w:t>3.1</w:t>
          </w:r>
          <w:r>
            <w:rPr>
              <w:rFonts w:cs="Calibri" w:ascii="Calibri" w:hAnsi="Calibri"/>
              <w:sz w:val="22"/>
              <w:szCs w:val="22"/>
              <w:lang w:val="en-US" w:eastAsia="en-US"/>
            </w:rPr>
            <w:tab/>
          </w:r>
          <w:r>
            <w:rPr>
              <w:lang w:val="en-US" w:eastAsia="en-US"/>
            </w:rPr>
            <w:t>Terms</w:t>
            <w:tab/>
          </w:r>
          <w:hyperlink w:anchor="__RefHeading___Toc145421609">
            <w:r>
              <w:rPr>
                <w:rStyle w:val="IndexLink"/>
                <w:lang w:val="en-US" w:eastAsia="en-US"/>
              </w:rPr>
              <w:t>7</w:t>
            </w:r>
          </w:hyperlink>
        </w:p>
        <w:p>
          <w:pPr>
            <w:pStyle w:val="TOC2"/>
            <w:rPr>
              <w:rFonts w:ascii="Calibri" w:hAnsi="Calibri" w:cs="Calibri"/>
              <w:sz w:val="22"/>
              <w:szCs w:val="22"/>
              <w:lang w:val="en-US" w:eastAsia="en-US"/>
            </w:rPr>
          </w:pPr>
          <w:r>
            <w:rPr>
              <w:lang w:val="en-US" w:eastAsia="en-US"/>
            </w:rPr>
            <w:t>3.2</w:t>
          </w:r>
          <w:r>
            <w:rPr>
              <w:rFonts w:cs="Calibri" w:ascii="Calibri" w:hAnsi="Calibri"/>
              <w:sz w:val="22"/>
              <w:szCs w:val="22"/>
              <w:lang w:val="en-US" w:eastAsia="en-US"/>
            </w:rPr>
            <w:tab/>
          </w:r>
          <w:r>
            <w:rPr>
              <w:lang w:val="en-US" w:eastAsia="en-US"/>
            </w:rPr>
            <w:t>Symbols</w:t>
            <w:tab/>
          </w:r>
          <w:hyperlink w:anchor="__RefHeading___Toc145421610">
            <w:r>
              <w:rPr>
                <w:rStyle w:val="IndexLink"/>
                <w:lang w:val="en-US" w:eastAsia="en-US"/>
              </w:rPr>
              <w:t>7</w:t>
            </w:r>
          </w:hyperlink>
        </w:p>
        <w:p>
          <w:pPr>
            <w:pStyle w:val="TOC2"/>
            <w:rPr>
              <w:rFonts w:ascii="Calibri" w:hAnsi="Calibri" w:cs="Calibri"/>
              <w:sz w:val="22"/>
              <w:szCs w:val="22"/>
              <w:lang w:val="en-US" w:eastAsia="en-US"/>
            </w:rPr>
          </w:pPr>
          <w:r>
            <w:rPr>
              <w:lang w:val="en-US" w:eastAsia="en-US"/>
            </w:rPr>
            <w:t>3.3</w:t>
          </w:r>
          <w:r>
            <w:rPr>
              <w:rFonts w:cs="Calibri" w:ascii="Calibri" w:hAnsi="Calibri"/>
              <w:sz w:val="22"/>
              <w:szCs w:val="22"/>
              <w:lang w:val="en-US" w:eastAsia="en-US"/>
            </w:rPr>
            <w:tab/>
          </w:r>
          <w:r>
            <w:rPr>
              <w:lang w:val="en-US" w:eastAsia="en-US"/>
            </w:rPr>
            <w:t>Abbreviations</w:t>
            <w:tab/>
          </w:r>
          <w:hyperlink w:anchor="__RefHeading___Toc145421611">
            <w:r>
              <w:rPr>
                <w:rStyle w:val="IndexLink"/>
                <w:lang w:val="en-US" w:eastAsia="en-US"/>
              </w:rPr>
              <w:t>8</w:t>
            </w:r>
          </w:hyperlink>
        </w:p>
        <w:p>
          <w:pPr>
            <w:pStyle w:val="TOC1"/>
            <w:rPr>
              <w:rFonts w:ascii="Calibri" w:hAnsi="Calibri" w:cs="Calibri"/>
              <w:szCs w:val="22"/>
              <w:lang w:val="en-US" w:eastAsia="en-US"/>
            </w:rPr>
          </w:pPr>
          <w:r>
            <w:rPr>
              <w:lang w:val="en-US" w:eastAsia="en-US"/>
            </w:rPr>
            <w:t>4</w:t>
          </w:r>
          <w:r>
            <w:rPr>
              <w:rFonts w:cs="Calibri" w:ascii="Calibri" w:hAnsi="Calibri"/>
              <w:szCs w:val="22"/>
              <w:lang w:val="en-US" w:eastAsia="en-US"/>
            </w:rPr>
            <w:tab/>
          </w:r>
          <w:r>
            <w:rPr>
              <w:lang w:val="en-US" w:eastAsia="en-US"/>
            </w:rPr>
            <w:t>AMF-specific security requirements and related test cases</w:t>
            <w:tab/>
          </w:r>
          <w:hyperlink w:anchor="__RefHeading___Toc145421612">
            <w:r>
              <w:rPr>
                <w:rStyle w:val="IndexLink"/>
                <w:lang w:val="en-US" w:eastAsia="en-US"/>
              </w:rPr>
              <w:t>8</w:t>
            </w:r>
          </w:hyperlink>
        </w:p>
        <w:p>
          <w:pPr>
            <w:pStyle w:val="TOC2"/>
            <w:rPr>
              <w:rFonts w:ascii="Calibri" w:hAnsi="Calibri" w:cs="Calibri"/>
              <w:sz w:val="22"/>
              <w:szCs w:val="22"/>
              <w:lang w:val="en-US" w:eastAsia="en-US"/>
            </w:rPr>
          </w:pPr>
          <w:r>
            <w:rPr>
              <w:lang w:val="en-US" w:eastAsia="en-US"/>
            </w:rPr>
            <w:t>4.1</w:t>
          </w:r>
          <w:r>
            <w:rPr>
              <w:rFonts w:cs="Calibri" w:ascii="Calibri" w:hAnsi="Calibri"/>
              <w:sz w:val="22"/>
              <w:szCs w:val="22"/>
              <w:lang w:val="en-US" w:eastAsia="en-US"/>
            </w:rPr>
            <w:tab/>
          </w:r>
          <w:r>
            <w:rPr>
              <w:lang w:val="en-US" w:eastAsia="en-US"/>
            </w:rPr>
            <w:t>Introduction</w:t>
            <w:tab/>
          </w:r>
          <w:hyperlink w:anchor="__RefHeading___Toc145421613">
            <w:r>
              <w:rPr>
                <w:rStyle w:val="IndexLink"/>
                <w:lang w:val="en-US" w:eastAsia="en-US"/>
              </w:rPr>
              <w:t>8</w:t>
            </w:r>
          </w:hyperlink>
        </w:p>
        <w:p>
          <w:pPr>
            <w:pStyle w:val="TOC2"/>
            <w:rPr>
              <w:rFonts w:ascii="Calibri" w:hAnsi="Calibri" w:cs="Calibri"/>
              <w:sz w:val="22"/>
              <w:szCs w:val="22"/>
              <w:lang w:val="en-US" w:eastAsia="en-US"/>
            </w:rPr>
          </w:pPr>
          <w:r>
            <w:rPr>
              <w:lang w:val="en-US" w:eastAsia="en-US"/>
            </w:rPr>
            <w:t>4.2</w:t>
          </w:r>
          <w:r>
            <w:rPr>
              <w:rFonts w:cs="Calibri" w:ascii="Calibri" w:hAnsi="Calibri"/>
              <w:sz w:val="22"/>
              <w:szCs w:val="22"/>
              <w:lang w:val="en-US" w:eastAsia="en-US"/>
            </w:rPr>
            <w:tab/>
          </w:r>
          <w:r>
            <w:rPr>
              <w:lang w:val="en-US" w:eastAsia="en-US"/>
            </w:rPr>
            <w:t>AMF-specific adaptations of security functional requirements and related test cases.</w:t>
            <w:tab/>
          </w:r>
          <w:hyperlink w:anchor="__RefHeading___Toc145421614">
            <w:r>
              <w:rPr>
                <w:rStyle w:val="IndexLink"/>
                <w:lang w:val="en-US" w:eastAsia="en-US"/>
              </w:rPr>
              <w:t>8</w:t>
            </w:r>
          </w:hyperlink>
        </w:p>
        <w:p>
          <w:pPr>
            <w:pStyle w:val="TOC3"/>
            <w:rPr>
              <w:rFonts w:ascii="Calibri" w:hAnsi="Calibri" w:cs="Calibri"/>
              <w:sz w:val="22"/>
              <w:szCs w:val="22"/>
              <w:lang w:val="en-US" w:eastAsia="en-US"/>
            </w:rPr>
          </w:pPr>
          <w:r>
            <w:rPr>
              <w:lang w:val="en-US" w:eastAsia="en-US"/>
            </w:rPr>
            <w:t>4.2.1</w:t>
          </w:r>
          <w:r>
            <w:rPr>
              <w:rFonts w:cs="Calibri" w:ascii="Calibri" w:hAnsi="Calibri"/>
              <w:sz w:val="22"/>
              <w:szCs w:val="22"/>
              <w:lang w:val="en-US" w:eastAsia="en-US"/>
            </w:rPr>
            <w:tab/>
          </w:r>
          <w:r>
            <w:rPr>
              <w:lang w:val="en-US" w:eastAsia="en-US"/>
            </w:rPr>
            <w:t>Introduction</w:t>
            <w:tab/>
          </w:r>
          <w:hyperlink w:anchor="__RefHeading___Toc145421615">
            <w:r>
              <w:rPr>
                <w:rStyle w:val="IndexLink"/>
                <w:lang w:val="en-US" w:eastAsia="en-US"/>
              </w:rPr>
              <w:t>8</w:t>
            </w:r>
          </w:hyperlink>
        </w:p>
        <w:p>
          <w:pPr>
            <w:pStyle w:val="TOC3"/>
            <w:rPr>
              <w:rFonts w:ascii="Calibri" w:hAnsi="Calibri" w:cs="Calibri"/>
              <w:sz w:val="22"/>
              <w:szCs w:val="22"/>
              <w:lang w:val="en-US" w:eastAsia="en-US"/>
            </w:rPr>
          </w:pPr>
          <w:r>
            <w:rPr>
              <w:lang w:val="en-US" w:eastAsia="en-US"/>
            </w:rPr>
            <w:t>4.2.2</w:t>
          </w:r>
          <w:r>
            <w:rPr>
              <w:rFonts w:cs="Calibri" w:ascii="Calibri" w:hAnsi="Calibri"/>
              <w:sz w:val="22"/>
              <w:szCs w:val="22"/>
              <w:lang w:val="en-US" w:eastAsia="en-US"/>
            </w:rPr>
            <w:tab/>
          </w:r>
          <w:r>
            <w:rPr>
              <w:lang w:val="en-US" w:eastAsia="en-US"/>
            </w:rPr>
            <w:t>Security functional requirements on the AMF deriving from 3GPP specifications and related test cases</w:t>
            <w:tab/>
          </w:r>
          <w:hyperlink w:anchor="__RefHeading___Toc145421616">
            <w:r>
              <w:rPr>
                <w:rStyle w:val="IndexLink"/>
                <w:lang w:val="en-US" w:eastAsia="en-US"/>
              </w:rPr>
              <w:t>8</w:t>
            </w:r>
          </w:hyperlink>
        </w:p>
        <w:p>
          <w:pPr>
            <w:pStyle w:val="TOC4"/>
            <w:rPr>
              <w:rFonts w:ascii="Calibri" w:hAnsi="Calibri" w:cs="Calibri"/>
              <w:sz w:val="22"/>
              <w:szCs w:val="22"/>
              <w:lang w:val="en-US" w:eastAsia="en-US"/>
            </w:rPr>
          </w:pPr>
          <w:r>
            <w:rPr>
              <w:rFonts w:eastAsia="SimSun;宋体"/>
              <w:lang w:val="en-US" w:eastAsia="en-US"/>
            </w:rPr>
            <w:t>4.2.2.0</w:t>
          </w:r>
          <w:r>
            <w:rPr>
              <w:rFonts w:cs="Calibri" w:ascii="Calibri" w:hAnsi="Calibri"/>
              <w:sz w:val="22"/>
              <w:szCs w:val="22"/>
              <w:lang w:val="en-US" w:eastAsia="en-US"/>
            </w:rPr>
            <w:tab/>
          </w:r>
          <w:r>
            <w:rPr>
              <w:rFonts w:eastAsia="SimSun;宋体"/>
              <w:lang w:val="en-US" w:eastAsia="en-US"/>
            </w:rPr>
            <w:t>General</w:t>
          </w:r>
          <w:r>
            <w:rPr>
              <w:lang w:val="en-US" w:eastAsia="en-US"/>
            </w:rPr>
            <w:tab/>
          </w:r>
          <w:hyperlink w:anchor="__RefHeading___Toc145421617">
            <w:r>
              <w:rPr>
                <w:rStyle w:val="IndexLink"/>
                <w:lang w:val="en-US" w:eastAsia="en-US"/>
              </w:rPr>
              <w:t>8</w:t>
            </w:r>
          </w:hyperlink>
        </w:p>
        <w:p>
          <w:pPr>
            <w:pStyle w:val="TOC4"/>
            <w:rPr>
              <w:rFonts w:ascii="Calibri" w:hAnsi="Calibri" w:cs="Calibri"/>
              <w:sz w:val="22"/>
              <w:szCs w:val="22"/>
              <w:lang w:val="en-US" w:eastAsia="en-US"/>
            </w:rPr>
          </w:pPr>
          <w:r>
            <w:rPr>
              <w:lang w:val="en-US" w:eastAsia="en-US"/>
            </w:rPr>
            <w:t>4.2.2.1</w:t>
          </w:r>
          <w:r>
            <w:rPr>
              <w:rFonts w:cs="Calibri" w:ascii="Calibri" w:hAnsi="Calibri"/>
              <w:sz w:val="22"/>
              <w:szCs w:val="22"/>
              <w:lang w:val="en-US" w:eastAsia="en-US"/>
            </w:rPr>
            <w:tab/>
          </w:r>
          <w:r>
            <w:rPr>
              <w:lang w:val="en-US" w:eastAsia="en-US"/>
            </w:rPr>
            <w:t>Authentication and key agreement procedure</w:t>
            <w:tab/>
          </w:r>
          <w:hyperlink w:anchor="__RefHeading___Toc145421618">
            <w:r>
              <w:rPr>
                <w:rStyle w:val="IndexLink"/>
                <w:lang w:val="en-US" w:eastAsia="en-US"/>
              </w:rPr>
              <w:t>8</w:t>
            </w:r>
          </w:hyperlink>
        </w:p>
        <w:p>
          <w:pPr>
            <w:pStyle w:val="TOC5"/>
            <w:rPr>
              <w:rFonts w:ascii="Calibri" w:hAnsi="Calibri" w:cs="Calibri"/>
              <w:sz w:val="22"/>
              <w:szCs w:val="22"/>
              <w:lang w:val="en-US" w:eastAsia="en-US"/>
            </w:rPr>
          </w:pPr>
          <w:r>
            <w:rPr>
              <w:lang w:val="en-US" w:eastAsia="en-US"/>
            </w:rPr>
            <w:t>4.2.2.1.1</w:t>
          </w:r>
          <w:r>
            <w:rPr>
              <w:rFonts w:cs="Calibri" w:ascii="Calibri" w:hAnsi="Calibri"/>
              <w:sz w:val="22"/>
              <w:szCs w:val="22"/>
              <w:lang w:val="en-US" w:eastAsia="en-US"/>
            </w:rPr>
            <w:tab/>
          </w:r>
          <w:r>
            <w:rPr>
              <w:lang w:val="en-US" w:eastAsia="en-US"/>
            </w:rPr>
            <w:t>Synchronization failure handling</w:t>
            <w:tab/>
          </w:r>
          <w:hyperlink w:anchor="__RefHeading___Toc145421619">
            <w:r>
              <w:rPr>
                <w:rStyle w:val="IndexLink"/>
                <w:lang w:val="en-US" w:eastAsia="en-US"/>
              </w:rPr>
              <w:t>8</w:t>
            </w:r>
          </w:hyperlink>
        </w:p>
        <w:p>
          <w:pPr>
            <w:pStyle w:val="TOC5"/>
            <w:rPr>
              <w:rFonts w:ascii="Calibri" w:hAnsi="Calibri" w:cs="Calibri"/>
              <w:sz w:val="22"/>
              <w:szCs w:val="22"/>
              <w:lang w:val="en-US" w:eastAsia="en-US"/>
            </w:rPr>
          </w:pPr>
          <w:r>
            <w:rPr>
              <w:lang w:val="en-US" w:eastAsia="en-US"/>
            </w:rPr>
            <w:t>4.2.2.1.2</w:t>
          </w:r>
          <w:r>
            <w:rPr>
              <w:rFonts w:cs="Calibri" w:ascii="Calibri" w:hAnsi="Calibri"/>
              <w:sz w:val="22"/>
              <w:szCs w:val="22"/>
              <w:lang w:val="en-US" w:eastAsia="en-US"/>
            </w:rPr>
            <w:tab/>
          </w:r>
          <w:r>
            <w:rPr>
              <w:lang w:val="en-US" w:eastAsia="en-US"/>
            </w:rPr>
            <w:t>RES* verification failure handling</w:t>
            <w:tab/>
          </w:r>
          <w:hyperlink w:anchor="__RefHeading___Toc145421620">
            <w:r>
              <w:rPr>
                <w:rStyle w:val="IndexLink"/>
                <w:lang w:val="en-US" w:eastAsia="en-US"/>
              </w:rPr>
              <w:t>10</w:t>
            </w:r>
          </w:hyperlink>
        </w:p>
        <w:p>
          <w:pPr>
            <w:pStyle w:val="TOC5"/>
            <w:rPr>
              <w:rFonts w:ascii="Calibri" w:hAnsi="Calibri" w:cs="Calibri"/>
              <w:sz w:val="22"/>
              <w:szCs w:val="22"/>
              <w:lang w:val="en-US" w:eastAsia="en-US"/>
            </w:rPr>
          </w:pPr>
          <w:r>
            <w:rPr>
              <w:lang w:val="en-US" w:eastAsia="en-US"/>
            </w:rPr>
            <w:t>4.2.2.1.3</w:t>
          </w:r>
          <w:r>
            <w:rPr>
              <w:rFonts w:cs="Calibri" w:ascii="Calibri" w:hAnsi="Calibri"/>
              <w:sz w:val="22"/>
              <w:szCs w:val="22"/>
              <w:lang w:val="en-US" w:eastAsia="en-US"/>
            </w:rPr>
            <w:tab/>
          </w:r>
          <w:r>
            <w:rPr>
              <w:lang w:val="en-US" w:eastAsia="en-US"/>
            </w:rPr>
            <w:t>NAS based redirection from 5GS to EPS</w:t>
            <w:tab/>
          </w:r>
          <w:hyperlink w:anchor="__RefHeading___Toc145421621">
            <w:r>
              <w:rPr>
                <w:rStyle w:val="IndexLink"/>
                <w:lang w:val="en-US" w:eastAsia="en-US"/>
              </w:rPr>
              <w:t>13</w:t>
            </w:r>
          </w:hyperlink>
        </w:p>
        <w:p>
          <w:pPr>
            <w:pStyle w:val="TOC5"/>
            <w:rPr>
              <w:rFonts w:ascii="Calibri" w:hAnsi="Calibri" w:cs="Calibri"/>
              <w:sz w:val="22"/>
              <w:szCs w:val="22"/>
              <w:lang w:val="en-US" w:eastAsia="en-US"/>
            </w:rPr>
          </w:pPr>
          <w:r>
            <w:rPr>
              <w:lang w:val="en-US" w:eastAsia="en-US"/>
            </w:rPr>
            <w:t>4.2.2.1.4</w:t>
          </w:r>
          <w:r>
            <w:rPr>
              <w:rFonts w:cs="Calibri" w:ascii="Calibri" w:hAnsi="Calibri"/>
              <w:sz w:val="22"/>
              <w:szCs w:val="22"/>
              <w:lang w:val="en-US" w:eastAsia="en-US"/>
            </w:rPr>
            <w:tab/>
          </w:r>
          <w:r>
            <w:rPr>
              <w:lang w:val="en-US" w:eastAsia="en-US"/>
            </w:rPr>
            <w:t>NAS integrity failure</w:t>
            <w:tab/>
          </w:r>
          <w:hyperlink w:anchor="__RefHeading___Toc145421622">
            <w:r>
              <w:rPr>
                <w:rStyle w:val="IndexLink"/>
                <w:lang w:val="en-US" w:eastAsia="en-US"/>
              </w:rPr>
              <w:t>13</w:t>
            </w:r>
          </w:hyperlink>
        </w:p>
        <w:p>
          <w:pPr>
            <w:pStyle w:val="TOC4"/>
            <w:rPr>
              <w:rFonts w:ascii="Calibri" w:hAnsi="Calibri" w:cs="Calibri"/>
              <w:sz w:val="22"/>
              <w:szCs w:val="22"/>
              <w:lang w:val="en-US" w:eastAsia="en-US"/>
            </w:rPr>
          </w:pPr>
          <w:r>
            <w:rPr>
              <w:lang w:val="en-US" w:eastAsia="en-US"/>
            </w:rPr>
            <w:t>4.2.2.2</w:t>
          </w:r>
          <w:r>
            <w:rPr>
              <w:rFonts w:cs="Calibri" w:ascii="Calibri" w:hAnsi="Calibri"/>
              <w:sz w:val="22"/>
              <w:szCs w:val="22"/>
              <w:lang w:val="en-US" w:eastAsia="en-US"/>
            </w:rPr>
            <w:tab/>
          </w:r>
          <w:r>
            <w:rPr>
              <w:lang w:val="en-US" w:eastAsia="en-US"/>
            </w:rPr>
            <w:t>Void</w:t>
            <w:tab/>
          </w:r>
          <w:hyperlink w:anchor="__RefHeading___Toc145421623">
            <w:r>
              <w:rPr>
                <w:rStyle w:val="IndexLink"/>
                <w:lang w:val="en-US" w:eastAsia="en-US"/>
              </w:rPr>
              <w:t>14</w:t>
            </w:r>
          </w:hyperlink>
        </w:p>
        <w:p>
          <w:pPr>
            <w:pStyle w:val="TOC4"/>
            <w:rPr>
              <w:rFonts w:ascii="Calibri" w:hAnsi="Calibri" w:cs="Calibri"/>
              <w:sz w:val="22"/>
              <w:szCs w:val="22"/>
              <w:lang w:val="en-US" w:eastAsia="en-US"/>
            </w:rPr>
          </w:pPr>
          <w:r>
            <w:rPr>
              <w:lang w:val="en-US" w:eastAsia="en-US"/>
            </w:rPr>
            <w:t>4.2.2.3</w:t>
          </w:r>
          <w:r>
            <w:rPr>
              <w:rFonts w:cs="Calibri" w:ascii="Calibri" w:hAnsi="Calibri"/>
              <w:sz w:val="22"/>
              <w:szCs w:val="22"/>
              <w:lang w:val="en-US" w:eastAsia="en-US"/>
            </w:rPr>
            <w:tab/>
          </w:r>
          <w:r>
            <w:rPr>
              <w:lang w:val="en-US" w:eastAsia="en-US"/>
            </w:rPr>
            <w:t>Security mode command procedure</w:t>
            <w:tab/>
          </w:r>
          <w:hyperlink w:anchor="__RefHeading___Toc145421624">
            <w:r>
              <w:rPr>
                <w:rStyle w:val="IndexLink"/>
                <w:lang w:val="en-US" w:eastAsia="en-US"/>
              </w:rPr>
              <w:t>14</w:t>
            </w:r>
          </w:hyperlink>
        </w:p>
        <w:p>
          <w:pPr>
            <w:pStyle w:val="TOC5"/>
            <w:rPr>
              <w:rFonts w:ascii="Calibri" w:hAnsi="Calibri" w:cs="Calibri"/>
              <w:sz w:val="22"/>
              <w:szCs w:val="22"/>
              <w:lang w:val="en-US" w:eastAsia="en-US"/>
            </w:rPr>
          </w:pPr>
          <w:r>
            <w:rPr>
              <w:lang w:val="en-US" w:eastAsia="en-US"/>
            </w:rPr>
            <w:t>4.2.2.3.1</w:t>
          </w:r>
          <w:r>
            <w:rPr>
              <w:rFonts w:cs="Calibri" w:ascii="Calibri" w:hAnsi="Calibri"/>
              <w:sz w:val="22"/>
              <w:szCs w:val="22"/>
              <w:lang w:val="en-US" w:eastAsia="en-US"/>
            </w:rPr>
            <w:tab/>
          </w:r>
          <w:r>
            <w:rPr>
              <w:lang w:val="en-US" w:eastAsia="en-US"/>
            </w:rPr>
            <w:t>Replay protection of NAS signalling messages</w:t>
            <w:tab/>
          </w:r>
          <w:hyperlink w:anchor="__RefHeading___Toc145421625">
            <w:r>
              <w:rPr>
                <w:rStyle w:val="IndexLink"/>
                <w:lang w:val="en-US" w:eastAsia="en-US"/>
              </w:rPr>
              <w:t>14</w:t>
            </w:r>
          </w:hyperlink>
        </w:p>
        <w:p>
          <w:pPr>
            <w:pStyle w:val="TOC5"/>
            <w:rPr>
              <w:rFonts w:ascii="Calibri" w:hAnsi="Calibri" w:cs="Calibri"/>
              <w:sz w:val="22"/>
              <w:szCs w:val="22"/>
              <w:lang w:val="en-US" w:eastAsia="en-US"/>
            </w:rPr>
          </w:pPr>
          <w:r>
            <w:rPr>
              <w:lang w:val="en-US" w:eastAsia="en-US"/>
            </w:rPr>
            <w:t>4.2.2.3.2</w:t>
          </w:r>
          <w:r>
            <w:rPr>
              <w:rFonts w:cs="Calibri" w:ascii="Calibri" w:hAnsi="Calibri"/>
              <w:sz w:val="22"/>
              <w:szCs w:val="22"/>
              <w:lang w:val="en-US" w:eastAsia="en-US"/>
            </w:rPr>
            <w:tab/>
          </w:r>
          <w:r>
            <w:rPr>
              <w:lang w:val="en-US" w:eastAsia="en-US"/>
            </w:rPr>
            <w:t>NAS NULL integrity protection</w:t>
            <w:tab/>
          </w:r>
          <w:hyperlink w:anchor="__RefHeading___Toc145421626">
            <w:r>
              <w:rPr>
                <w:rStyle w:val="IndexLink"/>
                <w:lang w:val="en-US" w:eastAsia="en-US"/>
              </w:rPr>
              <w:t>15</w:t>
            </w:r>
          </w:hyperlink>
        </w:p>
        <w:p>
          <w:pPr>
            <w:pStyle w:val="TOC5"/>
            <w:rPr>
              <w:rFonts w:ascii="Calibri" w:hAnsi="Calibri" w:cs="Calibri"/>
              <w:sz w:val="22"/>
              <w:szCs w:val="22"/>
              <w:lang w:val="en-US" w:eastAsia="en-US"/>
            </w:rPr>
          </w:pPr>
          <w:r>
            <w:rPr>
              <w:lang w:val="en-US" w:eastAsia="en-US"/>
            </w:rPr>
            <w:t>4.2.2.3.3</w:t>
          </w:r>
          <w:r>
            <w:rPr>
              <w:rFonts w:cs="Calibri" w:ascii="Calibri" w:hAnsi="Calibri"/>
              <w:sz w:val="22"/>
              <w:szCs w:val="22"/>
              <w:lang w:val="en-US" w:eastAsia="en-US"/>
            </w:rPr>
            <w:tab/>
          </w:r>
          <w:r>
            <w:rPr>
              <w:lang w:val="en-US" w:eastAsia="en-US"/>
            </w:rPr>
            <w:t>NAS integrity algorithm selection and use</w:t>
            <w:tab/>
          </w:r>
          <w:hyperlink w:anchor="__RefHeading___Toc145421627">
            <w:r>
              <w:rPr>
                <w:rStyle w:val="IndexLink"/>
                <w:lang w:val="en-US" w:eastAsia="en-US"/>
              </w:rPr>
              <w:t>16</w:t>
            </w:r>
          </w:hyperlink>
        </w:p>
        <w:p>
          <w:pPr>
            <w:pStyle w:val="TOC4"/>
            <w:rPr>
              <w:rFonts w:ascii="Calibri" w:hAnsi="Calibri" w:cs="Calibri"/>
              <w:sz w:val="22"/>
              <w:szCs w:val="22"/>
              <w:lang w:val="en-US" w:eastAsia="en-US"/>
            </w:rPr>
          </w:pPr>
          <w:r>
            <w:rPr>
              <w:lang w:val="en-US" w:eastAsia="en-US"/>
            </w:rPr>
            <w:t>4.2.2.4</w:t>
          </w:r>
          <w:r>
            <w:rPr>
              <w:rFonts w:cs="Calibri" w:ascii="Calibri" w:hAnsi="Calibri"/>
              <w:sz w:val="22"/>
              <w:szCs w:val="22"/>
              <w:lang w:val="en-US" w:eastAsia="en-US"/>
            </w:rPr>
            <w:tab/>
          </w:r>
          <w:r>
            <w:rPr>
              <w:lang w:val="en-US" w:eastAsia="en-US"/>
            </w:rPr>
            <w:t>Security in intra-RAT mobility</w:t>
            <w:tab/>
          </w:r>
          <w:hyperlink w:anchor="__RefHeading___Toc145421628">
            <w:r>
              <w:rPr>
                <w:rStyle w:val="IndexLink"/>
                <w:lang w:val="en-US" w:eastAsia="en-US"/>
              </w:rPr>
              <w:t>17</w:t>
            </w:r>
          </w:hyperlink>
        </w:p>
        <w:p>
          <w:pPr>
            <w:pStyle w:val="TOC5"/>
            <w:rPr>
              <w:rFonts w:ascii="Calibri" w:hAnsi="Calibri" w:cs="Calibri"/>
              <w:sz w:val="22"/>
              <w:szCs w:val="22"/>
              <w:lang w:val="en-US" w:eastAsia="en-US"/>
            </w:rPr>
          </w:pPr>
          <w:r>
            <w:rPr>
              <w:lang w:val="en-US" w:eastAsia="en-US"/>
            </w:rPr>
            <w:t>4.2.2.4.1</w:t>
          </w:r>
          <w:r>
            <w:rPr>
              <w:rFonts w:cs="Calibri" w:ascii="Calibri" w:hAnsi="Calibri"/>
              <w:sz w:val="22"/>
              <w:szCs w:val="22"/>
              <w:lang w:val="en-US" w:eastAsia="en-US"/>
            </w:rPr>
            <w:tab/>
          </w:r>
          <w:r>
            <w:rPr>
              <w:lang w:val="en-US" w:eastAsia="en-US"/>
            </w:rPr>
            <w:t>Bidding down prevention in Xn-handover</w:t>
            <w:tab/>
          </w:r>
          <w:hyperlink w:anchor="__RefHeading___Toc145421629">
            <w:r>
              <w:rPr>
                <w:rStyle w:val="IndexLink"/>
                <w:lang w:val="en-US" w:eastAsia="en-US"/>
              </w:rPr>
              <w:t>17</w:t>
            </w:r>
          </w:hyperlink>
        </w:p>
        <w:p>
          <w:pPr>
            <w:pStyle w:val="TOC5"/>
            <w:rPr>
              <w:rFonts w:ascii="Calibri" w:hAnsi="Calibri" w:cs="Calibri"/>
              <w:sz w:val="22"/>
              <w:szCs w:val="22"/>
              <w:lang w:val="en-US" w:eastAsia="en-US"/>
            </w:rPr>
          </w:pPr>
          <w:r>
            <w:rPr>
              <w:lang w:val="en-US" w:eastAsia="en-US"/>
            </w:rPr>
            <w:t>4.2.2.4.2</w:t>
          </w:r>
          <w:r>
            <w:rPr>
              <w:rFonts w:cs="Calibri" w:ascii="Calibri" w:hAnsi="Calibri"/>
              <w:sz w:val="22"/>
              <w:szCs w:val="22"/>
              <w:lang w:val="en-US" w:eastAsia="en-US"/>
            </w:rPr>
            <w:tab/>
          </w:r>
          <w:r>
            <w:rPr>
              <w:lang w:val="en-US" w:eastAsia="en-US"/>
            </w:rPr>
            <w:t>NAS protection algorithm selection in AMF change</w:t>
            <w:tab/>
          </w:r>
          <w:hyperlink w:anchor="__RefHeading___Toc145421630">
            <w:r>
              <w:rPr>
                <w:rStyle w:val="IndexLink"/>
                <w:lang w:val="en-US" w:eastAsia="en-US"/>
              </w:rPr>
              <w:t>18</w:t>
            </w:r>
          </w:hyperlink>
        </w:p>
        <w:p>
          <w:pPr>
            <w:pStyle w:val="TOC4"/>
            <w:rPr>
              <w:rFonts w:ascii="Calibri" w:hAnsi="Calibri" w:cs="Calibri"/>
              <w:sz w:val="22"/>
              <w:szCs w:val="22"/>
              <w:lang w:val="en-US" w:eastAsia="en-US"/>
            </w:rPr>
          </w:pPr>
          <w:r>
            <w:rPr>
              <w:lang w:val="en-US" w:eastAsia="en-US"/>
            </w:rPr>
            <w:t>4.2.2.5</w:t>
          </w:r>
          <w:r>
            <w:rPr>
              <w:rFonts w:cs="Calibri" w:ascii="Calibri" w:hAnsi="Calibri"/>
              <w:sz w:val="22"/>
              <w:szCs w:val="22"/>
              <w:lang w:val="en-US" w:eastAsia="en-US"/>
            </w:rPr>
            <w:tab/>
          </w:r>
          <w:r>
            <w:rPr>
              <w:lang w:val="en-US" w:eastAsia="en-US"/>
            </w:rPr>
            <w:t>5G-GUTI allocation</w:t>
            <w:tab/>
          </w:r>
          <w:hyperlink w:anchor="__RefHeading___Toc145421631">
            <w:r>
              <w:rPr>
                <w:rStyle w:val="IndexLink"/>
                <w:lang w:val="en-US" w:eastAsia="en-US"/>
              </w:rPr>
              <w:t>19</w:t>
            </w:r>
          </w:hyperlink>
        </w:p>
        <w:p>
          <w:pPr>
            <w:pStyle w:val="TOC5"/>
            <w:rPr>
              <w:rFonts w:ascii="Calibri" w:hAnsi="Calibri" w:cs="Calibri"/>
              <w:sz w:val="22"/>
              <w:szCs w:val="22"/>
              <w:lang w:val="en-US" w:eastAsia="en-US"/>
            </w:rPr>
          </w:pPr>
          <w:r>
            <w:rPr>
              <w:lang w:val="en-US" w:eastAsia="en-US"/>
            </w:rPr>
            <w:t>4.2.2.5.1</w:t>
          </w:r>
          <w:r>
            <w:rPr>
              <w:rFonts w:cs="Calibri" w:ascii="Calibri" w:hAnsi="Calibri"/>
              <w:sz w:val="22"/>
              <w:szCs w:val="22"/>
              <w:lang w:val="en-US" w:eastAsia="en-US"/>
            </w:rPr>
            <w:tab/>
          </w:r>
          <w:r>
            <w:rPr>
              <w:lang w:val="en-US" w:eastAsia="en-US"/>
            </w:rPr>
            <w:t>5G-GUTI allocation</w:t>
            <w:tab/>
          </w:r>
          <w:hyperlink w:anchor="__RefHeading___Toc145421632">
            <w:r>
              <w:rPr>
                <w:rStyle w:val="IndexLink"/>
                <w:lang w:val="en-US" w:eastAsia="en-US"/>
              </w:rPr>
              <w:t>19</w:t>
            </w:r>
          </w:hyperlink>
        </w:p>
        <w:p>
          <w:pPr>
            <w:pStyle w:val="TOC4"/>
            <w:rPr>
              <w:rFonts w:ascii="Calibri" w:hAnsi="Calibri" w:cs="Calibri"/>
              <w:sz w:val="22"/>
              <w:szCs w:val="22"/>
              <w:lang w:val="en-US" w:eastAsia="en-US"/>
            </w:rPr>
          </w:pPr>
          <w:r>
            <w:rPr>
              <w:lang w:val="en-US" w:eastAsia="en-US"/>
            </w:rPr>
            <w:t>4.2.2.6</w:t>
          </w:r>
          <w:r>
            <w:rPr>
              <w:rFonts w:cs="Calibri" w:ascii="Calibri" w:hAnsi="Calibri"/>
              <w:sz w:val="22"/>
              <w:szCs w:val="22"/>
              <w:lang w:val="en-US" w:eastAsia="en-US"/>
            </w:rPr>
            <w:tab/>
          </w:r>
          <w:r>
            <w:rPr>
              <w:lang w:val="en-US" w:eastAsia="en-US"/>
            </w:rPr>
            <w:t>Security in registration procedure</w:t>
            <w:tab/>
          </w:r>
          <w:hyperlink w:anchor="__RefHeading___Toc145421633">
            <w:r>
              <w:rPr>
                <w:rStyle w:val="IndexLink"/>
                <w:lang w:val="en-US" w:eastAsia="en-US"/>
              </w:rPr>
              <w:t>20</w:t>
            </w:r>
          </w:hyperlink>
        </w:p>
        <w:p>
          <w:pPr>
            <w:pStyle w:val="TOC5"/>
            <w:rPr>
              <w:rFonts w:ascii="Calibri" w:hAnsi="Calibri" w:cs="Calibri"/>
              <w:sz w:val="22"/>
              <w:szCs w:val="22"/>
              <w:lang w:val="en-US" w:eastAsia="en-US"/>
            </w:rPr>
          </w:pPr>
          <w:r>
            <w:rPr>
              <w:lang w:val="en-US" w:eastAsia="en-US"/>
            </w:rPr>
            <w:t>4.2.2.6.1</w:t>
          </w:r>
          <w:r>
            <w:rPr>
              <w:rFonts w:cs="Calibri" w:ascii="Calibri" w:hAnsi="Calibri"/>
              <w:sz w:val="22"/>
              <w:szCs w:val="22"/>
              <w:lang w:val="en-US" w:eastAsia="en-US"/>
            </w:rPr>
            <w:tab/>
          </w:r>
          <w:r>
            <w:rPr>
              <w:lang w:val="en-US" w:eastAsia="en-US"/>
            </w:rPr>
            <w:t>Invalid or unacceptable UE security capabilities handling</w:t>
            <w:tab/>
          </w:r>
          <w:hyperlink w:anchor="__RefHeading___Toc145421634">
            <w:r>
              <w:rPr>
                <w:rStyle w:val="IndexLink"/>
                <w:lang w:val="en-US" w:eastAsia="en-US"/>
              </w:rPr>
              <w:t>20</w:t>
            </w:r>
          </w:hyperlink>
        </w:p>
        <w:p>
          <w:pPr>
            <w:pStyle w:val="TOC5"/>
            <w:rPr>
              <w:rFonts w:ascii="Calibri" w:hAnsi="Calibri" w:cs="Calibri"/>
              <w:sz w:val="22"/>
              <w:szCs w:val="22"/>
              <w:lang w:val="en-US" w:eastAsia="en-US"/>
            </w:rPr>
          </w:pPr>
          <w:r>
            <w:rPr>
              <w:lang w:val="en-US" w:eastAsia="en-US"/>
            </w:rPr>
            <w:t>4.2.2.6.2</w:t>
          </w:r>
          <w:r>
            <w:rPr>
              <w:rFonts w:cs="Calibri" w:ascii="Calibri" w:hAnsi="Calibri"/>
              <w:sz w:val="22"/>
              <w:szCs w:val="22"/>
              <w:lang w:val="en-US" w:eastAsia="en-US"/>
            </w:rPr>
            <w:tab/>
          </w:r>
          <w:r>
            <w:rPr>
              <w:lang w:val="en-US" w:eastAsia="en-US"/>
            </w:rPr>
            <w:t>Correct transfer of UE security capabilities in AS security establishment</w:t>
            <w:tab/>
          </w:r>
          <w:hyperlink w:anchor="__RefHeading___Toc145421635">
            <w:r>
              <w:rPr>
                <w:rStyle w:val="IndexLink"/>
                <w:lang w:val="en-US" w:eastAsia="en-US"/>
              </w:rPr>
              <w:t>21</w:t>
            </w:r>
          </w:hyperlink>
        </w:p>
        <w:p>
          <w:pPr>
            <w:pStyle w:val="TOC4"/>
            <w:rPr>
              <w:rFonts w:ascii="Calibri" w:hAnsi="Calibri" w:cs="Calibri"/>
              <w:sz w:val="22"/>
              <w:szCs w:val="22"/>
              <w:lang w:val="en-US" w:eastAsia="en-US"/>
            </w:rPr>
          </w:pPr>
          <w:r>
            <w:rPr>
              <w:lang w:val="en-US" w:eastAsia="en-US"/>
            </w:rPr>
            <w:t>4.2.2.7</w:t>
          </w:r>
          <w:r>
            <w:rPr>
              <w:rFonts w:cs="Calibri" w:ascii="Calibri" w:hAnsi="Calibri"/>
              <w:sz w:val="22"/>
              <w:szCs w:val="22"/>
              <w:lang w:val="en-US" w:eastAsia="en-US"/>
            </w:rPr>
            <w:tab/>
          </w:r>
          <w:r>
            <w:rPr>
              <w:lang w:val="en-US" w:eastAsia="en-US"/>
            </w:rPr>
            <w:t>RRCRestablishment in Control Plane CIoT 5GS Optimization</w:t>
            <w:tab/>
          </w:r>
          <w:hyperlink w:anchor="__RefHeading___Toc145421636">
            <w:r>
              <w:rPr>
                <w:rStyle w:val="IndexLink"/>
                <w:lang w:val="en-US" w:eastAsia="en-US"/>
              </w:rPr>
              <w:t>22</w:t>
            </w:r>
          </w:hyperlink>
        </w:p>
        <w:p>
          <w:pPr>
            <w:pStyle w:val="TOC4"/>
            <w:rPr>
              <w:rFonts w:ascii="Calibri" w:hAnsi="Calibri" w:cs="Calibri"/>
              <w:sz w:val="22"/>
              <w:szCs w:val="22"/>
              <w:lang w:val="en-US" w:eastAsia="en-US"/>
            </w:rPr>
          </w:pPr>
          <w:r>
            <w:rPr>
              <w:lang w:val="en-US" w:eastAsia="en-US"/>
            </w:rPr>
            <w:t>4.2.2.8</w:t>
          </w:r>
          <w:r>
            <w:rPr>
              <w:rFonts w:cs="Calibri" w:ascii="Calibri" w:hAnsi="Calibri"/>
              <w:sz w:val="22"/>
              <w:szCs w:val="22"/>
              <w:lang w:val="en-US" w:eastAsia="en-US"/>
            </w:rPr>
            <w:tab/>
          </w:r>
          <w:r>
            <w:rPr>
              <w:lang w:val="en-US" w:eastAsia="en-US"/>
            </w:rPr>
            <w:t>Security in PDU session establishment procedure</w:t>
            <w:tab/>
          </w:r>
          <w:hyperlink w:anchor="__RefHeading___Toc145421637">
            <w:r>
              <w:rPr>
                <w:rStyle w:val="IndexLink"/>
                <w:lang w:val="en-US" w:eastAsia="en-US"/>
              </w:rPr>
              <w:t>23</w:t>
            </w:r>
          </w:hyperlink>
        </w:p>
        <w:p>
          <w:pPr>
            <w:pStyle w:val="TOC5"/>
            <w:rPr>
              <w:rFonts w:ascii="Calibri" w:hAnsi="Calibri" w:cs="Calibri"/>
              <w:sz w:val="22"/>
              <w:szCs w:val="22"/>
              <w:lang w:val="en-US" w:eastAsia="en-US"/>
            </w:rPr>
          </w:pPr>
          <w:r>
            <w:rPr>
              <w:lang w:val="en-US" w:eastAsia="en-US"/>
            </w:rPr>
            <w:t>4.2.2.8.1</w:t>
          </w:r>
          <w:r>
            <w:rPr>
              <w:rFonts w:cs="Calibri" w:ascii="Calibri" w:hAnsi="Calibri"/>
              <w:sz w:val="22"/>
              <w:szCs w:val="22"/>
              <w:lang w:val="en-US" w:eastAsia="en-US"/>
            </w:rPr>
            <w:tab/>
          </w:r>
          <w:r>
            <w:rPr>
              <w:lang w:val="en-US" w:eastAsia="en-US"/>
            </w:rPr>
            <w:t>Validation of S-NSSAIs in PDU session establishment request</w:t>
            <w:tab/>
          </w:r>
          <w:hyperlink w:anchor="__RefHeading___Toc145421638">
            <w:r>
              <w:rPr>
                <w:rStyle w:val="IndexLink"/>
                <w:lang w:val="en-US" w:eastAsia="en-US"/>
              </w:rPr>
              <w:t>23</w:t>
            </w:r>
          </w:hyperlink>
        </w:p>
        <w:p>
          <w:pPr>
            <w:pStyle w:val="TOC4"/>
            <w:rPr>
              <w:rFonts w:ascii="Calibri" w:hAnsi="Calibri" w:cs="Calibri"/>
              <w:sz w:val="22"/>
              <w:szCs w:val="22"/>
              <w:lang w:val="en-US" w:eastAsia="en-US"/>
            </w:rPr>
          </w:pPr>
          <w:r>
            <w:rPr>
              <w:lang w:val="en-US" w:eastAsia="en-US"/>
            </w:rPr>
            <w:t>4.2.2.9</w:t>
          </w:r>
          <w:r>
            <w:rPr>
              <w:rFonts w:cs="Calibri" w:ascii="Calibri" w:hAnsi="Calibri"/>
              <w:sz w:val="22"/>
              <w:szCs w:val="22"/>
              <w:lang w:val="en-US" w:eastAsia="en-US"/>
            </w:rPr>
            <w:tab/>
          </w:r>
          <w:r>
            <w:rPr>
              <w:lang w:val="en-US" w:eastAsia="en-US"/>
            </w:rPr>
            <w:t>Network Slice Specific Authentication and Authorization</w:t>
            <w:tab/>
          </w:r>
          <w:hyperlink w:anchor="__RefHeading___Toc145421639">
            <w:r>
              <w:rPr>
                <w:rStyle w:val="IndexLink"/>
                <w:lang w:val="en-US" w:eastAsia="en-US"/>
              </w:rPr>
              <w:t>24</w:t>
            </w:r>
          </w:hyperlink>
        </w:p>
        <w:p>
          <w:pPr>
            <w:pStyle w:val="TOC5"/>
            <w:rPr>
              <w:rFonts w:ascii="Calibri" w:hAnsi="Calibri" w:cs="Calibri"/>
              <w:sz w:val="22"/>
              <w:szCs w:val="22"/>
              <w:lang w:val="en-US" w:eastAsia="en-US"/>
            </w:rPr>
          </w:pPr>
          <w:r>
            <w:rPr>
              <w:lang w:val="en-US" w:eastAsia="en-US"/>
            </w:rPr>
            <w:t>4.2.2.9.1</w:t>
          </w:r>
          <w:r>
            <w:rPr>
              <w:rFonts w:cs="Calibri" w:ascii="Calibri" w:hAnsi="Calibri"/>
              <w:sz w:val="22"/>
              <w:szCs w:val="22"/>
              <w:lang w:val="en-US" w:eastAsia="en-US"/>
            </w:rPr>
            <w:tab/>
          </w:r>
          <w:r>
            <w:rPr>
              <w:lang w:val="en-US" w:eastAsia="en-US"/>
            </w:rPr>
            <w:t>NSSAA revocation</w:t>
            <w:tab/>
          </w:r>
          <w:hyperlink w:anchor="__RefHeading___Toc145421640">
            <w:r>
              <w:rPr>
                <w:rStyle w:val="IndexLink"/>
                <w:lang w:val="en-US" w:eastAsia="en-US"/>
              </w:rPr>
              <w:t>24</w:t>
            </w:r>
          </w:hyperlink>
        </w:p>
        <w:p>
          <w:pPr>
            <w:pStyle w:val="TOC3"/>
            <w:rPr>
              <w:rFonts w:ascii="Calibri" w:hAnsi="Calibri" w:cs="Calibri"/>
              <w:sz w:val="22"/>
              <w:szCs w:val="22"/>
              <w:lang w:val="en-US" w:eastAsia="en-US"/>
            </w:rPr>
          </w:pPr>
          <w:r>
            <w:rPr>
              <w:lang w:val="en-US" w:eastAsia="en-US"/>
            </w:rPr>
            <w:t>4.2.3</w:t>
          </w:r>
          <w:r>
            <w:rPr>
              <w:rFonts w:cs="Calibri" w:ascii="Calibri" w:hAnsi="Calibri"/>
              <w:sz w:val="22"/>
              <w:szCs w:val="22"/>
              <w:lang w:val="en-US" w:eastAsia="en-US"/>
            </w:rPr>
            <w:tab/>
          </w:r>
          <w:r>
            <w:rPr>
              <w:lang w:val="en-US" w:eastAsia="en-US"/>
            </w:rPr>
            <w:t>Technical Baseline</w:t>
            <w:tab/>
          </w:r>
          <w:hyperlink w:anchor="__RefHeading___Toc145421641">
            <w:r>
              <w:rPr>
                <w:rStyle w:val="IndexLink"/>
                <w:lang w:val="en-US" w:eastAsia="en-US"/>
              </w:rPr>
              <w:t>25</w:t>
            </w:r>
          </w:hyperlink>
        </w:p>
        <w:p>
          <w:pPr>
            <w:pStyle w:val="TOC4"/>
            <w:rPr>
              <w:rFonts w:ascii="Calibri" w:hAnsi="Calibri" w:cs="Calibri"/>
              <w:sz w:val="22"/>
              <w:szCs w:val="22"/>
              <w:lang w:val="en-US" w:eastAsia="en-US"/>
            </w:rPr>
          </w:pPr>
          <w:r>
            <w:rPr>
              <w:lang w:val="en-US" w:eastAsia="en-US"/>
            </w:rPr>
            <w:t>4.2.3.1</w:t>
          </w:r>
          <w:r>
            <w:rPr>
              <w:rFonts w:cs="Calibri" w:ascii="Calibri" w:hAnsi="Calibri"/>
              <w:sz w:val="22"/>
              <w:szCs w:val="22"/>
              <w:lang w:val="en-US" w:eastAsia="en-US"/>
            </w:rPr>
            <w:tab/>
          </w:r>
          <w:r>
            <w:rPr>
              <w:lang w:val="en-US" w:eastAsia="en-US"/>
            </w:rPr>
            <w:t>Introduction</w:t>
            <w:tab/>
          </w:r>
          <w:hyperlink w:anchor="__RefHeading___Toc145421642">
            <w:r>
              <w:rPr>
                <w:rStyle w:val="IndexLink"/>
                <w:lang w:val="en-US" w:eastAsia="en-US"/>
              </w:rPr>
              <w:t>25</w:t>
            </w:r>
          </w:hyperlink>
        </w:p>
        <w:p>
          <w:pPr>
            <w:pStyle w:val="TOC4"/>
            <w:rPr>
              <w:rFonts w:ascii="Calibri" w:hAnsi="Calibri" w:cs="Calibri"/>
              <w:sz w:val="22"/>
              <w:szCs w:val="22"/>
              <w:lang w:val="en-US" w:eastAsia="en-US"/>
            </w:rPr>
          </w:pPr>
          <w:r>
            <w:rPr>
              <w:lang w:val="en-US" w:eastAsia="en-US"/>
            </w:rPr>
            <w:t>4.2.3.2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w:t>
            <w:tab/>
          </w:r>
          <w:hyperlink w:anchor="__RefHeading___Toc145421643">
            <w:r>
              <w:rPr>
                <w:rStyle w:val="IndexLink"/>
                <w:lang w:val="en-US" w:eastAsia="en-US"/>
              </w:rPr>
              <w:t>25</w:t>
            </w:r>
          </w:hyperlink>
        </w:p>
        <w:p>
          <w:pPr>
            <w:pStyle w:val="TOC5"/>
            <w:rPr>
              <w:rFonts w:ascii="Calibri" w:hAnsi="Calibri" w:cs="Calibri"/>
              <w:sz w:val="22"/>
              <w:szCs w:val="22"/>
              <w:lang w:val="en-US" w:eastAsia="en-US"/>
            </w:rPr>
          </w:pPr>
          <w:r>
            <w:rPr>
              <w:lang w:val="en-US" w:eastAsia="en-US"/>
            </w:rPr>
            <w:t>4.2.3.2.1</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145421644">
            <w:r>
              <w:rPr>
                <w:rStyle w:val="IndexLink"/>
                <w:lang w:val="en-US" w:eastAsia="en-US"/>
              </w:rPr>
              <w:t>25</w:t>
            </w:r>
          </w:hyperlink>
        </w:p>
        <w:p>
          <w:pPr>
            <w:pStyle w:val="TOC5"/>
            <w:rPr>
              <w:rFonts w:ascii="Calibri" w:hAnsi="Calibri" w:cs="Calibri"/>
              <w:sz w:val="22"/>
              <w:szCs w:val="22"/>
              <w:lang w:val="en-US" w:eastAsia="en-US"/>
            </w:rPr>
          </w:pPr>
          <w:r>
            <w:rPr>
              <w:lang w:val="en-US" w:eastAsia="en-US"/>
            </w:rPr>
            <w:t>4.2.3.2.2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unauthorized viewing</w:t>
            <w:tab/>
          </w:r>
          <w:hyperlink w:anchor="__RefHeading___Toc145421645">
            <w:r>
              <w:rPr>
                <w:rStyle w:val="IndexLink"/>
                <w:lang w:val="en-US" w:eastAsia="en-US"/>
              </w:rPr>
              <w:t>25</w:t>
            </w:r>
          </w:hyperlink>
        </w:p>
        <w:p>
          <w:pPr>
            <w:pStyle w:val="TOC5"/>
            <w:rPr>
              <w:rFonts w:ascii="Calibri" w:hAnsi="Calibri" w:cs="Calibri"/>
              <w:sz w:val="22"/>
              <w:szCs w:val="22"/>
              <w:lang w:val="en-US" w:eastAsia="en-US"/>
            </w:rPr>
          </w:pPr>
          <w:r>
            <w:rPr>
              <w:lang w:val="en-US" w:eastAsia="en-US"/>
            </w:rPr>
            <w:t>4.2.3.2.3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145421646">
            <w:r>
              <w:rPr>
                <w:rStyle w:val="IndexLink"/>
                <w:lang w:val="en-US" w:eastAsia="en-US"/>
              </w:rPr>
              <w:t>25</w:t>
            </w:r>
          </w:hyperlink>
        </w:p>
        <w:p>
          <w:pPr>
            <w:pStyle w:val="TOC5"/>
            <w:rPr>
              <w:rFonts w:ascii="Calibri" w:hAnsi="Calibri" w:cs="Calibri"/>
              <w:sz w:val="22"/>
              <w:szCs w:val="22"/>
              <w:lang w:val="en-US" w:eastAsia="en-US"/>
            </w:rPr>
          </w:pPr>
          <w:r>
            <w:rPr>
              <w:lang w:val="en-US" w:eastAsia="en-US"/>
            </w:rPr>
            <w:t>4.2.3.2.4</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145421647">
            <w:r>
              <w:rPr>
                <w:rStyle w:val="IndexLink"/>
                <w:lang w:val="en-US" w:eastAsia="en-US"/>
              </w:rPr>
              <w:t>25</w:t>
            </w:r>
          </w:hyperlink>
        </w:p>
        <w:p>
          <w:pPr>
            <w:pStyle w:val="TOC5"/>
            <w:rPr>
              <w:rFonts w:ascii="Calibri" w:hAnsi="Calibri" w:cs="Calibri"/>
              <w:sz w:val="22"/>
              <w:szCs w:val="22"/>
              <w:lang w:val="en-US" w:eastAsia="en-US"/>
            </w:rPr>
          </w:pPr>
          <w:r>
            <w:rPr>
              <w:lang w:val="en-US" w:eastAsia="en-US"/>
            </w:rPr>
            <w:t>4.2.3.2.5</w:t>
          </w:r>
          <w:r>
            <w:rPr>
              <w:rFonts w:cs="Calibri" w:ascii="Calibri" w:hAnsi="Calibri"/>
              <w:sz w:val="22"/>
              <w:szCs w:val="22"/>
              <w:lang w:val="en-US" w:eastAsia="en-US"/>
            </w:rPr>
            <w:tab/>
          </w:r>
          <w:r>
            <w:rPr>
              <w:lang w:val="en-US" w:eastAsia="en-US"/>
            </w:rPr>
            <w:t>Logging access to personal data</w:t>
            <w:tab/>
          </w:r>
          <w:hyperlink w:anchor="__RefHeading___Toc145421648">
            <w:r>
              <w:rPr>
                <w:rStyle w:val="IndexLink"/>
                <w:lang w:val="en-US" w:eastAsia="en-US"/>
              </w:rPr>
              <w:t>25</w:t>
            </w:r>
          </w:hyperlink>
        </w:p>
        <w:p>
          <w:pPr>
            <w:pStyle w:val="TOC4"/>
            <w:rPr>
              <w:rFonts w:ascii="Calibri" w:hAnsi="Calibri" w:cs="Calibri"/>
              <w:sz w:val="22"/>
              <w:szCs w:val="22"/>
              <w:lang w:val="en-US" w:eastAsia="en-US"/>
            </w:rPr>
          </w:pPr>
          <w:r>
            <w:rPr>
              <w:lang w:val="en-US" w:eastAsia="en-US"/>
            </w:rPr>
            <w:t>4.2.3.3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availability</w:t>
          </w:r>
          <w:r>
            <w:rPr>
              <w:spacing w:val="-12"/>
              <w:lang w:val="en-US" w:eastAsia="en-US"/>
            </w:rPr>
            <w:t xml:space="preserve"> </w:t>
          </w:r>
          <w:r>
            <w:rPr>
              <w:lang w:val="en-US" w:eastAsia="en-US"/>
            </w:rPr>
            <w:t>and</w:t>
          </w:r>
          <w:r>
            <w:rPr>
              <w:spacing w:val="-4"/>
              <w:lang w:val="en-US" w:eastAsia="en-US"/>
            </w:rPr>
            <w:t xml:space="preserve"> </w:t>
          </w:r>
          <w:r>
            <w:rPr>
              <w:lang w:val="en-US" w:eastAsia="en-US"/>
            </w:rPr>
            <w:t>integrity</w:t>
            <w:tab/>
          </w:r>
          <w:hyperlink w:anchor="__RefHeading___Toc145421649">
            <w:r>
              <w:rPr>
                <w:rStyle w:val="IndexLink"/>
                <w:lang w:val="en-US" w:eastAsia="en-US"/>
              </w:rPr>
              <w:t>25</w:t>
            </w:r>
          </w:hyperlink>
        </w:p>
        <w:p>
          <w:pPr>
            <w:pStyle w:val="TOC4"/>
            <w:rPr>
              <w:rFonts w:ascii="Calibri" w:hAnsi="Calibri" w:cs="Calibri"/>
              <w:sz w:val="22"/>
              <w:szCs w:val="22"/>
              <w:lang w:val="en-US" w:eastAsia="en-US"/>
            </w:rPr>
          </w:pPr>
          <w:r>
            <w:rPr>
              <w:lang w:val="en-US" w:eastAsia="en-US"/>
            </w:rPr>
            <w:t>4.2.3.4</w:t>
          </w:r>
          <w:r>
            <w:rPr>
              <w:rFonts w:cs="Calibri" w:ascii="Calibri" w:hAnsi="Calibri"/>
              <w:sz w:val="22"/>
              <w:szCs w:val="22"/>
              <w:lang w:val="en-US" w:eastAsia="en-US"/>
            </w:rPr>
            <w:tab/>
          </w:r>
          <w:r>
            <w:rPr>
              <w:lang w:val="en-US" w:eastAsia="en-US"/>
            </w:rPr>
            <w:t>Authentication</w:t>
          </w:r>
          <w:r>
            <w:rPr>
              <w:spacing w:val="-17"/>
              <w:lang w:val="en-US" w:eastAsia="en-US"/>
            </w:rPr>
            <w:t xml:space="preserve"> </w:t>
          </w:r>
          <w:r>
            <w:rPr>
              <w:lang w:val="en-US" w:eastAsia="en-US"/>
            </w:rPr>
            <w:t>and</w:t>
          </w:r>
          <w:r>
            <w:rPr>
              <w:spacing w:val="-4"/>
              <w:lang w:val="en-US" w:eastAsia="en-US"/>
            </w:rPr>
            <w:t xml:space="preserve"> </w:t>
          </w:r>
          <w:r>
            <w:rPr>
              <w:lang w:val="en-US" w:eastAsia="en-US"/>
            </w:rPr>
            <w:t>authorization</w:t>
            <w:tab/>
          </w:r>
          <w:hyperlink w:anchor="__RefHeading___Toc145421650">
            <w:r>
              <w:rPr>
                <w:rStyle w:val="IndexLink"/>
                <w:lang w:val="en-US" w:eastAsia="en-US"/>
              </w:rPr>
              <w:t>25</w:t>
            </w:r>
          </w:hyperlink>
        </w:p>
        <w:p>
          <w:pPr>
            <w:pStyle w:val="TOC4"/>
            <w:rPr>
              <w:rFonts w:ascii="Calibri" w:hAnsi="Calibri" w:cs="Calibri"/>
              <w:sz w:val="22"/>
              <w:szCs w:val="22"/>
              <w:lang w:val="en-US" w:eastAsia="en-US"/>
            </w:rPr>
          </w:pPr>
          <w:r>
            <w:rPr>
              <w:lang w:val="en-US" w:eastAsia="en-US"/>
            </w:rPr>
            <w:t>4.2.3.5</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sessions</w:t>
            <w:tab/>
          </w:r>
          <w:hyperlink w:anchor="__RefHeading___Toc145421651">
            <w:r>
              <w:rPr>
                <w:rStyle w:val="IndexLink"/>
                <w:lang w:val="en-US" w:eastAsia="en-US"/>
              </w:rPr>
              <w:t>25</w:t>
            </w:r>
          </w:hyperlink>
        </w:p>
        <w:p>
          <w:pPr>
            <w:pStyle w:val="TOC4"/>
            <w:rPr>
              <w:rFonts w:ascii="Calibri" w:hAnsi="Calibri" w:cs="Calibri"/>
              <w:sz w:val="22"/>
              <w:szCs w:val="22"/>
              <w:lang w:val="en-US" w:eastAsia="en-US"/>
            </w:rPr>
          </w:pPr>
          <w:r>
            <w:rPr>
              <w:lang w:val="en-US" w:eastAsia="en-US"/>
            </w:rPr>
            <w:t>4.2.3.6</w:t>
          </w:r>
          <w:r>
            <w:rPr>
              <w:rFonts w:cs="Calibri" w:ascii="Calibri" w:hAnsi="Calibri"/>
              <w:sz w:val="22"/>
              <w:szCs w:val="22"/>
              <w:lang w:val="en-US" w:eastAsia="en-US"/>
            </w:rPr>
            <w:tab/>
          </w:r>
          <w:r>
            <w:rPr>
              <w:lang w:val="en-US" w:eastAsia="en-US"/>
            </w:rPr>
            <w:t>Logging</w:t>
            <w:tab/>
          </w:r>
          <w:hyperlink w:anchor="__RefHeading___Toc145421652">
            <w:r>
              <w:rPr>
                <w:rStyle w:val="IndexLink"/>
                <w:lang w:val="en-US" w:eastAsia="en-US"/>
              </w:rPr>
              <w:t>25</w:t>
            </w:r>
          </w:hyperlink>
        </w:p>
        <w:p>
          <w:pPr>
            <w:pStyle w:val="TOC3"/>
            <w:rPr>
              <w:rFonts w:ascii="Calibri" w:hAnsi="Calibri" w:cs="Calibri"/>
              <w:sz w:val="22"/>
              <w:szCs w:val="22"/>
              <w:lang w:val="en-US" w:eastAsia="en-US"/>
            </w:rPr>
          </w:pPr>
          <w:r>
            <w:rPr>
              <w:lang w:val="en-US" w:eastAsia="en-US"/>
            </w:rPr>
            <w:t>4.2.4</w:t>
          </w:r>
          <w:r>
            <w:rPr>
              <w:rFonts w:cs="Calibri" w:ascii="Calibri" w:hAnsi="Calibri"/>
              <w:sz w:val="22"/>
              <w:szCs w:val="22"/>
              <w:lang w:val="en-US" w:eastAsia="en-US"/>
            </w:rPr>
            <w:tab/>
          </w:r>
          <w:r>
            <w:rPr>
              <w:lang w:val="en-US" w:eastAsia="en-US"/>
            </w:rPr>
            <w:t>Operating Systems</w:t>
            <w:tab/>
          </w:r>
          <w:hyperlink w:anchor="__RefHeading___Toc145421653">
            <w:r>
              <w:rPr>
                <w:rStyle w:val="IndexLink"/>
                <w:lang w:val="en-US" w:eastAsia="en-US"/>
              </w:rPr>
              <w:t>25</w:t>
            </w:r>
          </w:hyperlink>
        </w:p>
        <w:p>
          <w:pPr>
            <w:pStyle w:val="TOC3"/>
            <w:rPr>
              <w:rFonts w:ascii="Calibri" w:hAnsi="Calibri" w:cs="Calibri"/>
              <w:sz w:val="22"/>
              <w:szCs w:val="22"/>
              <w:lang w:val="en-US" w:eastAsia="en-US"/>
            </w:rPr>
          </w:pPr>
          <w:r>
            <w:rPr>
              <w:lang w:val="en-US" w:eastAsia="en-US"/>
            </w:rPr>
            <w:t>4.2.5</w:t>
          </w:r>
          <w:r>
            <w:rPr>
              <w:rFonts w:cs="Calibri" w:ascii="Calibri" w:hAnsi="Calibri"/>
              <w:sz w:val="22"/>
              <w:szCs w:val="22"/>
              <w:lang w:val="en-US" w:eastAsia="en-US"/>
            </w:rPr>
            <w:tab/>
          </w:r>
          <w:r>
            <w:rPr>
              <w:lang w:val="en-US" w:eastAsia="en-US"/>
            </w:rPr>
            <w:t>Web Servers</w:t>
            <w:tab/>
          </w:r>
          <w:hyperlink w:anchor="__RefHeading___Toc145421654">
            <w:r>
              <w:rPr>
                <w:rStyle w:val="IndexLink"/>
                <w:lang w:val="en-US" w:eastAsia="en-US"/>
              </w:rPr>
              <w:t>25</w:t>
            </w:r>
          </w:hyperlink>
        </w:p>
        <w:p>
          <w:pPr>
            <w:pStyle w:val="TOC3"/>
            <w:rPr>
              <w:rFonts w:ascii="Calibri" w:hAnsi="Calibri" w:cs="Calibri"/>
              <w:sz w:val="22"/>
              <w:szCs w:val="22"/>
              <w:lang w:val="en-US" w:eastAsia="en-US"/>
            </w:rPr>
          </w:pPr>
          <w:r>
            <w:rPr>
              <w:lang w:val="en-US" w:eastAsia="en-US"/>
            </w:rPr>
            <w:t>4.2.6</w:t>
          </w:r>
          <w:r>
            <w:rPr>
              <w:rFonts w:cs="Calibri" w:ascii="Calibri" w:hAnsi="Calibri"/>
              <w:sz w:val="22"/>
              <w:szCs w:val="22"/>
              <w:lang w:val="en-US" w:eastAsia="en-US"/>
            </w:rPr>
            <w:tab/>
          </w:r>
          <w:r>
            <w:rPr>
              <w:lang w:val="en-US" w:eastAsia="en-US"/>
            </w:rPr>
            <w:t>Network Devices</w:t>
            <w:tab/>
          </w:r>
          <w:hyperlink w:anchor="__RefHeading___Toc145421655">
            <w:r>
              <w:rPr>
                <w:rStyle w:val="IndexLink"/>
                <w:lang w:val="en-US" w:eastAsia="en-US"/>
              </w:rPr>
              <w:t>25</w:t>
            </w:r>
          </w:hyperlink>
        </w:p>
        <w:p>
          <w:pPr>
            <w:pStyle w:val="TOC2"/>
            <w:rPr>
              <w:rFonts w:ascii="Calibri" w:hAnsi="Calibri" w:cs="Calibri"/>
              <w:sz w:val="22"/>
              <w:szCs w:val="22"/>
              <w:lang w:val="en-US" w:eastAsia="en-US"/>
            </w:rPr>
          </w:pPr>
          <w:r>
            <w:rPr>
              <w:lang w:val="en-US" w:eastAsia="en-US"/>
            </w:rPr>
            <w:t>4.3</w:t>
          </w:r>
          <w:r>
            <w:rPr>
              <w:rFonts w:cs="Calibri" w:ascii="Calibri" w:hAnsi="Calibri"/>
              <w:sz w:val="22"/>
              <w:szCs w:val="22"/>
              <w:lang w:val="en-US" w:eastAsia="en-US"/>
            </w:rPr>
            <w:tab/>
          </w:r>
          <w:r>
            <w:rPr>
              <w:lang w:val="en-US" w:eastAsia="en-US"/>
            </w:rPr>
            <w:t>AMF-specific adaptations of hardening requirements and related test cases</w:t>
            <w:tab/>
          </w:r>
          <w:hyperlink w:anchor="__RefHeading___Toc145421656">
            <w:r>
              <w:rPr>
                <w:rStyle w:val="IndexLink"/>
                <w:lang w:val="en-US" w:eastAsia="en-US"/>
              </w:rPr>
              <w:t>26</w:t>
            </w:r>
          </w:hyperlink>
        </w:p>
        <w:p>
          <w:pPr>
            <w:pStyle w:val="TOC3"/>
            <w:rPr>
              <w:rFonts w:ascii="Calibri" w:hAnsi="Calibri" w:cs="Calibri"/>
              <w:sz w:val="22"/>
              <w:szCs w:val="22"/>
              <w:lang w:val="en-US" w:eastAsia="en-US"/>
            </w:rPr>
          </w:pPr>
          <w:r>
            <w:rPr>
              <w:lang w:val="en-US" w:eastAsia="en-US"/>
            </w:rPr>
            <w:t>4.3.1</w:t>
          </w:r>
          <w:r>
            <w:rPr>
              <w:rFonts w:cs="Calibri" w:ascii="Calibri" w:hAnsi="Calibri"/>
              <w:sz w:val="22"/>
              <w:szCs w:val="22"/>
              <w:lang w:val="en-US" w:eastAsia="en-US"/>
            </w:rPr>
            <w:tab/>
          </w:r>
          <w:r>
            <w:rPr>
              <w:lang w:val="en-US" w:eastAsia="en-US"/>
            </w:rPr>
            <w:t>Introduction</w:t>
            <w:tab/>
          </w:r>
          <w:hyperlink w:anchor="__RefHeading___Toc145421657">
            <w:r>
              <w:rPr>
                <w:rStyle w:val="IndexLink"/>
                <w:lang w:val="en-US" w:eastAsia="en-US"/>
              </w:rPr>
              <w:t>26</w:t>
            </w:r>
          </w:hyperlink>
        </w:p>
        <w:p>
          <w:pPr>
            <w:pStyle w:val="TOC3"/>
            <w:rPr>
              <w:rFonts w:ascii="Calibri" w:hAnsi="Calibri" w:cs="Calibri"/>
              <w:sz w:val="22"/>
              <w:szCs w:val="22"/>
              <w:lang w:val="en-US" w:eastAsia="en-US"/>
            </w:rPr>
          </w:pPr>
          <w:r>
            <w:rPr>
              <w:lang w:val="en-US" w:eastAsia="en-US"/>
            </w:rPr>
            <w:t>4.3.2</w:t>
          </w:r>
          <w:r>
            <w:rPr>
              <w:rFonts w:cs="Calibri" w:ascii="Calibri" w:hAnsi="Calibri"/>
              <w:sz w:val="22"/>
              <w:szCs w:val="22"/>
              <w:lang w:val="en-US" w:eastAsia="en-US"/>
            </w:rPr>
            <w:tab/>
          </w:r>
          <w:r>
            <w:rPr>
              <w:lang w:val="en-US" w:eastAsia="en-US"/>
            </w:rPr>
            <w:t>Technical baseline</w:t>
            <w:tab/>
          </w:r>
          <w:hyperlink w:anchor="__RefHeading___Toc145421658">
            <w:r>
              <w:rPr>
                <w:rStyle w:val="IndexLink"/>
                <w:lang w:val="en-US" w:eastAsia="en-US"/>
              </w:rPr>
              <w:t>26</w:t>
            </w:r>
          </w:hyperlink>
        </w:p>
        <w:p>
          <w:pPr>
            <w:pStyle w:val="TOC3"/>
            <w:rPr>
              <w:rFonts w:ascii="Calibri" w:hAnsi="Calibri" w:cs="Calibri"/>
              <w:sz w:val="22"/>
              <w:szCs w:val="22"/>
              <w:lang w:val="en-US" w:eastAsia="en-US"/>
            </w:rPr>
          </w:pPr>
          <w:r>
            <w:rPr>
              <w:lang w:val="en-US" w:eastAsia="en-US"/>
            </w:rPr>
            <w:t>4.3.3</w:t>
          </w:r>
          <w:r>
            <w:rPr>
              <w:rFonts w:cs="Calibri" w:ascii="Calibri" w:hAnsi="Calibri"/>
              <w:sz w:val="22"/>
              <w:szCs w:val="22"/>
              <w:lang w:val="en-US" w:eastAsia="en-US"/>
            </w:rPr>
            <w:tab/>
          </w:r>
          <w:r>
            <w:rPr>
              <w:lang w:val="en-US" w:eastAsia="en-US"/>
            </w:rPr>
            <w:t>Operating systems</w:t>
            <w:tab/>
          </w:r>
          <w:hyperlink w:anchor="__RefHeading___Toc145421659">
            <w:r>
              <w:rPr>
                <w:rStyle w:val="IndexLink"/>
                <w:lang w:val="en-US" w:eastAsia="en-US"/>
              </w:rPr>
              <w:t>26</w:t>
            </w:r>
          </w:hyperlink>
        </w:p>
        <w:p>
          <w:pPr>
            <w:pStyle w:val="TOC3"/>
            <w:rPr>
              <w:rFonts w:ascii="Calibri" w:hAnsi="Calibri" w:cs="Calibri"/>
              <w:sz w:val="22"/>
              <w:szCs w:val="22"/>
              <w:lang w:val="en-US" w:eastAsia="en-US"/>
            </w:rPr>
          </w:pPr>
          <w:r>
            <w:rPr>
              <w:lang w:val="en-US" w:eastAsia="en-US"/>
            </w:rPr>
            <w:t>4.3.4</w:t>
          </w:r>
          <w:r>
            <w:rPr>
              <w:rFonts w:cs="Calibri" w:ascii="Calibri" w:hAnsi="Calibri"/>
              <w:sz w:val="22"/>
              <w:szCs w:val="22"/>
              <w:lang w:val="en-US" w:eastAsia="en-US"/>
            </w:rPr>
            <w:tab/>
          </w:r>
          <w:r>
            <w:rPr>
              <w:lang w:val="en-US" w:eastAsia="en-US"/>
            </w:rPr>
            <w:t>Web servers</w:t>
            <w:tab/>
          </w:r>
          <w:hyperlink w:anchor="__RefHeading___Toc145421660">
            <w:r>
              <w:rPr>
                <w:rStyle w:val="IndexLink"/>
                <w:lang w:val="en-US" w:eastAsia="en-US"/>
              </w:rPr>
              <w:t>26</w:t>
            </w:r>
          </w:hyperlink>
        </w:p>
        <w:p>
          <w:pPr>
            <w:pStyle w:val="TOC3"/>
            <w:rPr>
              <w:rFonts w:ascii="Calibri" w:hAnsi="Calibri" w:cs="Calibri"/>
              <w:sz w:val="22"/>
              <w:szCs w:val="22"/>
              <w:lang w:val="en-US" w:eastAsia="en-US"/>
            </w:rPr>
          </w:pPr>
          <w:r>
            <w:rPr>
              <w:lang w:val="en-US" w:eastAsia="en-US"/>
            </w:rPr>
            <w:t>4.3.5</w:t>
          </w:r>
          <w:r>
            <w:rPr>
              <w:rFonts w:cs="Calibri" w:ascii="Calibri" w:hAnsi="Calibri"/>
              <w:sz w:val="22"/>
              <w:szCs w:val="22"/>
              <w:lang w:val="en-US" w:eastAsia="en-US"/>
            </w:rPr>
            <w:tab/>
          </w:r>
          <w:r>
            <w:rPr>
              <w:lang w:val="en-US" w:eastAsia="en-US"/>
            </w:rPr>
            <w:t>Network devices</w:t>
            <w:tab/>
          </w:r>
          <w:hyperlink w:anchor="__RefHeading___Toc145421661">
            <w:r>
              <w:rPr>
                <w:rStyle w:val="IndexLink"/>
                <w:lang w:val="en-US" w:eastAsia="en-US"/>
              </w:rPr>
              <w:t>26</w:t>
            </w:r>
          </w:hyperlink>
        </w:p>
        <w:p>
          <w:pPr>
            <w:pStyle w:val="TOC3"/>
            <w:rPr>
              <w:rFonts w:ascii="Calibri" w:hAnsi="Calibri" w:cs="Calibri"/>
              <w:sz w:val="22"/>
              <w:szCs w:val="22"/>
              <w:lang w:val="en-US" w:eastAsia="en-US"/>
            </w:rPr>
          </w:pPr>
          <w:r>
            <w:rPr>
              <w:lang w:val="en-US" w:eastAsia="en-US"/>
            </w:rPr>
            <w:t>4.3.6</w:t>
          </w:r>
          <w:r>
            <w:rPr>
              <w:rFonts w:cs="Calibri" w:ascii="Calibri" w:hAnsi="Calibri"/>
              <w:sz w:val="22"/>
              <w:szCs w:val="22"/>
              <w:lang w:val="en-US" w:eastAsia="en-US"/>
            </w:rPr>
            <w:tab/>
          </w:r>
          <w:r>
            <w:rPr>
              <w:lang w:val="en-US" w:eastAsia="en-US"/>
            </w:rPr>
            <w:t>Network functions in service-based architecture</w:t>
            <w:tab/>
          </w:r>
          <w:hyperlink w:anchor="__RefHeading___Toc145421662">
            <w:r>
              <w:rPr>
                <w:rStyle w:val="IndexLink"/>
                <w:lang w:val="en-US" w:eastAsia="en-US"/>
              </w:rPr>
              <w:t>26</w:t>
            </w:r>
          </w:hyperlink>
        </w:p>
        <w:p>
          <w:pPr>
            <w:pStyle w:val="TOC2"/>
            <w:rPr>
              <w:rFonts w:ascii="Calibri" w:hAnsi="Calibri" w:cs="Calibri"/>
              <w:sz w:val="22"/>
              <w:szCs w:val="22"/>
              <w:lang w:val="en-US" w:eastAsia="en-US"/>
            </w:rPr>
          </w:pPr>
          <w:r>
            <w:rPr>
              <w:lang w:val="en-US" w:eastAsia="en-US"/>
            </w:rPr>
            <w:t>4.4</w:t>
          </w:r>
          <w:r>
            <w:rPr>
              <w:rFonts w:cs="Calibri" w:ascii="Calibri" w:hAnsi="Calibri"/>
              <w:sz w:val="22"/>
              <w:szCs w:val="22"/>
              <w:lang w:val="en-US" w:eastAsia="en-US"/>
            </w:rPr>
            <w:tab/>
          </w:r>
          <w:r>
            <w:rPr>
              <w:lang w:val="en-US" w:eastAsia="en-US"/>
            </w:rPr>
            <w:t>AMF-specific adaptations of basic vulnerability testing requirements and related test cases</w:t>
            <w:tab/>
          </w:r>
          <w:hyperlink w:anchor="__RefHeading___Toc145421663">
            <w:r>
              <w:rPr>
                <w:rStyle w:val="IndexLink"/>
                <w:lang w:val="en-US" w:eastAsia="en-US"/>
              </w:rPr>
              <w:t>26</w:t>
            </w:r>
          </w:hyperlink>
        </w:p>
        <w:p>
          <w:pPr>
            <w:pStyle w:val="TOC3"/>
            <w:rPr>
              <w:rFonts w:ascii="Calibri" w:hAnsi="Calibri" w:cs="Calibri"/>
              <w:sz w:val="22"/>
              <w:szCs w:val="22"/>
              <w:lang w:val="en-US" w:eastAsia="en-US"/>
            </w:rPr>
          </w:pPr>
          <w:r>
            <w:rPr>
              <w:rFonts w:eastAsia="MS Mincho;ＭＳ 明朝"/>
              <w:lang w:val="en-US" w:eastAsia="en-US"/>
            </w:rPr>
            <w:t>4.4.1</w:t>
          </w:r>
          <w:r>
            <w:rPr>
              <w:rFonts w:cs="Calibri" w:ascii="Calibri" w:hAnsi="Calibri"/>
              <w:sz w:val="22"/>
              <w:szCs w:val="22"/>
              <w:lang w:val="en-US" w:eastAsia="en-US"/>
            </w:rPr>
            <w:tab/>
          </w:r>
          <w:r>
            <w:rPr>
              <w:rFonts w:eastAsia="MS Mincho;ＭＳ 明朝"/>
              <w:lang w:val="en-US" w:eastAsia="en-US"/>
            </w:rPr>
            <w:t>Introduction</w:t>
          </w:r>
          <w:r>
            <w:rPr>
              <w:lang w:val="en-US" w:eastAsia="en-US"/>
            </w:rPr>
            <w:tab/>
          </w:r>
          <w:hyperlink w:anchor="__RefHeading___Toc145421664">
            <w:r>
              <w:rPr>
                <w:rStyle w:val="IndexLink"/>
                <w:lang w:val="en-US" w:eastAsia="en-US"/>
              </w:rPr>
              <w:t>26</w:t>
            </w:r>
          </w:hyperlink>
        </w:p>
        <w:p>
          <w:pPr>
            <w:pStyle w:val="TOC3"/>
            <w:rPr>
              <w:rFonts w:ascii="Calibri" w:hAnsi="Calibri" w:cs="Calibri"/>
              <w:sz w:val="22"/>
              <w:szCs w:val="22"/>
              <w:lang w:val="en-US" w:eastAsia="en-US"/>
            </w:rPr>
          </w:pPr>
          <w:r>
            <w:rPr>
              <w:rFonts w:eastAsia="MS Mincho;ＭＳ 明朝"/>
              <w:lang w:val="en-US" w:eastAsia="en-US"/>
            </w:rPr>
            <w:t>4.4.2</w:t>
          </w:r>
          <w:r>
            <w:rPr>
              <w:rFonts w:cs="Calibri" w:ascii="Calibri" w:hAnsi="Calibri"/>
              <w:sz w:val="22"/>
              <w:szCs w:val="22"/>
              <w:lang w:val="en-US" w:eastAsia="en-US"/>
            </w:rPr>
            <w:tab/>
          </w:r>
          <w:r>
            <w:rPr>
              <w:rFonts w:eastAsia="MS Mincho;ＭＳ 明朝"/>
              <w:lang w:val="en-US" w:eastAsia="en-US"/>
            </w:rPr>
            <w:t>Port Scanning</w:t>
          </w:r>
          <w:r>
            <w:rPr>
              <w:lang w:val="en-US" w:eastAsia="en-US"/>
            </w:rPr>
            <w:tab/>
          </w:r>
          <w:hyperlink w:anchor="__RefHeading___Toc145421665">
            <w:r>
              <w:rPr>
                <w:rStyle w:val="IndexLink"/>
                <w:lang w:val="en-US" w:eastAsia="en-US"/>
              </w:rPr>
              <w:t>26</w:t>
            </w:r>
          </w:hyperlink>
        </w:p>
        <w:p>
          <w:pPr>
            <w:pStyle w:val="TOC3"/>
            <w:rPr>
              <w:rFonts w:ascii="Calibri" w:hAnsi="Calibri" w:cs="Calibri"/>
              <w:sz w:val="22"/>
              <w:szCs w:val="22"/>
              <w:lang w:val="en-US" w:eastAsia="en-US"/>
            </w:rPr>
          </w:pPr>
          <w:r>
            <w:rPr>
              <w:rFonts w:eastAsia="MS Mincho;ＭＳ 明朝"/>
              <w:lang w:val="en-US" w:eastAsia="en-US"/>
            </w:rPr>
            <w:t>4.4.3</w:t>
          </w:r>
          <w:r>
            <w:rPr>
              <w:rFonts w:cs="Calibri" w:ascii="Calibri" w:hAnsi="Calibri"/>
              <w:sz w:val="22"/>
              <w:szCs w:val="22"/>
              <w:lang w:val="en-US" w:eastAsia="en-US"/>
            </w:rPr>
            <w:tab/>
          </w:r>
          <w:r>
            <w:rPr>
              <w:rFonts w:eastAsia="MS Mincho;ＭＳ 明朝"/>
              <w:lang w:val="en-US" w:eastAsia="en-US"/>
            </w:rPr>
            <w:t>Vulnerability scanning</w:t>
          </w:r>
          <w:r>
            <w:rPr>
              <w:lang w:val="en-US" w:eastAsia="en-US"/>
            </w:rPr>
            <w:tab/>
          </w:r>
          <w:hyperlink w:anchor="__RefHeading___Toc145421666">
            <w:r>
              <w:rPr>
                <w:rStyle w:val="IndexLink"/>
                <w:lang w:val="en-US" w:eastAsia="en-US"/>
              </w:rPr>
              <w:t>26</w:t>
            </w:r>
          </w:hyperlink>
        </w:p>
        <w:p>
          <w:pPr>
            <w:pStyle w:val="TOC3"/>
            <w:rPr>
              <w:rFonts w:ascii="Calibri" w:hAnsi="Calibri" w:cs="Calibri"/>
              <w:sz w:val="22"/>
              <w:szCs w:val="22"/>
              <w:lang w:val="en-US" w:eastAsia="en-US"/>
            </w:rPr>
          </w:pPr>
          <w:r>
            <w:rPr>
              <w:rFonts w:eastAsia="MS Mincho;ＭＳ 明朝"/>
              <w:lang w:val="en-US" w:eastAsia="en-US"/>
            </w:rPr>
            <w:t>4.4.4</w:t>
          </w:r>
          <w:r>
            <w:rPr>
              <w:rFonts w:cs="Calibri" w:ascii="Calibri" w:hAnsi="Calibri"/>
              <w:sz w:val="22"/>
              <w:szCs w:val="22"/>
              <w:lang w:val="en-US" w:eastAsia="en-US"/>
            </w:rPr>
            <w:tab/>
          </w:r>
          <w:r>
            <w:rPr>
              <w:rFonts w:eastAsia="MS Mincho;ＭＳ 明朝"/>
              <w:lang w:val="en-US" w:eastAsia="en-US"/>
            </w:rPr>
            <w:t>Robustness and fuzz testing</w:t>
          </w:r>
          <w:r>
            <w:rPr>
              <w:lang w:val="en-US" w:eastAsia="en-US"/>
            </w:rPr>
            <w:tab/>
          </w:r>
          <w:hyperlink w:anchor="__RefHeading___Toc145421667">
            <w:r>
              <w:rPr>
                <w:rStyle w:val="IndexLink"/>
                <w:lang w:val="en-US" w:eastAsia="en-US"/>
              </w:rPr>
              <w:t>26</w:t>
            </w:r>
          </w:hyperlink>
        </w:p>
        <w:p>
          <w:pPr>
            <w:pStyle w:val="TOC8"/>
            <w:rPr>
              <w:rFonts w:ascii="Calibri" w:hAnsi="Calibri" w:cs="Calibri"/>
              <w:szCs w:val="22"/>
              <w:lang w:val="en-US" w:eastAsia="en-US"/>
            </w:rPr>
          </w:pPr>
          <w:r>
            <w:rPr>
              <w:b w:val="false"/>
              <w:lang w:val="en-US" w:eastAsia="en-US"/>
            </w:rPr>
            <w:t>Annex A (informative):</w:t>
            <w:tab/>
            <w:t>Change history</w:t>
            <w:tab/>
          </w:r>
          <w:hyperlink w:anchor="__RefHeading___Toc145421668">
            <w:r>
              <w:rPr>
                <w:rStyle w:val="IndexLink"/>
                <w:b w:val="false"/>
                <w:lang w:val="en-US" w:eastAsia="en-US"/>
              </w:rPr>
              <w:t>28</w:t>
            </w:r>
          </w:hyperlink>
          <w:r>
            <w:rPr>
              <w:rStyle w:val="IndexLink"/>
              <w:b w:val="false"/>
              <w:lang w:val="en-US" w:eastAsia="en-US"/>
            </w:rPr>
            <w:fldChar w:fldCharType="end"/>
          </w:r>
        </w:p>
      </w:sdtContent>
    </w:sdt>
    <w:p>
      <w:pPr>
        <w:pStyle w:val="Normal"/>
        <w:rPr>
          <w:rFonts w:ascii="Calibri" w:hAnsi="Calibri" w:cs="Calibri"/>
          <w:b/>
          <w:sz w:val="22"/>
          <w:szCs w:val="22"/>
          <w:lang w:val="en-US" w:eastAsia="en-US"/>
        </w:rPr>
      </w:pPr>
      <w:r>
        <w:rPr>
          <w:rFonts w:cs="Calibri" w:ascii="Calibri" w:hAnsi="Calibri"/>
          <w:b/>
          <w:sz w:val="22"/>
          <w:szCs w:val="22"/>
          <w:lang w:val="en-US" w:eastAsia="en-US"/>
        </w:rPr>
      </w:r>
      <w:r>
        <w:br w:type="page"/>
      </w:r>
    </w:p>
    <w:p>
      <w:pPr>
        <w:pStyle w:val="Heading1"/>
        <w:rPr/>
      </w:pPr>
      <w:bookmarkStart w:id="12" w:name="__RefHeading___Toc145421605"/>
      <w:bookmarkEnd w:id="12"/>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Normal"/>
        <w:rPr/>
      </w:pPr>
      <w:r>
        <w:rPr/>
        <w:t>In the present document, modal verbs have the following meanings:</w:t>
      </w:r>
    </w:p>
    <w:p>
      <w:pPr>
        <w:pStyle w:val="EX"/>
        <w:rPr/>
      </w:pPr>
      <w:r>
        <w:rPr>
          <w:b/>
        </w:rPr>
        <w:t>shall</w:t>
      </w:r>
      <w:r>
        <w:rPr/>
        <w:tab/>
        <w:tab/>
        <w:t>indicates a mandatory requirement to do something</w:t>
      </w:r>
    </w:p>
    <w:p>
      <w:pPr>
        <w:pStyle w:val="EX"/>
        <w:rPr/>
      </w:pPr>
      <w:r>
        <w:rPr>
          <w:b/>
        </w:rPr>
        <w:t>shall not</w:t>
      </w:r>
      <w:r>
        <w:rPr/>
        <w:tab/>
        <w:t>indicates an interdiction (prohibition) to do something</w:t>
      </w:r>
    </w:p>
    <w:p>
      <w:pPr>
        <w:pStyle w:val="Normal"/>
        <w:rPr/>
      </w:pPr>
      <w:r>
        <w:rPr/>
        <w:t>The constructions "shall" and "shall not" are confined to the context of normative provisions, and do not appear in Technical Reports.</w:t>
      </w:r>
    </w:p>
    <w:p>
      <w:pPr>
        <w:pStyle w:val="Normal"/>
        <w:rPr/>
      </w:pPr>
      <w:r>
        <w:rPr/>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pPr>
        <w:pStyle w:val="EX"/>
        <w:rPr/>
      </w:pPr>
      <w:r>
        <w:rPr>
          <w:b/>
        </w:rPr>
        <w:t>should</w:t>
      </w:r>
      <w:r>
        <w:rPr/>
        <w:tab/>
        <w:tab/>
        <w:t>indicates a recommendation to do something</w:t>
      </w:r>
    </w:p>
    <w:p>
      <w:pPr>
        <w:pStyle w:val="EX"/>
        <w:rPr/>
      </w:pPr>
      <w:r>
        <w:rPr>
          <w:b/>
        </w:rPr>
        <w:t>should not</w:t>
      </w:r>
      <w:r>
        <w:rPr/>
        <w:tab/>
        <w:t>indicates a recommendation not to do something</w:t>
      </w:r>
    </w:p>
    <w:p>
      <w:pPr>
        <w:pStyle w:val="EX"/>
        <w:rPr/>
      </w:pPr>
      <w:r>
        <w:rPr>
          <w:b/>
        </w:rPr>
        <w:t>may</w:t>
      </w:r>
      <w:r>
        <w:rPr/>
        <w:tab/>
        <w:tab/>
        <w:t>indicates permission to do something</w:t>
      </w:r>
    </w:p>
    <w:p>
      <w:pPr>
        <w:pStyle w:val="EX"/>
        <w:rPr/>
      </w:pPr>
      <w:r>
        <w:rPr>
          <w:b/>
        </w:rPr>
        <w:t>need not</w:t>
      </w:r>
      <w:r>
        <w:rPr/>
        <w:tab/>
        <w:t>indicates permission not to do something</w:t>
      </w:r>
    </w:p>
    <w:p>
      <w:pPr>
        <w:pStyle w:val="Normal"/>
        <w:rPr/>
      </w:pPr>
      <w:r>
        <w:rPr/>
        <w:t>The construction "may not" is ambiguous and is not used in normative elements. The unambiguous constructions "might not" or "shall not" are used instead, depending upon the meaning intended.</w:t>
      </w:r>
    </w:p>
    <w:p>
      <w:pPr>
        <w:pStyle w:val="EX"/>
        <w:rPr/>
      </w:pPr>
      <w:r>
        <w:rPr>
          <w:b/>
        </w:rPr>
        <w:t>can</w:t>
      </w:r>
      <w:r>
        <w:rPr/>
        <w:tab/>
        <w:tab/>
        <w:t>indicates that something is possible</w:t>
      </w:r>
    </w:p>
    <w:p>
      <w:pPr>
        <w:pStyle w:val="EX"/>
        <w:rPr/>
      </w:pPr>
      <w:r>
        <w:rPr>
          <w:b/>
        </w:rPr>
        <w:t>cannot</w:t>
      </w:r>
      <w:r>
        <w:rPr/>
        <w:tab/>
        <w:tab/>
        <w:t>indicates that something is impossible</w:t>
      </w:r>
    </w:p>
    <w:p>
      <w:pPr>
        <w:pStyle w:val="Normal"/>
        <w:rPr/>
      </w:pPr>
      <w:r>
        <w:rPr/>
        <w:t>The constructions "can" and "cannot" are not substitutes for "may" and "need not".</w:t>
      </w:r>
    </w:p>
    <w:p>
      <w:pPr>
        <w:pStyle w:val="EX"/>
        <w:rPr/>
      </w:pPr>
      <w:r>
        <w:rPr>
          <w:b/>
        </w:rPr>
        <w:t>will</w:t>
      </w:r>
      <w:r>
        <w:rPr/>
        <w:tab/>
        <w:tab/>
        <w:t>indicates that something is certain or expected to happen as a result of action taken by an agency the behaviour of which is outside the scope of the present document</w:t>
      </w:r>
    </w:p>
    <w:p>
      <w:pPr>
        <w:pStyle w:val="EX"/>
        <w:rPr/>
      </w:pPr>
      <w:r>
        <w:rPr>
          <w:b/>
        </w:rPr>
        <w:t>will not</w:t>
      </w:r>
      <w:r>
        <w:rPr/>
        <w:tab/>
        <w:tab/>
        <w:t>indicates that something is certain or expected not to happen as a result of action taken by an agency the behaviour of which is outside the scope of the present document</w:t>
      </w:r>
    </w:p>
    <w:p>
      <w:pPr>
        <w:pStyle w:val="EX"/>
        <w:rPr/>
      </w:pPr>
      <w:r>
        <w:rPr>
          <w:b/>
        </w:rPr>
        <w:t>might</w:t>
      </w:r>
      <w:r>
        <w:rPr/>
        <w:tab/>
        <w:t>indicates a likelihood that something will happen as a result of action taken by some agency the behaviour of which is outside the scope of the present document</w:t>
      </w:r>
    </w:p>
    <w:p>
      <w:pPr>
        <w:pStyle w:val="EX"/>
        <w:rPr/>
      </w:pPr>
      <w:r>
        <w:rPr>
          <w:b/>
        </w:rPr>
        <w:t>might not</w:t>
      </w:r>
      <w:r>
        <w:rPr/>
        <w:tab/>
        <w:t>indicates a likelihood that something will not happen as a result of action taken by some agency the behaviour of which is outside the scope of the present document</w:t>
      </w:r>
    </w:p>
    <w:p>
      <w:pPr>
        <w:pStyle w:val="Normal"/>
        <w:rPr/>
      </w:pPr>
      <w:r>
        <w:rPr/>
        <w:t>In addition:</w:t>
      </w:r>
    </w:p>
    <w:p>
      <w:pPr>
        <w:pStyle w:val="EX"/>
        <w:rPr/>
      </w:pPr>
      <w:r>
        <w:rPr>
          <w:b/>
        </w:rPr>
        <w:t>is</w:t>
      </w:r>
      <w:r>
        <w:rPr/>
        <w:tab/>
        <w:t>(or any other verb in the indicative mood) indicates a statement of fact</w:t>
      </w:r>
    </w:p>
    <w:p>
      <w:pPr>
        <w:pStyle w:val="EX"/>
        <w:rPr/>
      </w:pPr>
      <w:r>
        <w:rPr>
          <w:b/>
        </w:rPr>
        <w:t>is not</w:t>
      </w:r>
      <w:r>
        <w:rPr/>
        <w:tab/>
        <w:t>(or any other negative verb in the indicative mood) indicates a statement of fact</w:t>
      </w:r>
    </w:p>
    <w:p>
      <w:pPr>
        <w:pStyle w:val="Normal"/>
        <w:rPr/>
      </w:pPr>
      <w:r>
        <w:rPr/>
        <w:t>The constructions "is" and "is not" do not indicate requirements.</w:t>
      </w:r>
    </w:p>
    <w:p>
      <w:pPr>
        <w:pStyle w:val="B2"/>
        <w:rPr/>
      </w:pPr>
      <w:r>
        <w:rPr/>
      </w:r>
      <w:r>
        <w:br w:type="page"/>
      </w:r>
    </w:p>
    <w:p>
      <w:pPr>
        <w:pStyle w:val="Heading1"/>
        <w:rPr/>
      </w:pPr>
      <w:bookmarkStart w:id="13" w:name="__RefHeading___Toc145421606"/>
      <w:bookmarkEnd w:id="13"/>
      <w:r>
        <w:rPr/>
        <w:t>1</w:t>
        <w:tab/>
        <w:t>Scope</w:t>
      </w:r>
    </w:p>
    <w:p>
      <w:pPr>
        <w:pStyle w:val="Normal"/>
        <w:rPr/>
      </w:pPr>
      <w:r>
        <w:rPr/>
        <w:t>The present document contains objectives, requirements and test cases that are specific to the AMF network product class. It refers to the Catalogue of General Security Assurance Requirements and formulates specific adaptions of the requirements and test cases given there, as well as specifying requirements and test cases unique to the AMF network product class.</w:t>
      </w:r>
    </w:p>
    <w:p>
      <w:pPr>
        <w:pStyle w:val="Heading1"/>
        <w:rPr/>
      </w:pPr>
      <w:bookmarkStart w:id="14" w:name="__RefHeading___Toc145421607"/>
      <w:bookmarkEnd w:id="14"/>
      <w:r>
        <w:rPr/>
        <w:t>2</w:t>
        <w:tab/>
        <w:t>References</w:t>
      </w:r>
    </w:p>
    <w:p>
      <w:pPr>
        <w:pStyle w:val="Normal"/>
        <w:rPr/>
      </w:pPr>
      <w:r>
        <w:rPr/>
        <w:t>The following documents contain provisions which, through reference in this text, constitute provisions of the present document.</w:t>
      </w:r>
    </w:p>
    <w:p>
      <w:pPr>
        <w:pStyle w:val="B1"/>
        <w:rPr/>
      </w:pPr>
      <w:bookmarkStart w:id="15" w:name="OLE_LINK4"/>
      <w:bookmarkStart w:id="16" w:name="OLE_LINK3"/>
      <w:bookmarkStart w:id="17" w:name="OLE_LINK2"/>
      <w:bookmarkStart w:id="18" w:name="OLE_LINK1"/>
      <w:bookmarkEnd w:id="15"/>
      <w:bookmarkEnd w:id="16"/>
      <w:bookmarkEnd w:id="17"/>
      <w:bookmarkEnd w:id="18"/>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pPr>
      <w:r>
        <w:rPr/>
        <w:t>[2]</w:t>
        <w:tab/>
        <w:t>3GPP TS 33.501: "Security architecture and procedures for 5G system".</w:t>
      </w:r>
    </w:p>
    <w:p>
      <w:pPr>
        <w:pStyle w:val="EX"/>
        <w:rPr/>
      </w:pPr>
      <w:r>
        <w:rPr/>
        <w:t>[3]</w:t>
        <w:tab/>
        <w:t>3GPP TS 33.117: "Catalogue of general security assurance requirements".</w:t>
      </w:r>
    </w:p>
    <w:p>
      <w:pPr>
        <w:pStyle w:val="EX"/>
        <w:rPr/>
      </w:pPr>
      <w:r>
        <w:rPr/>
        <w:t>[4]</w:t>
        <w:tab/>
        <w:t>3GPP TS 23.003: "Numbering, addressing and identification".</w:t>
      </w:r>
    </w:p>
    <w:p>
      <w:pPr>
        <w:pStyle w:val="EX"/>
        <w:rPr/>
      </w:pPr>
      <w:r>
        <w:rPr/>
        <w:t>[5]</w:t>
        <w:tab/>
        <w:t>3GPP TS 24.501: "Non-Access-Stratum (NAS) protocol for 5G System (5GS); Stage 3".</w:t>
      </w:r>
    </w:p>
    <w:p>
      <w:pPr>
        <w:pStyle w:val="EX"/>
        <w:rPr/>
      </w:pPr>
      <w:r>
        <w:rPr/>
        <w:t>[6]</w:t>
        <w:tab/>
        <w:t>3GPP TR 33.926: "Security Assurance Specification (SCAS) threats and critical assets in 3GPP network product classes".</w:t>
      </w:r>
    </w:p>
    <w:p>
      <w:pPr>
        <w:pStyle w:val="EX"/>
        <w:rPr/>
      </w:pPr>
      <w:r>
        <w:rPr/>
        <w:t>[7]</w:t>
      </w:r>
      <w:r>
        <w:rPr>
          <w:lang w:eastAsia="zh-CN"/>
        </w:rPr>
        <w:tab/>
      </w:r>
      <w:r>
        <w:rPr/>
        <w:t>Void</w:t>
      </w:r>
    </w:p>
    <w:p>
      <w:pPr>
        <w:pStyle w:val="EX"/>
        <w:rPr/>
      </w:pPr>
      <w:r>
        <w:rPr/>
        <w:t>[8]</w:t>
        <w:tab/>
        <w:t>3GPP TS 23.501: "System Architecture for the 5G System".</w:t>
      </w:r>
    </w:p>
    <w:p>
      <w:pPr>
        <w:pStyle w:val="EX"/>
        <w:rPr/>
      </w:pPr>
      <w:r>
        <w:rPr/>
        <w:t>[9]</w:t>
        <w:tab/>
        <w:t>3GPP TS 38.413: "NG-RAN; NG Application Protocol (NGAP)".</w:t>
      </w:r>
    </w:p>
    <w:p>
      <w:pPr>
        <w:pStyle w:val="EX"/>
        <w:rPr/>
      </w:pPr>
      <w:r>
        <w:rPr/>
        <w:t>[10]</w:t>
        <w:tab/>
        <w:t>3GPP TS 29.509: "5G System; Authentication Server Services".</w:t>
      </w:r>
    </w:p>
    <w:p>
      <w:pPr>
        <w:pStyle w:val="Heading1"/>
        <w:rPr/>
      </w:pPr>
      <w:bookmarkStart w:id="19" w:name="OLE_LINK4"/>
      <w:bookmarkStart w:id="20" w:name="OLE_LINK3"/>
      <w:bookmarkStart w:id="21" w:name="OLE_LINK2"/>
      <w:bookmarkStart w:id="22" w:name="OLE_LINK1"/>
      <w:bookmarkStart w:id="23" w:name="__RefHeading___Toc145421608"/>
      <w:bookmarkEnd w:id="19"/>
      <w:bookmarkEnd w:id="20"/>
      <w:bookmarkEnd w:id="21"/>
      <w:bookmarkEnd w:id="22"/>
      <w:bookmarkEnd w:id="23"/>
      <w:r>
        <w:rPr/>
        <w:t>3</w:t>
        <w:tab/>
        <w:t>Definitions of terms, symbols and abbreviations</w:t>
      </w:r>
    </w:p>
    <w:p>
      <w:pPr>
        <w:pStyle w:val="Heading2"/>
        <w:ind w:hanging="1134" w:left="1134"/>
        <w:rPr/>
      </w:pPr>
      <w:bookmarkStart w:id="24" w:name="__RefHeading___Toc145421609"/>
      <w:bookmarkEnd w:id="24"/>
      <w:r>
        <w:rPr/>
        <w:t>3.1</w:t>
        <w:tab/>
        <w:t>Terms</w:t>
      </w:r>
    </w:p>
    <w:p>
      <w:pPr>
        <w:pStyle w:val="Normal"/>
        <w:rPr/>
      </w:pPr>
      <w:r>
        <w:rPr/>
        <w:t xml:space="preserve">For the purposes of the present document, the terms given in </w:t>
      </w:r>
      <w:bookmarkStart w:id="25" w:name="OLE_LINK8"/>
      <w:bookmarkStart w:id="26" w:name="OLE_LINK7"/>
      <w:bookmarkStart w:id="27" w:name="OLE_LINK6"/>
      <w:r>
        <w:rPr/>
        <w:t xml:space="preserve">3GPP </w:t>
      </w:r>
      <w:bookmarkEnd w:id="25"/>
      <w:bookmarkEnd w:id="26"/>
      <w:bookmarkEnd w:id="27"/>
      <w:r>
        <w:rPr/>
        <w:t>TR 21.905 [1] and the following apply. A term defined in the present document takes precedence over the definition of the same term, if any, in 3GPP TR 21.905 [1].</w:t>
      </w:r>
    </w:p>
    <w:p>
      <w:pPr>
        <w:pStyle w:val="EW"/>
        <w:ind w:hanging="0" w:left="0" w:right="0"/>
        <w:rPr/>
      </w:pPr>
      <w:r>
        <w:rPr/>
      </w:r>
    </w:p>
    <w:p>
      <w:pPr>
        <w:pStyle w:val="Heading2"/>
        <w:ind w:hanging="1134" w:left="1134"/>
        <w:rPr/>
      </w:pPr>
      <w:bookmarkStart w:id="28" w:name="__RefHeading___Toc145421610"/>
      <w:bookmarkEnd w:id="28"/>
      <w:r>
        <w:rPr/>
        <w:t>3.2</w:t>
        <w:tab/>
        <w:t>Symbols</w:t>
      </w:r>
    </w:p>
    <w:p>
      <w:pPr>
        <w:pStyle w:val="Normal"/>
        <w:rPr/>
      </w:pPr>
      <w:r>
        <w:rPr/>
        <w:t>Void.</w:t>
      </w:r>
    </w:p>
    <w:p>
      <w:pPr>
        <w:pStyle w:val="Heading2"/>
        <w:ind w:hanging="1134" w:left="1134"/>
        <w:rPr/>
      </w:pPr>
      <w:bookmarkStart w:id="29" w:name="__RefHeading___Toc145421611"/>
      <w:bookmarkEnd w:id="29"/>
      <w:r>
        <w:rPr/>
        <w:t>3.3</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EW"/>
        <w:rPr/>
      </w:pPr>
      <w:r>
        <w:rPr/>
      </w:r>
    </w:p>
    <w:p>
      <w:pPr>
        <w:pStyle w:val="Heading1"/>
        <w:rPr>
          <w:highlight w:val="cyan"/>
        </w:rPr>
      </w:pPr>
      <w:bookmarkStart w:id="30" w:name="__RefHeading___Toc145421612"/>
      <w:bookmarkEnd w:id="30"/>
      <w:r>
        <w:rPr/>
        <w:t>4</w:t>
        <w:tab/>
        <w:t>AMF-specific security requirements and related test cases</w:t>
      </w:r>
    </w:p>
    <w:p>
      <w:pPr>
        <w:pStyle w:val="Heading2"/>
        <w:ind w:hanging="1134" w:left="1134"/>
        <w:rPr/>
      </w:pPr>
      <w:bookmarkStart w:id="31" w:name="__RefHeading___Toc145421613"/>
      <w:bookmarkEnd w:id="31"/>
      <w:r>
        <w:rPr/>
        <w:t>4.1</w:t>
        <w:tab/>
        <w:t>Introduction</w:t>
      </w:r>
    </w:p>
    <w:p>
      <w:pPr>
        <w:pStyle w:val="Normal"/>
        <w:rPr/>
      </w:pPr>
      <w:r>
        <w:rPr/>
        <w:t>AMF specific security requirements include both requirements derived from AMF-specific security functional requirements in relevant specifications as well as security requirements introduced in the present document derived from the threats specific to AMF as described in TR 33.926 [6].</w:t>
      </w:r>
    </w:p>
    <w:p>
      <w:pPr>
        <w:pStyle w:val="Heading2"/>
        <w:ind w:hanging="1134" w:left="1134"/>
        <w:rPr>
          <w:lang w:eastAsia="zh-CN"/>
        </w:rPr>
      </w:pPr>
      <w:bookmarkStart w:id="32" w:name="__RefHeading___Toc145421614"/>
      <w:bookmarkEnd w:id="32"/>
      <w:r>
        <w:rPr/>
        <w:t>4.2</w:t>
        <w:tab/>
        <w:t>AMF-specific adaptations of security functional requirements and related test cases</w:t>
      </w:r>
      <w:r>
        <w:rPr>
          <w:lang w:eastAsia="zh-CN"/>
        </w:rPr>
        <w:t>.</w:t>
      </w:r>
    </w:p>
    <w:p>
      <w:pPr>
        <w:pStyle w:val="Heading3"/>
        <w:ind w:hanging="1134" w:left="1134"/>
        <w:rPr/>
      </w:pPr>
      <w:bookmarkStart w:id="33" w:name="__RefHeading___Toc145421615"/>
      <w:bookmarkEnd w:id="33"/>
      <w:r>
        <w:rPr/>
        <w:t>4.2.1</w:t>
        <w:tab/>
        <w:t>Introduction</w:t>
      </w:r>
    </w:p>
    <w:p>
      <w:pPr>
        <w:pStyle w:val="Normal"/>
        <w:rPr/>
      </w:pPr>
      <w:r>
        <w:rPr/>
        <w:t xml:space="preserve">The present clause describes the security functional requirements and the corresponding test cases for AMF network product class. The proposed security requirements are classified in two groups: </w:t>
      </w:r>
    </w:p>
    <w:p>
      <w:pPr>
        <w:pStyle w:val="B1"/>
        <w:rPr/>
      </w:pPr>
      <w:r>
        <w:rPr/>
        <w:t>-</w:t>
        <w:tab/>
        <w:t>Security functional requirements derived from TS 33.501 [2] and detailed in clause 4.2.2.</w:t>
      </w:r>
    </w:p>
    <w:p>
      <w:pPr>
        <w:pStyle w:val="B1"/>
        <w:rPr/>
      </w:pPr>
      <w:r>
        <w:rPr/>
        <w:t>-</w:t>
        <w:tab/>
        <w:t>General security functional requirements which include requirements not already addressed in TS 33.501 [2] but whose support is also important to ensure that AMF conforms to a common security baseline detailed in clause 4.2.3.</w:t>
      </w:r>
    </w:p>
    <w:p>
      <w:pPr>
        <w:pStyle w:val="Heading3"/>
        <w:ind w:hanging="1134" w:left="1134"/>
        <w:rPr/>
      </w:pPr>
      <w:bookmarkStart w:id="34" w:name="__RefHeading___Toc145421616"/>
      <w:bookmarkEnd w:id="34"/>
      <w:r>
        <w:rPr/>
        <w:t>4.2.2</w:t>
        <w:tab/>
        <w:t>Security functional requirements on the AMF deriving from 3GPP specifications and related test cases</w:t>
      </w:r>
    </w:p>
    <w:p>
      <w:pPr>
        <w:pStyle w:val="Heading4"/>
        <w:rPr>
          <w:rFonts w:eastAsia="SimSun;宋体"/>
        </w:rPr>
      </w:pPr>
      <w:bookmarkStart w:id="35" w:name="__RefHeading___Toc145421617"/>
      <w:bookmarkEnd w:id="35"/>
      <w:r>
        <w:rPr>
          <w:rFonts w:eastAsia="SimSun;宋体"/>
        </w:rPr>
        <w:t>4.2.2.0</w:t>
        <w:tab/>
        <w:t>General</w:t>
      </w:r>
    </w:p>
    <w:p>
      <w:pPr>
        <w:pStyle w:val="Normal"/>
        <w:rPr/>
      </w:pPr>
      <w:r>
        <w:rPr/>
        <w:t>The general approach in TS 33.117 [3] clause 4.2.2.1 and all the requirements and test cases in TS 33.117 [3] clause 4.2.2.2 related to SBA/SBI aspect apply to the AMF network product class.</w:t>
      </w:r>
    </w:p>
    <w:p>
      <w:pPr>
        <w:pStyle w:val="Heading4"/>
        <w:rPr/>
      </w:pPr>
      <w:bookmarkStart w:id="36" w:name="__RefHeading___Toc145421618"/>
      <w:bookmarkEnd w:id="36"/>
      <w:r>
        <w:rPr/>
        <w:t>4.2.2.1</w:t>
        <w:tab/>
        <w:t>Authentication and key agreement procedure</w:t>
      </w:r>
    </w:p>
    <w:p>
      <w:pPr>
        <w:pStyle w:val="Heading5"/>
        <w:rPr/>
      </w:pPr>
      <w:bookmarkStart w:id="37" w:name="__RefHeading___Toc145421619"/>
      <w:bookmarkEnd w:id="37"/>
      <w:r>
        <w:rPr/>
        <w:t>4.2.2.1.1</w:t>
        <w:tab/>
        <w:t>Synchronization failure handling</w:t>
      </w:r>
    </w:p>
    <w:p>
      <w:pPr>
        <w:pStyle w:val="Normal"/>
        <w:rPr>
          <w:lang w:eastAsia="zh-CN"/>
        </w:rPr>
      </w:pPr>
      <w:r>
        <w:rPr>
          <w:i/>
        </w:rPr>
        <w:t>Requirement Name</w:t>
      </w:r>
      <w:r>
        <w:rPr/>
        <w:t>: Synchronization failure handling</w:t>
      </w:r>
    </w:p>
    <w:p>
      <w:pPr>
        <w:pStyle w:val="Normal"/>
        <w:rPr/>
      </w:pPr>
      <w:r>
        <w:rPr>
          <w:i/>
        </w:rPr>
        <w:t xml:space="preserve">Requirement Reference: </w:t>
      </w:r>
      <w:r>
        <w:rPr/>
        <w:t xml:space="preserve">TS 33.501 [2], clause 6.1.3.3.2 </w:t>
      </w:r>
    </w:p>
    <w:p>
      <w:pPr>
        <w:pStyle w:val="Normal"/>
        <w:keepNext w:val="true"/>
        <w:rPr/>
      </w:pPr>
      <w:r>
        <w:rPr>
          <w:i/>
        </w:rPr>
        <w:t>Requirement Description</w:t>
      </w:r>
      <w:r>
        <w:rPr/>
        <w:t>:  As specified in TS 33.501 [2] clause 6.1.3.3.2, upon receiving an authentication failure message</w:t>
      </w:r>
      <w:r>
        <w:rPr>
          <w:i/>
        </w:rPr>
        <w:t xml:space="preserve"> with synchronisation failure</w:t>
      </w:r>
      <w:r>
        <w:rPr/>
        <w:t xml:space="preserve"> (AUTS) from the UE, the SEAF sends an Nausf_UEAuthentication_Authenticate Request message with a </w:t>
      </w:r>
      <w:r>
        <w:rPr>
          <w:i/>
        </w:rPr>
        <w:t>synchronisation failure indication</w:t>
      </w:r>
      <w:r>
        <w:rPr/>
        <w:t xml:space="preserve"> to the AUSF and the AUSF sends an Nudm_UEAuthentication_Get Request message to the UDM/ARPF, together with the following parameters:</w:t>
      </w:r>
    </w:p>
    <w:p>
      <w:pPr>
        <w:pStyle w:val="B1"/>
        <w:keepNext w:val="true"/>
        <w:rPr/>
      </w:pPr>
      <w:r>
        <w:rPr>
          <w:i/>
        </w:rPr>
        <w:t>-</w:t>
        <w:tab/>
        <w:t>RAND</w:t>
      </w:r>
      <w:r>
        <w:rPr/>
        <w:t xml:space="preserve"> sent to the UE in the preceding Authentication Request, and</w:t>
      </w:r>
    </w:p>
    <w:p>
      <w:pPr>
        <w:pStyle w:val="B1"/>
        <w:rPr/>
      </w:pPr>
      <w:r>
        <w:rPr>
          <w:i/>
        </w:rPr>
        <w:t>-</w:t>
        <w:tab/>
        <w:t>AUTS</w:t>
      </w:r>
      <w:r>
        <w:rPr/>
        <w:t xml:space="preserve"> received by the SEAF in the response from the UE to that request, as described in clause 6.1.3.2.0 and 6.1.3.3.1 of TS 33.501 [2].</w:t>
      </w:r>
    </w:p>
    <w:p>
      <w:pPr>
        <w:pStyle w:val="Normal"/>
        <w:rPr/>
      </w:pPr>
      <w:r>
        <w:rPr/>
        <w:t>An SEAF will not react to unsolicited "synchronisation failure indication" messages from the UE.</w:t>
      </w:r>
    </w:p>
    <w:p>
      <w:pPr>
        <w:pStyle w:val="Normal"/>
        <w:rPr/>
      </w:pPr>
      <w:r>
        <w:rPr/>
        <w:t>The SEAF does not send new authentication requests to the UE before having received the response to its Nausf_UEAuthentication_Authenticate Request message with a "</w:t>
      </w:r>
      <w:r>
        <w:rPr>
          <w:i/>
        </w:rPr>
        <w:t>synchronisation failure indication</w:t>
      </w:r>
      <w:r>
        <w:rPr/>
        <w:t>" from the AUSF (or before it is timed out)..</w:t>
      </w:r>
    </w:p>
    <w:p>
      <w:pPr>
        <w:pStyle w:val="Normal"/>
        <w:rPr/>
      </w:pPr>
      <w:r>
        <w:rPr/>
      </w:r>
    </w:p>
    <w:p>
      <w:pPr>
        <w:pStyle w:val="Normal"/>
        <w:rPr/>
      </w:pPr>
      <w:r>
        <w:rPr>
          <w:i/>
        </w:rPr>
        <w:t>Threat References</w:t>
      </w:r>
      <w:r>
        <w:rPr/>
        <w:t>: TR 33.926 [6], clause K.2.2.1, Resynchronization</w:t>
      </w:r>
    </w:p>
    <w:p>
      <w:pPr>
        <w:pStyle w:val="Normal"/>
        <w:rPr/>
      </w:pPr>
      <w:r>
        <w:rPr>
          <w:i/>
        </w:rPr>
        <w:t>Test Case</w:t>
      </w:r>
      <w:r>
        <w:rPr/>
        <w:t xml:space="preserve">: </w:t>
      </w:r>
    </w:p>
    <w:p>
      <w:pPr>
        <w:pStyle w:val="Normal"/>
        <w:rPr/>
      </w:pPr>
      <w:r>
        <w:rPr>
          <w:b/>
          <w:lang w:eastAsia="zh-CN"/>
        </w:rPr>
        <w:t>Test Name:</w:t>
      </w:r>
      <w:r>
        <w:rPr>
          <w:lang w:eastAsia="zh-CN"/>
        </w:rPr>
        <w:t xml:space="preserve"> TC_SYNC_FAIL_SEAF_AMF</w:t>
      </w:r>
    </w:p>
    <w:p>
      <w:pPr>
        <w:pStyle w:val="Normal"/>
        <w:rPr>
          <w:b/>
          <w:lang w:eastAsia="zh-CN"/>
        </w:rPr>
      </w:pPr>
      <w:r>
        <w:rPr>
          <w:b/>
          <w:lang w:eastAsia="zh-CN"/>
        </w:rPr>
        <w:t>Purpose:</w:t>
      </w:r>
    </w:p>
    <w:p>
      <w:pPr>
        <w:pStyle w:val="Normal"/>
        <w:rPr/>
      </w:pPr>
      <w:r>
        <w:rPr>
          <w:lang w:eastAsia="zh-CN"/>
        </w:rPr>
        <w:t xml:space="preserve">Verify that </w:t>
      </w:r>
      <w:r>
        <w:rPr/>
        <w:t>synchronization failure is correctly handled by the SEAF/AMF</w:t>
      </w:r>
      <w:r>
        <w:rPr>
          <w:lang w:eastAsia="zh-CN"/>
        </w:rPr>
        <w:t xml:space="preserve">. </w:t>
      </w:r>
    </w:p>
    <w:p>
      <w:pPr>
        <w:pStyle w:val="Normal"/>
        <w:rPr>
          <w:b/>
          <w:lang w:eastAsia="zh-CN"/>
        </w:rPr>
      </w:pPr>
      <w:r>
        <w:rPr>
          <w:b/>
          <w:lang w:eastAsia="zh-CN"/>
        </w:rPr>
        <w:t>Pre-Conditions:</w:t>
      </w:r>
    </w:p>
    <w:p>
      <w:pPr>
        <w:pStyle w:val="B1"/>
        <w:rPr>
          <w:lang w:eastAsia="zh-CN"/>
        </w:rPr>
      </w:pPr>
      <w:r>
        <w:rPr>
          <w:lang w:eastAsia="zh-CN"/>
        </w:rPr>
        <w:t>-</w:t>
        <w:tab/>
        <w:t xml:space="preserve">Test environment with UE and AUSF. The UE and the AUSF may be simulated. </w:t>
      </w:r>
    </w:p>
    <w:p>
      <w:pPr>
        <w:pStyle w:val="B1"/>
        <w:rPr>
          <w:lang w:eastAsia="zh-CN"/>
        </w:rPr>
      </w:pPr>
      <w:r>
        <w:rPr/>
        <w:t>-</w:t>
        <w:tab/>
        <w:t>AMF network product is connected in emulated/real network environment.</w:t>
      </w:r>
    </w:p>
    <w:p>
      <w:pPr>
        <w:pStyle w:val="Normal"/>
        <w:rPr>
          <w:b/>
          <w:lang w:eastAsia="zh-CN"/>
        </w:rPr>
      </w:pPr>
      <w:r>
        <w:rPr>
          <w:b/>
          <w:lang w:eastAsia="zh-CN"/>
        </w:rPr>
        <w:t>Execution Steps</w:t>
      </w:r>
    </w:p>
    <w:p>
      <w:pPr>
        <w:pStyle w:val="Normal"/>
        <w:rPr>
          <w:b/>
          <w:lang w:eastAsia="zh-CN"/>
        </w:rPr>
      </w:pPr>
      <w:r>
        <w:rPr>
          <w:lang w:eastAsia="zh-CN"/>
        </w:rPr>
        <w:t>Test A:</w:t>
      </w:r>
    </w:p>
    <w:p>
      <w:pPr>
        <w:pStyle w:val="B1"/>
        <w:rPr/>
      </w:pPr>
      <w:r>
        <w:rPr>
          <w:lang w:eastAsia="zh-CN"/>
        </w:rPr>
        <w:t>1)</w:t>
        <w:tab/>
        <w:t xml:space="preserve">The tester configures the UE to send an authentication failure message to the SEAF/AMF with </w:t>
      </w:r>
      <w:r>
        <w:rPr>
          <w:i/>
          <w:lang w:eastAsia="zh-CN"/>
        </w:rPr>
        <w:t xml:space="preserve">synchronisation failure </w:t>
      </w:r>
      <w:r>
        <w:rPr/>
        <w:t>(AUTS), after receiving the NAS authentication request message as part of a registration procedure</w:t>
      </w:r>
      <w:r>
        <w:rPr>
          <w:lang w:eastAsia="zh-CN"/>
        </w:rPr>
        <w:t>.</w:t>
      </w:r>
    </w:p>
    <w:p>
      <w:pPr>
        <w:pStyle w:val="B1"/>
        <w:rPr/>
      </w:pPr>
      <w:r>
        <w:rPr/>
        <w:t>2)</w:t>
        <w:tab/>
        <w:t>The SEAF/AMF sends a Nausf_UEAuthentication_Authenticate Request message with a "</w:t>
      </w:r>
      <w:r>
        <w:rPr>
          <w:i/>
        </w:rPr>
        <w:t>synchronisation failure indication</w:t>
      </w:r>
      <w:r>
        <w:rPr/>
        <w:t>" to the AUSF</w:t>
      </w:r>
      <w:r>
        <w:rPr>
          <w:lang w:eastAsia="zh-CN"/>
        </w:rPr>
        <w:t>.</w:t>
      </w:r>
    </w:p>
    <w:p>
      <w:pPr>
        <w:pStyle w:val="B1"/>
        <w:rPr/>
      </w:pPr>
      <w:r>
        <w:rPr/>
        <w:t>3)</w:t>
        <w:tab/>
        <w:t>T</w:t>
      </w:r>
      <w:r>
        <w:rPr/>
        <w:t xml:space="preserve">he </w:t>
      </w:r>
      <w:r>
        <w:rPr/>
        <w:t>AUSF sends a Nausf_UEAuthentication_Authenticate Response message to the SEAF</w:t>
      </w:r>
      <w:r>
        <w:rPr/>
        <w:t>/AMF</w:t>
      </w:r>
      <w:r>
        <w:rPr/>
        <w:t xml:space="preserve"> immediately after receiving the request from the SEAF/AMF, to make sure the SEAF/AMF will receive the response before timeout</w:t>
      </w:r>
      <w:r>
        <w:rPr/>
        <w:t>.</w:t>
      </w:r>
    </w:p>
    <w:p>
      <w:pPr>
        <w:pStyle w:val="NO"/>
        <w:rPr/>
      </w:pPr>
      <w:r>
        <w:rPr/>
        <w:t>NOTE: The timeout timer in Test A is the NAS timer T3520.</w:t>
      </w:r>
    </w:p>
    <w:p>
      <w:pPr>
        <w:pStyle w:val="Normal"/>
        <w:rPr/>
      </w:pPr>
      <w:r>
        <w:rPr/>
        <w:t>Test B:</w:t>
      </w:r>
    </w:p>
    <w:p>
      <w:pPr>
        <w:pStyle w:val="B1"/>
        <w:rPr/>
      </w:pPr>
      <w:r>
        <w:rPr>
          <w:lang w:eastAsia="zh-CN"/>
        </w:rPr>
        <w:t>1)</w:t>
        <w:tab/>
        <w:t xml:space="preserve">The tester configures the UE to send an authentication failure message to the SEAF/AMF with </w:t>
      </w:r>
      <w:r>
        <w:rPr>
          <w:i/>
          <w:lang w:eastAsia="zh-CN"/>
        </w:rPr>
        <w:t xml:space="preserve">synchronisation failure </w:t>
      </w:r>
      <w:r>
        <w:rPr/>
        <w:t>(AUTS), after receiving the NAS authentication request message as part of a registration procedure</w:t>
      </w:r>
      <w:r>
        <w:rPr>
          <w:lang w:eastAsia="zh-CN"/>
        </w:rPr>
        <w:t>.</w:t>
      </w:r>
    </w:p>
    <w:p>
      <w:pPr>
        <w:pStyle w:val="B1"/>
        <w:rPr/>
      </w:pPr>
      <w:r>
        <w:rPr/>
        <w:t>2)</w:t>
        <w:tab/>
        <w:t>The SEAF/AMF sends a Nausf_UEAuthentication_Authenticate Request message with a "</w:t>
      </w:r>
      <w:r>
        <w:rPr>
          <w:i/>
        </w:rPr>
        <w:t>synchronisation failure indication</w:t>
      </w:r>
      <w:r>
        <w:rPr/>
        <w:t>" to the AUSF</w:t>
      </w:r>
      <w:r>
        <w:rPr>
          <w:lang w:eastAsia="zh-CN"/>
        </w:rPr>
        <w:t>.</w:t>
      </w:r>
    </w:p>
    <w:p>
      <w:pPr>
        <w:pStyle w:val="B1"/>
        <w:rPr/>
      </w:pPr>
      <w:r>
        <w:rPr/>
        <w:t>3) The tester configures the AUSF in a way, that it does not send a Nausf_UEAuthentication_Authenticate Response message to the SEAF/AMF before timeout.</w:t>
      </w:r>
    </w:p>
    <w:p>
      <w:pPr>
        <w:pStyle w:val="Normal"/>
        <w:rPr/>
      </w:pPr>
      <w:r>
        <w:rPr/>
        <w:t>Test C:</w:t>
      </w:r>
    </w:p>
    <w:p>
      <w:pPr>
        <w:pStyle w:val="B1"/>
        <w:rPr/>
      </w:pPr>
      <w:r>
        <w:rPr/>
        <w:t>1)</w:t>
        <w:tab/>
        <w:t>The tester triggers a UE to perform a Registration Procedure.</w:t>
      </w:r>
    </w:p>
    <w:p>
      <w:pPr>
        <w:pStyle w:val="B1"/>
        <w:rPr/>
      </w:pPr>
      <w:r>
        <w:rPr/>
        <w:t>2)</w:t>
        <w:tab/>
        <w:t>While the UE is registered, the tester sends an unsolicited "synchronisation failure indication" message to the SEAF/AMF.</w:t>
      </w:r>
    </w:p>
    <w:p>
      <w:pPr>
        <w:pStyle w:val="Normal"/>
        <w:rPr>
          <w:b/>
          <w:lang w:eastAsia="zh-CN"/>
        </w:rPr>
      </w:pPr>
      <w:r>
        <w:rPr>
          <w:b/>
          <w:lang w:eastAsia="zh-CN"/>
        </w:rPr>
        <w:t>Expected Results:</w:t>
      </w:r>
    </w:p>
    <w:p>
      <w:pPr>
        <w:pStyle w:val="Normal"/>
        <w:rPr/>
      </w:pPr>
      <w:r>
        <w:rPr>
          <w:lang w:eastAsia="zh-CN"/>
        </w:rPr>
        <w:t>Test A and Test B: B</w:t>
      </w:r>
      <w:r>
        <w:rPr>
          <w:lang w:eastAsia="zh-CN"/>
        </w:rPr>
        <w:t>e</w:t>
      </w:r>
      <w:r>
        <w:rPr>
          <w:lang w:eastAsia="zh-CN"/>
        </w:rPr>
        <w:t xml:space="preserve">fore receiving </w:t>
      </w:r>
      <w:r>
        <w:rPr/>
        <w:t xml:space="preserve">Nausf_UEAuthentication_Authenticate Response message from the AUSF and before the timer </w:t>
      </w:r>
      <w:r>
        <w:rPr>
          <w:lang w:eastAsia="zh-CN"/>
        </w:rPr>
        <w:t xml:space="preserve">for receiving </w:t>
      </w:r>
      <w:r>
        <w:rPr/>
        <w:t xml:space="preserve">Nausf_UEAuthentication_Authenticate Response message runs out, </w:t>
      </w:r>
    </w:p>
    <w:p>
      <w:pPr>
        <w:pStyle w:val="B1"/>
        <w:rPr>
          <w:lang w:eastAsia="zh-CN"/>
        </w:rPr>
      </w:pPr>
      <w:r>
        <w:rPr>
          <w:lang w:eastAsia="zh-CN"/>
        </w:rPr>
        <w:t>-</w:t>
        <w:tab/>
        <w:t>For Test A, the SEAF/AMF may initiate new authentication towards the UE.</w:t>
      </w:r>
    </w:p>
    <w:p>
      <w:pPr>
        <w:pStyle w:val="B1"/>
        <w:rPr>
          <w:lang w:eastAsia="zh-CN"/>
        </w:rPr>
      </w:pPr>
      <w:r>
        <w:rPr>
          <w:lang w:eastAsia="zh-CN"/>
        </w:rPr>
        <w:t>-</w:t>
        <w:tab/>
        <w:t xml:space="preserve">For Test B, </w:t>
      </w:r>
      <w:r>
        <w:rPr/>
        <w:t>the SEAF</w:t>
      </w:r>
      <w:r>
        <w:rPr>
          <w:lang w:eastAsia="zh-CN"/>
        </w:rPr>
        <w:t>/AMF</w:t>
      </w:r>
      <w:r>
        <w:rPr/>
        <w:t xml:space="preserve"> does not send any new authentication request to the UE.</w:t>
      </w:r>
    </w:p>
    <w:p>
      <w:pPr>
        <w:pStyle w:val="Normal"/>
        <w:rPr>
          <w:lang w:eastAsia="zh-CN"/>
        </w:rPr>
      </w:pPr>
      <w:r>
        <w:rPr>
          <w:lang w:eastAsia="zh-CN"/>
        </w:rPr>
        <w:t>Test C: The SEAF/AMF does not process the unsolicited "synchronisation failure indication" messages.</w:t>
      </w:r>
    </w:p>
    <w:p>
      <w:pPr>
        <w:pStyle w:val="Normal"/>
        <w:rPr>
          <w:b/>
        </w:rPr>
      </w:pPr>
      <w:r>
        <w:rPr>
          <w:b/>
        </w:rPr>
        <w:t>Expected format of evidence:</w:t>
      </w:r>
    </w:p>
    <w:p>
      <w:pPr>
        <w:pStyle w:val="Normal"/>
        <w:rPr>
          <w:lang w:eastAsia="zh-CN"/>
        </w:rPr>
      </w:pPr>
      <w:r>
        <w:rPr/>
        <w:t>Evidence suitable for the interface, e.g., Screenshot, packet capture or application logs containing the operational results.</w:t>
      </w:r>
    </w:p>
    <w:p>
      <w:pPr>
        <w:pStyle w:val="Heading5"/>
        <w:rPr/>
      </w:pPr>
      <w:bookmarkStart w:id="38" w:name="__RefHeading___Toc145421620"/>
      <w:bookmarkEnd w:id="38"/>
      <w:r>
        <w:rPr/>
        <w:t>4.2.2.1.2</w:t>
        <w:tab/>
        <w:t>RES* verification failure handling</w:t>
      </w:r>
    </w:p>
    <w:p>
      <w:pPr>
        <w:pStyle w:val="Normal"/>
        <w:rPr>
          <w:lang w:eastAsia="zh-CN"/>
        </w:rPr>
      </w:pPr>
      <w:r>
        <w:rPr>
          <w:i/>
        </w:rPr>
        <w:t>Requirement Name</w:t>
      </w:r>
      <w:r>
        <w:rPr/>
        <w:t>: RES* verification failure handling</w:t>
      </w:r>
    </w:p>
    <w:p>
      <w:pPr>
        <w:pStyle w:val="Normal"/>
        <w:rPr/>
      </w:pPr>
      <w:r>
        <w:rPr>
          <w:i/>
        </w:rPr>
        <w:t xml:space="preserve">Requirement Reference: </w:t>
      </w:r>
      <w:r>
        <w:rPr/>
        <w:t xml:space="preserve">TS 33.501 [2], clause 6.1.3.2.2 </w:t>
      </w:r>
    </w:p>
    <w:p>
      <w:pPr>
        <w:pStyle w:val="Normal"/>
        <w:rPr/>
      </w:pPr>
      <w:r>
        <w:rPr>
          <w:i/>
        </w:rPr>
        <w:t>Requirement Description</w:t>
      </w:r>
      <w:r>
        <w:rPr/>
        <w:t xml:space="preserve">: </w:t>
      </w:r>
    </w:p>
    <w:p>
      <w:pPr>
        <w:pStyle w:val="Normal"/>
        <w:rPr/>
      </w:pPr>
      <w:r>
        <w:rPr/>
        <w:t>As specified in TS 33.501 [2], clause 6.1.3.2.2, the SEAF proceeds with step 10 in Figure 6.1.3.2-1 of TS 33.501 [2] and after receiving the Nausf_UEAuthentication_Authenticate Response message from the AUSF in step 1</w:t>
      </w:r>
      <w:r>
        <w:rPr>
          <w:lang w:eastAsia="zh-CN"/>
        </w:rPr>
        <w:t>2</w:t>
      </w:r>
      <w:r>
        <w:rPr>
          <w:lang w:eastAsia="zh-CN"/>
        </w:rPr>
        <w:t xml:space="preserve"> </w:t>
      </w:r>
      <w:r>
        <w:rPr/>
        <w:t>in Figure 6.1.3.2-1, proceed as described below:</w:t>
      </w:r>
    </w:p>
    <w:p>
      <w:pPr>
        <w:pStyle w:val="B1"/>
        <w:rPr/>
      </w:pPr>
      <w:r>
        <w:rPr/>
        <w:t>-</w:t>
        <w:tab/>
        <w:t xml:space="preserve">If the AUSF has indicated in the Nausf_UEAuthentication_Authenticate Response message to the SEAF that the verification of the RES* was not successful in the AUSF, or </w:t>
      </w:r>
    </w:p>
    <w:p>
      <w:pPr>
        <w:pStyle w:val="B1"/>
        <w:rPr/>
      </w:pPr>
      <w:r>
        <w:rPr/>
        <w:t>-</w:t>
        <w:tab/>
        <w:t xml:space="preserve">if the verification of the RES* was not successful in the SEAF, </w:t>
      </w:r>
    </w:p>
    <w:p>
      <w:pPr>
        <w:pStyle w:val="Normal"/>
        <w:rPr/>
      </w:pPr>
      <w:r>
        <w:rPr/>
        <w:t xml:space="preserve">then the SEAF either rejects the authentication by sending an Authentication Reject to the UE if the SUCI was used by the UE in the initial NAS message or the SEAF/AMF initiates an Identification procedure with the UE if the 5G-GUTI was used by the UE in the initial NAS message to retrieve the SUCI and an additional authentication attempt may be initiated. </w:t>
      </w:r>
    </w:p>
    <w:p>
      <w:pPr>
        <w:pStyle w:val="Normal"/>
        <w:rPr/>
      </w:pPr>
      <w:r>
        <w:rPr/>
        <w:t>Also, if the SEAF does not receive any Nausf_UEAuthentication_Authenticate Response message from the AUSF as expected, then the SEAF either rejects the authentication to the UE or initiate an Identification procedure with the UE.</w:t>
      </w:r>
    </w:p>
    <w:p>
      <w:pPr>
        <w:pStyle w:val="Normal"/>
        <w:rPr/>
      </w:pPr>
      <w:r>
        <w:rPr>
          <w:i/>
        </w:rPr>
        <w:t>Threat References</w:t>
      </w:r>
      <w:r>
        <w:rPr/>
        <w:t xml:space="preserve">: TR 33.926 [6], clause K.2.2.3, RES* verification failure </w:t>
      </w:r>
    </w:p>
    <w:p>
      <w:pPr>
        <w:pStyle w:val="Normal"/>
        <w:rPr>
          <w:b/>
          <w:lang w:eastAsia="zh-CN"/>
        </w:rPr>
      </w:pPr>
      <w:r>
        <w:rPr>
          <w:i/>
        </w:rPr>
        <w:t>Test Case</w:t>
      </w:r>
      <w:r>
        <w:rPr/>
        <w:t xml:space="preserve">: </w:t>
      </w:r>
    </w:p>
    <w:p>
      <w:pPr>
        <w:pStyle w:val="Normal"/>
        <w:rPr>
          <w:b/>
        </w:rPr>
      </w:pPr>
      <w:r>
        <w:rPr>
          <w:b/>
        </w:rPr>
        <w:t xml:space="preserve">Test Name: </w:t>
      </w:r>
      <w:r>
        <w:rPr/>
        <w:t>TC_</w:t>
      </w:r>
      <w:r>
        <w:rPr>
          <w:lang w:eastAsia="zh-CN"/>
        </w:rPr>
        <w:t>RES</w:t>
      </w:r>
      <w:r>
        <w:rPr>
          <w:lang w:eastAsia="zh-CN"/>
        </w:rPr>
        <w:t>_STAR</w:t>
      </w:r>
      <w:r>
        <w:rPr/>
        <w:t>_VERIFICATION_FAILURE</w:t>
      </w:r>
    </w:p>
    <w:p>
      <w:pPr>
        <w:pStyle w:val="Normal"/>
        <w:rPr>
          <w:b/>
          <w:lang w:eastAsia="zh-CN"/>
        </w:rPr>
      </w:pPr>
      <w:r>
        <w:rPr>
          <w:b/>
          <w:lang w:eastAsia="zh-CN"/>
        </w:rPr>
        <w:t>Purpose:</w:t>
      </w:r>
    </w:p>
    <w:p>
      <w:pPr>
        <w:pStyle w:val="B1"/>
        <w:rPr/>
      </w:pPr>
      <w:r>
        <w:rPr>
          <w:lang w:eastAsia="zh-CN"/>
        </w:rPr>
        <w:t>1)</w:t>
        <w:tab/>
        <w:t xml:space="preserve">Verify that </w:t>
      </w:r>
      <w:r>
        <w:rPr/>
        <w:t>the SEAF/AMF correctly handles RES* verification failure detected in the SEAF/AMF or/and in the AUSF, when the SUCI is included in the initial NAS message</w:t>
      </w:r>
      <w:r>
        <w:rPr>
          <w:lang w:eastAsia="zh-CN"/>
        </w:rPr>
        <w:t xml:space="preserve">. </w:t>
      </w:r>
    </w:p>
    <w:p>
      <w:pPr>
        <w:pStyle w:val="B1"/>
        <w:rPr>
          <w:lang w:eastAsia="zh-CN"/>
        </w:rPr>
      </w:pPr>
      <w:r>
        <w:rPr>
          <w:lang w:eastAsia="zh-CN"/>
        </w:rPr>
        <w:t>2)</w:t>
        <w:tab/>
        <w:t xml:space="preserve">Verify that </w:t>
      </w:r>
      <w:r>
        <w:rPr/>
        <w:t>the SEAF/AMF correctly handles RES* verification failure detected in the SEAF/AMF or/and in the AUSF, when the 5G-GUTI is included in the initial NAS message</w:t>
      </w:r>
      <w:r>
        <w:rPr>
          <w:lang w:eastAsia="zh-CN"/>
        </w:rPr>
        <w:t>.</w:t>
      </w:r>
    </w:p>
    <w:p>
      <w:pPr>
        <w:pStyle w:val="B1"/>
        <w:rPr>
          <w:lang w:eastAsia="zh-CN"/>
        </w:rPr>
      </w:pPr>
      <w:r>
        <w:rPr/>
        <w:t>3)</w:t>
        <w:tab/>
        <w:t>Verify that the SEAF/AMF correctly handles a missing Nausf_UEAuthentication_Authenticate Response message from the AUSF.</w:t>
      </w:r>
    </w:p>
    <w:p>
      <w:pPr>
        <w:pStyle w:val="Normal"/>
        <w:rPr>
          <w:b/>
          <w:bCs/>
        </w:rPr>
      </w:pPr>
      <w:r>
        <w:rPr>
          <w:b/>
          <w:bCs/>
        </w:rPr>
        <w:t>Procedure and execution steps:</w:t>
      </w:r>
    </w:p>
    <w:p>
      <w:pPr>
        <w:pStyle w:val="Normal"/>
        <w:rPr>
          <w:b/>
          <w:lang w:eastAsia="zh-CN"/>
        </w:rPr>
      </w:pPr>
      <w:r>
        <w:rPr>
          <w:b/>
          <w:lang w:eastAsia="zh-CN"/>
        </w:rPr>
        <w:t>Pre-Conditions:</w:t>
      </w:r>
    </w:p>
    <w:p>
      <w:pPr>
        <w:pStyle w:val="Normal"/>
        <w:rPr>
          <w:lang w:eastAsia="zh-CN"/>
        </w:rPr>
      </w:pPr>
      <w:r>
        <w:rPr>
          <w:lang w:eastAsia="zh-CN"/>
        </w:rPr>
        <w:t xml:space="preserve">Test environment with UE and AUSF. The UE and the AUSF may be simulated. </w:t>
      </w:r>
    </w:p>
    <w:p>
      <w:pPr>
        <w:pStyle w:val="Normal"/>
        <w:rPr>
          <w:b/>
          <w:lang w:eastAsia="zh-CN"/>
        </w:rPr>
      </w:pPr>
      <w:r>
        <w:rPr>
          <w:b/>
          <w:lang w:eastAsia="zh-CN"/>
        </w:rPr>
        <w:t>Execution Steps</w:t>
      </w:r>
    </w:p>
    <w:p>
      <w:pPr>
        <w:pStyle w:val="B1"/>
        <w:rPr>
          <w:lang w:eastAsia="zh-CN"/>
        </w:rPr>
      </w:pPr>
      <w:r>
        <w:rPr>
          <w:lang w:eastAsia="zh-CN"/>
        </w:rPr>
        <w:t>Test Case A:</w:t>
      </w:r>
    </w:p>
    <w:p>
      <w:pPr>
        <w:pStyle w:val="B2"/>
        <w:ind w:left="651" w:right="0"/>
        <w:rPr/>
      </w:pPr>
      <w:r>
        <w:rPr/>
        <w:t>1)</w:t>
        <w:tab/>
        <w:t>The tester triggers the UE</w:t>
      </w:r>
      <w:r>
        <w:rPr>
          <w:lang w:eastAsia="zh-CN"/>
        </w:rPr>
        <w:t xml:space="preserve"> </w:t>
      </w:r>
      <w:r>
        <w:rPr>
          <w:lang w:eastAsia="zh-CN"/>
        </w:rPr>
        <w:t xml:space="preserve">to send a Registration Request with SUCI to the SEAF/AMF under test, to trigger the SEAF/AMF under test to initiate the authentication, i.e. to send </w:t>
      </w:r>
      <w:r>
        <w:rPr/>
        <w:t>Nausf_UEAuthentication_Authenticate Request to the AUSF.</w:t>
      </w:r>
    </w:p>
    <w:p>
      <w:pPr>
        <w:pStyle w:val="B2"/>
        <w:ind w:left="651" w:right="0"/>
        <w:rPr/>
      </w:pPr>
      <w:r>
        <w:rPr/>
        <w:t>2)</w:t>
        <w:tab/>
        <w:t xml:space="preserve">The AUSF, after receiving the request from the SEAF/AMF under test, responds with a Nausf_UEAuthentication_Authenticate Response message with an authentication vector to the SEAF/AMF under test. </w:t>
      </w:r>
    </w:p>
    <w:p>
      <w:pPr>
        <w:pStyle w:val="B2"/>
        <w:ind w:left="651" w:right="0"/>
        <w:rPr>
          <w:lang w:eastAsia="zh-CN"/>
        </w:rPr>
      </w:pPr>
      <w:r>
        <w:rPr/>
        <w:t>3)</w:t>
        <w:tab/>
        <w:t xml:space="preserve">The UE, after receiving the Authentication Request message from the </w:t>
      </w:r>
      <w:r>
        <w:rPr>
          <w:lang w:eastAsia="zh-CN"/>
        </w:rPr>
        <w:t>SEAF/</w:t>
      </w:r>
      <w:r>
        <w:rPr/>
        <w:t>AMF under test, returns an incorrect RES* (prepared by the tester) to the SEAF/AMF under test in the NAS Authentication Response message, which will trigger the AMF to compute HRES*, compare HRES* with HXRES* and send an authentication request to the AUSF. T</w:t>
      </w:r>
      <w:r>
        <w:rPr>
          <w:lang w:eastAsia="zh-CN"/>
        </w:rPr>
        <w:t>he tester captures the value of RES* in the request.</w:t>
      </w:r>
    </w:p>
    <w:p>
      <w:pPr>
        <w:pStyle w:val="B2"/>
        <w:ind w:left="651" w:right="0"/>
        <w:rPr/>
      </w:pPr>
      <w:r>
        <w:rPr/>
        <w:t>4)</w:t>
        <w:tab/>
        <w:t>The AUSF returns the indication of RES* verification failure to the AMF under test.</w:t>
      </w:r>
    </w:p>
    <w:p>
      <w:pPr>
        <w:pStyle w:val="B1"/>
        <w:rPr>
          <w:lang w:eastAsia="zh-CN"/>
        </w:rPr>
      </w:pPr>
      <w:r>
        <w:rPr>
          <w:lang w:eastAsia="zh-CN"/>
        </w:rPr>
        <w:t>Test Case B:</w:t>
      </w:r>
    </w:p>
    <w:p>
      <w:pPr>
        <w:pStyle w:val="B2"/>
        <w:ind w:left="651" w:right="0"/>
        <w:rPr/>
      </w:pPr>
      <w:r>
        <w:rPr/>
        <w:t>1)</w:t>
        <w:tab/>
        <w:t>The tester triggers the UE</w:t>
      </w:r>
      <w:r>
        <w:rPr>
          <w:lang w:eastAsia="zh-CN"/>
        </w:rPr>
        <w:t xml:space="preserve"> </w:t>
      </w:r>
      <w:r>
        <w:rPr>
          <w:lang w:eastAsia="zh-CN"/>
        </w:rPr>
        <w:t xml:space="preserve">to send a Registration Request with a 5G-GUTI to the SEAF/AMF under test, to trigger the SEAF/AMF under test to initiate the authentication, i.e. to send </w:t>
      </w:r>
      <w:r>
        <w:rPr/>
        <w:t>Nausf_UEAuthentication_Authenticate Request to the AUSF.</w:t>
      </w:r>
    </w:p>
    <w:p>
      <w:pPr>
        <w:pStyle w:val="B2"/>
        <w:ind w:left="651" w:right="0"/>
        <w:rPr>
          <w:lang w:eastAsia="zh-CN"/>
        </w:rPr>
      </w:pPr>
      <w:r>
        <w:rPr/>
        <w:t>2)</w:t>
        <w:tab/>
        <w:t>The AUSF, after receiving the request from the SEAF/AMF under test, responds with a Nausf_UEAuthentication_Authenticate Response message with an authentication vector to the SEAF/AMF under test.</w:t>
      </w:r>
    </w:p>
    <w:p>
      <w:pPr>
        <w:pStyle w:val="B2"/>
        <w:ind w:left="651" w:right="0"/>
        <w:rPr/>
      </w:pPr>
      <w:r>
        <w:rPr/>
        <w:t>3)</w:t>
        <w:tab/>
        <w:t xml:space="preserve">The UE, after receiving the Authentication Request message from the </w:t>
      </w:r>
      <w:r>
        <w:rPr>
          <w:lang w:eastAsia="zh-CN"/>
        </w:rPr>
        <w:t>SEAF/</w:t>
      </w:r>
      <w:r>
        <w:rPr/>
        <w:t xml:space="preserve">AMF under test, returns an incorrect RES* (prepared by the tester) to the SEAF/AMF in the NAS Authentication Response message, which will trigger the AMF to compute HRES* and compare HRES* with HXRES*, and send an authentication request to the AUSF. </w:t>
      </w:r>
      <w:r>
        <w:rPr>
          <w:lang w:eastAsia="zh-CN"/>
        </w:rPr>
        <w:t>The tester captures the value of RES* in the request.</w:t>
      </w:r>
    </w:p>
    <w:p>
      <w:pPr>
        <w:pStyle w:val="B2"/>
        <w:ind w:left="651" w:right="0"/>
        <w:rPr/>
      </w:pPr>
      <w:r>
        <w:rPr/>
        <w:t>4)</w:t>
        <w:tab/>
        <w:t>The AUSF returns an indication of RES* verification failure to the AMF under test.</w:t>
      </w:r>
    </w:p>
    <w:p>
      <w:pPr>
        <w:pStyle w:val="B1"/>
        <w:rPr>
          <w:lang w:eastAsia="zh-CN"/>
        </w:rPr>
      </w:pPr>
      <w:r>
        <w:rPr>
          <w:lang w:eastAsia="zh-CN"/>
        </w:rPr>
        <w:t>Test Case C:</w:t>
      </w:r>
    </w:p>
    <w:p>
      <w:pPr>
        <w:pStyle w:val="B2"/>
        <w:ind w:left="651" w:right="0"/>
        <w:rPr/>
      </w:pPr>
      <w:r>
        <w:rPr/>
        <w:t>1)</w:t>
        <w:tab/>
        <w:t>The tester triggers the UE</w:t>
      </w:r>
      <w:r>
        <w:rPr>
          <w:lang w:eastAsia="zh-CN"/>
        </w:rPr>
        <w:t xml:space="preserve"> </w:t>
      </w:r>
      <w:r>
        <w:rPr>
          <w:lang w:eastAsia="zh-CN"/>
        </w:rPr>
        <w:t xml:space="preserve">to send a Registration Request with SUCI to the SEAF/AMF under test, to trigger the SEAF/AMF under test to initiate the authentication, i.e. to send </w:t>
      </w:r>
      <w:r>
        <w:rPr/>
        <w:t>Nausf_UEAuthentication_Authenticate Request to the AUSF.</w:t>
      </w:r>
    </w:p>
    <w:p>
      <w:pPr>
        <w:pStyle w:val="B2"/>
        <w:ind w:left="651" w:right="0"/>
        <w:rPr/>
      </w:pPr>
      <w:r>
        <w:rPr/>
        <w:t>2)</w:t>
        <w:tab/>
        <w:t xml:space="preserve">The AUSF, after receiving the request from the SEAF/AMF under test, responds with a Nausf_UEAuthentication_Authenticate Response message with an authentication vector to the SEAF/AMF under test. </w:t>
      </w:r>
    </w:p>
    <w:p>
      <w:pPr>
        <w:pStyle w:val="B2"/>
        <w:ind w:left="651" w:right="0"/>
        <w:rPr/>
      </w:pPr>
      <w:r>
        <w:rPr/>
        <w:t>3)</w:t>
        <w:tab/>
        <w:t>The UE returns RES* to the SEAF/AMF under test in the NAS Authentication Response message, which will trigger the AMF to compute HRES*, compare HRES* with HXRES*, and send to the received RES* to the AUSF.</w:t>
      </w:r>
    </w:p>
    <w:p>
      <w:pPr>
        <w:pStyle w:val="B2"/>
        <w:ind w:left="651" w:right="0"/>
        <w:rPr/>
      </w:pPr>
      <w:r>
        <w:rPr/>
        <w:t>4)</w:t>
        <w:tab/>
        <w:tab/>
        <w:t>The tester prepares the AUSF or intercepts and modifies its Nausf_UEAuthentication_Authenticate Response message to the SEAF/AMF to indicate that the RES* verification was not successful in the AUSF.</w:t>
      </w:r>
    </w:p>
    <w:p>
      <w:pPr>
        <w:pStyle w:val="B1"/>
        <w:rPr>
          <w:lang w:eastAsia="zh-CN"/>
        </w:rPr>
      </w:pPr>
      <w:r>
        <w:rPr>
          <w:lang w:eastAsia="zh-CN"/>
        </w:rPr>
        <w:t>Test Case D:</w:t>
      </w:r>
    </w:p>
    <w:p>
      <w:pPr>
        <w:pStyle w:val="B2"/>
        <w:ind w:left="651" w:right="0"/>
        <w:rPr/>
      </w:pPr>
      <w:r>
        <w:rPr/>
        <w:t>1)</w:t>
        <w:tab/>
        <w:t>The tester triggers the UE</w:t>
      </w:r>
      <w:r>
        <w:rPr>
          <w:lang w:eastAsia="zh-CN"/>
        </w:rPr>
        <w:t xml:space="preserve"> </w:t>
      </w:r>
      <w:r>
        <w:rPr>
          <w:lang w:eastAsia="zh-CN"/>
        </w:rPr>
        <w:t xml:space="preserve">to send a Registration Request with 5G-GUTI to the SEAF/AMF under test, to trigger the SEAF/AMF under test to initiate the authentication, i.e. to send </w:t>
      </w:r>
      <w:r>
        <w:rPr/>
        <w:t>Nausf_UEAuthentication_Authenticate Request to the AUSF.</w:t>
      </w:r>
    </w:p>
    <w:p>
      <w:pPr>
        <w:pStyle w:val="B2"/>
        <w:ind w:left="651" w:right="0"/>
        <w:rPr/>
      </w:pPr>
      <w:r>
        <w:rPr/>
        <w:t>2)</w:t>
        <w:tab/>
        <w:t xml:space="preserve">The AUSF, after receiving the request from the SEAF/AMF under test, responds with a Nausf_UEAuthentication_Authenticate Response message with an authentication vector to the SEAF/AMF under test. </w:t>
      </w:r>
    </w:p>
    <w:p>
      <w:pPr>
        <w:pStyle w:val="B2"/>
        <w:ind w:left="651" w:right="0"/>
        <w:rPr/>
      </w:pPr>
      <w:r>
        <w:rPr/>
        <w:t>3)</w:t>
        <w:tab/>
        <w:t>The UE returns RES* to the SEAF/AMF under test in the NAS Authentication Response message, which will trigger the AMF to compute HRES*, compare HRES* with HXRES*, and send to the received RES* to the AUSF.</w:t>
      </w:r>
    </w:p>
    <w:p>
      <w:pPr>
        <w:pStyle w:val="B2"/>
        <w:ind w:left="651" w:right="0"/>
        <w:rPr/>
      </w:pPr>
      <w:r>
        <w:rPr/>
        <w:t>4)</w:t>
        <w:tab/>
        <w:t>The tester prepares the AUSF or intercepts and modifies its Nausf_UEAuthentication_Authenticate Response message to the SEAF/AMF to indicate that the RES* verification was not successful in the AUSF.</w:t>
      </w:r>
    </w:p>
    <w:p>
      <w:pPr>
        <w:pStyle w:val="B1"/>
        <w:rPr/>
      </w:pPr>
      <w:r>
        <w:rPr/>
        <w:t xml:space="preserve">Test </w:t>
      </w:r>
      <w:r>
        <w:rPr>
          <w:lang w:eastAsia="zh-CN"/>
        </w:rPr>
        <w:t>Case</w:t>
      </w:r>
      <w:r>
        <w:rPr/>
        <w:t xml:space="preserve"> E:</w:t>
      </w:r>
    </w:p>
    <w:p>
      <w:pPr>
        <w:pStyle w:val="B2"/>
        <w:ind w:left="651" w:right="0"/>
        <w:rPr/>
      </w:pPr>
      <w:r>
        <w:rPr/>
        <w:t>1)</w:t>
        <w:tab/>
        <w:t>The tester triggers the UE to send a Registration Request with SUCI to the SEAF/AMF under test, to trigger the SEAF/AMF under test to initiate the authentication, i.e. to send Nausf_UEAuthentication_Authenticate Request to the AUSF.</w:t>
      </w:r>
    </w:p>
    <w:p>
      <w:pPr>
        <w:pStyle w:val="B2"/>
        <w:ind w:left="651" w:right="0"/>
        <w:rPr/>
      </w:pPr>
      <w:r>
        <w:rPr/>
        <w:t>2)</w:t>
        <w:tab/>
        <w:t xml:space="preserve">The AUSF, after receiving the request from the SEAF/AMF under test, responds with a Nausf_UEAuthentication_Authenticate Response message with an authentication vector to the SEAF/AMF under test. </w:t>
      </w:r>
    </w:p>
    <w:p>
      <w:pPr>
        <w:pStyle w:val="B2"/>
        <w:ind w:left="651" w:right="0"/>
        <w:rPr/>
      </w:pPr>
      <w:r>
        <w:rPr/>
        <w:t>3)</w:t>
        <w:tab/>
        <w:t>The UE returns RES* to the SEAF/AMF under test in the NAS Authentication Response message, which will trigger the AMF to compute HRES*, compare HRES* with HXRES*, and send the received RES* to the AUSF.</w:t>
      </w:r>
    </w:p>
    <w:p>
      <w:pPr>
        <w:pStyle w:val="B2"/>
        <w:ind w:left="651" w:right="0"/>
        <w:rPr/>
      </w:pPr>
      <w:r>
        <w:rPr/>
        <w:t>4)</w:t>
        <w:tab/>
        <w:t xml:space="preserve">The tester prepares the AUSF to not return the </w:t>
      </w:r>
      <w:r>
        <w:rPr>
          <w:color w:val="000000"/>
        </w:rPr>
        <w:t>Nausf_UEAuthentication_Authenticate Response message and therefore trigger a timeout at the SEAF/AMF</w:t>
      </w:r>
      <w:r>
        <w:rPr/>
        <w:t>.</w:t>
      </w:r>
    </w:p>
    <w:p>
      <w:pPr>
        <w:pStyle w:val="B1"/>
        <w:rPr/>
      </w:pPr>
      <w:r>
        <w:rPr/>
        <w:t xml:space="preserve">Test </w:t>
      </w:r>
      <w:r>
        <w:rPr>
          <w:lang w:eastAsia="zh-CN"/>
        </w:rPr>
        <w:t>Case</w:t>
      </w:r>
      <w:r>
        <w:rPr/>
        <w:t xml:space="preserve"> F:</w:t>
      </w:r>
    </w:p>
    <w:p>
      <w:pPr>
        <w:pStyle w:val="B2"/>
        <w:ind w:left="651" w:right="0"/>
        <w:rPr/>
      </w:pPr>
      <w:r>
        <w:rPr/>
        <w:t>1)</w:t>
        <w:tab/>
        <w:t>The tester triggers the UE to send a Registration Request with 5G-GUTI to the SEAF/AMF under test, to trigger the SEAF/AMF under test to initiate the authentication, i.e. to send Nausf_UEAuthentication_Authenticate Request to the AUSF.</w:t>
      </w:r>
    </w:p>
    <w:p>
      <w:pPr>
        <w:pStyle w:val="B2"/>
        <w:ind w:left="651" w:right="0"/>
        <w:rPr/>
      </w:pPr>
      <w:r>
        <w:rPr/>
        <w:t>2)</w:t>
        <w:tab/>
        <w:t xml:space="preserve">The AUSF, after receiving the request from the SEAF/AMF under test, responds with a Nausf_UEAuthentication_Authenticate Response message with an authentication vector to the SEAF/AMF under test. </w:t>
      </w:r>
    </w:p>
    <w:p>
      <w:pPr>
        <w:pStyle w:val="B2"/>
        <w:ind w:left="651" w:right="0"/>
        <w:rPr/>
      </w:pPr>
      <w:r>
        <w:rPr/>
        <w:t>3)</w:t>
        <w:tab/>
        <w:t>The UE returns RES* to the SEAF/AMF under test in the NAS Authentication Response message, which will trigger the AMF to compute HRES*, compare HRES* with HXRES*, and send the received RES* to the AUSF.</w:t>
      </w:r>
    </w:p>
    <w:p>
      <w:pPr>
        <w:pStyle w:val="B2"/>
        <w:ind w:left="651" w:right="0"/>
        <w:rPr/>
      </w:pPr>
      <w:r>
        <w:rPr/>
        <w:t xml:space="preserve">4) </w:t>
        <w:tab/>
        <w:t xml:space="preserve">The tester prepares the AUSF to not return the </w:t>
      </w:r>
      <w:r>
        <w:rPr>
          <w:color w:val="000000"/>
        </w:rPr>
        <w:t>Nausf_UEAuthentication_Authenticate Response message and therefore trigger a timeout at the SEAF/AMF</w:t>
      </w:r>
      <w:r>
        <w:rPr/>
        <w:t>.</w:t>
      </w:r>
    </w:p>
    <w:p>
      <w:pPr>
        <w:pStyle w:val="NO"/>
        <w:rPr/>
      </w:pPr>
      <w:r>
        <w:rPr/>
        <w:t>NOTE:</w:t>
        <w:tab/>
        <w:t>The timeout timer is the NAS timer T3520.</w:t>
      </w:r>
    </w:p>
    <w:p>
      <w:pPr>
        <w:pStyle w:val="Normal"/>
        <w:rPr>
          <w:b/>
          <w:lang w:eastAsia="zh-CN"/>
        </w:rPr>
      </w:pPr>
      <w:r>
        <w:rPr>
          <w:b/>
          <w:lang w:eastAsia="zh-CN"/>
        </w:rPr>
        <w:t>Expected Results:</w:t>
      </w:r>
    </w:p>
    <w:p>
      <w:pPr>
        <w:pStyle w:val="Normal"/>
        <w:rPr/>
      </w:pPr>
      <w:r>
        <w:rPr>
          <w:lang w:eastAsia="zh-CN"/>
        </w:rPr>
        <w:t>F</w:t>
      </w:r>
      <w:r>
        <w:rPr>
          <w:lang w:eastAsia="zh-CN"/>
        </w:rPr>
        <w:t xml:space="preserve">or </w:t>
      </w:r>
      <w:r>
        <w:rPr>
          <w:lang w:eastAsia="zh-CN"/>
        </w:rPr>
        <w:t>test case A and C, the SEAF/AMF rejects the authentication by sending an Authentication Reject to the UE.</w:t>
      </w:r>
    </w:p>
    <w:p>
      <w:pPr>
        <w:pStyle w:val="Normal"/>
        <w:rPr/>
      </w:pPr>
      <w:r>
        <w:rPr>
          <w:lang w:eastAsia="zh-CN"/>
        </w:rPr>
        <w:t>For test case B and D, the SEAF/AMF initiates an Identification procedure with the UE to retrieve the SUCI.</w:t>
      </w:r>
    </w:p>
    <w:p>
      <w:pPr>
        <w:pStyle w:val="Normal"/>
        <w:rPr/>
      </w:pPr>
      <w:r>
        <w:rPr/>
        <w:t>For test case E and F, the SEAF/AMF rejects the authentication to the UE or initiate an Identification procedure with the UE.</w:t>
      </w:r>
    </w:p>
    <w:p>
      <w:pPr>
        <w:pStyle w:val="Normal"/>
        <w:rPr>
          <w:b/>
        </w:rPr>
      </w:pPr>
      <w:r>
        <w:rPr/>
        <w:t>For test case A and B, a null value RES* is in the Nausf_UEAuthentication_Authenticate Request message sent from the SEAF/AMF to the AUSF. (stated in TS 29.509 [10], clause 5.2.2.2.2).</w:t>
      </w:r>
    </w:p>
    <w:p>
      <w:pPr>
        <w:pStyle w:val="Normal"/>
        <w:rPr>
          <w:b/>
        </w:rPr>
      </w:pPr>
      <w:r>
        <w:rPr>
          <w:b/>
        </w:rPr>
        <w:t>Expected format of evidence:</w:t>
      </w:r>
    </w:p>
    <w:p>
      <w:pPr>
        <w:pStyle w:val="Normal"/>
        <w:rPr/>
      </w:pPr>
      <w:r>
        <w:rPr/>
        <w:t>Evidence suitable for the interface, e.g., Screenshot, packet captures or application log files containing the operational results.</w:t>
      </w:r>
    </w:p>
    <w:p>
      <w:pPr>
        <w:pStyle w:val="Heading5"/>
        <w:rPr>
          <w:color w:val="FF0000"/>
        </w:rPr>
      </w:pPr>
      <w:bookmarkStart w:id="39" w:name="__RefHeading___Toc145421621"/>
      <w:bookmarkEnd w:id="39"/>
      <w:r>
        <w:rPr/>
        <w:t>4.2.2.1.3</w:t>
        <w:tab/>
        <w:t>NAS based redirection from 5GS to EPS</w:t>
      </w:r>
    </w:p>
    <w:p>
      <w:pPr>
        <w:pStyle w:val="Normal"/>
        <w:rPr>
          <w:lang w:eastAsia="zh-CN"/>
        </w:rPr>
      </w:pPr>
      <w:r>
        <w:rPr>
          <w:i/>
        </w:rPr>
        <w:t>Requirement Name</w:t>
      </w:r>
      <w:r>
        <w:rPr/>
        <w:t>: NAS based redirection from 5GS to EPS</w:t>
      </w:r>
    </w:p>
    <w:p>
      <w:pPr>
        <w:pStyle w:val="Normal"/>
        <w:rPr/>
      </w:pPr>
      <w:r>
        <w:rPr>
          <w:i/>
        </w:rPr>
        <w:t xml:space="preserve">Requirement Reference: </w:t>
      </w:r>
      <w:r>
        <w:rPr/>
        <w:t>TS 33.501 [2], clause 6.16.4</w:t>
      </w:r>
      <w:r>
        <w:rPr>
          <w:lang w:eastAsia="zh-CN"/>
        </w:rPr>
        <w:t>, TS 23.501 [8], clause 5.31.3.</w:t>
      </w:r>
      <w:r>
        <w:rPr/>
        <w:t xml:space="preserve"> </w:t>
      </w:r>
    </w:p>
    <w:p>
      <w:pPr>
        <w:pStyle w:val="Normal"/>
        <w:rPr/>
      </w:pPr>
      <w:r>
        <w:rPr>
          <w:i/>
        </w:rPr>
        <w:t>Requirement Description</w:t>
      </w:r>
      <w:r>
        <w:rPr/>
        <w:t xml:space="preserve">: As specified in TS 33.501 [2], clause 6.16.4, when a UE initiates registration procedure with the AMF, the AMF may redirect the UE from 5GC to EPC by including a EMM cause indicating to the UE that it shall not use 5GC, as described in clause 5.31.3 in TS 23.501 [2]. The following requirements apply to Registration Reject message with an EMM cause which indicates to the UE that the UE shall not use 5GC: </w:t>
      </w:r>
    </w:p>
    <w:p>
      <w:pPr>
        <w:pStyle w:val="B1"/>
        <w:rPr/>
      </w:pPr>
      <w:r>
        <w:rPr/>
        <w:t>-</w:t>
        <w:tab/>
        <w:t>the AMF only sends such a Registration Reject message once NAS security has been established between the AMF and the UE; and</w:t>
      </w:r>
    </w:p>
    <w:p>
      <w:pPr>
        <w:pStyle w:val="B1"/>
        <w:rPr>
          <w:lang w:val="en-US" w:eastAsia="en-US"/>
        </w:rPr>
      </w:pPr>
      <w:r>
        <w:rPr>
          <w:lang w:val="en-US" w:eastAsia="en-US"/>
        </w:rPr>
        <w:t>-</w:t>
        <w:tab/>
        <w:t xml:space="preserve">the UE only acts upon such Registration Reject message if received integrity protected and if UE </w:t>
      </w:r>
      <w:r>
        <w:rPr/>
        <w:t xml:space="preserve">has verified the integrity of the </w:t>
      </w:r>
      <w:r>
        <w:rPr>
          <w:lang w:val="en-US" w:eastAsia="en-US"/>
        </w:rPr>
        <w:t>Registration Reject</w:t>
      </w:r>
      <w:r>
        <w:rPr/>
        <w:t xml:space="preserve"> message successfully</w:t>
      </w:r>
      <w:r>
        <w:rPr>
          <w:lang w:val="en-US" w:eastAsia="en-US"/>
        </w:rPr>
        <w:t>.</w:t>
      </w:r>
    </w:p>
    <w:p>
      <w:pPr>
        <w:pStyle w:val="NO"/>
        <w:rPr/>
      </w:pPr>
      <w:r>
        <w:rPr/>
        <w:t>NOTE 1:</w:t>
        <w:tab/>
        <w:t xml:space="preserve">Void </w:t>
      </w:r>
    </w:p>
    <w:p>
      <w:pPr>
        <w:pStyle w:val="Normal"/>
        <w:rPr>
          <w:lang w:eastAsia="zh-CN"/>
        </w:rPr>
      </w:pPr>
      <w:r>
        <w:rPr/>
        <w:t>In addition, in networks that support CIoT features in both EPC and 5GC, the operator may steer UEs from a specific CN type due to operator policy, e.g. due to roaming agreements, Preferred and Supported Network Behaviour, load redistribution, etc. Operator policies in EPC and 5GC are assumed to avoid steering UEs back and forth between EPC and 5GC.</w:t>
      </w:r>
    </w:p>
    <w:p>
      <w:pPr>
        <w:pStyle w:val="Normal"/>
        <w:keepNext w:val="true"/>
        <w:rPr>
          <w:i/>
          <w:i/>
        </w:rPr>
      </w:pPr>
      <w:r>
        <w:rPr>
          <w:i/>
        </w:rPr>
        <w:t>Threat Reference</w:t>
      </w:r>
      <w:r>
        <w:rPr/>
        <w:t>:  TR 33.926 [6], clause K.2.8, NAS based redirection from 5GS to EPS in 5G CIoT</w:t>
      </w:r>
    </w:p>
    <w:p>
      <w:pPr>
        <w:pStyle w:val="Normal"/>
        <w:rPr>
          <w:rFonts w:cs="Arial"/>
          <w:b/>
          <w:i/>
          <w:i/>
          <w:color w:val="000000"/>
        </w:rPr>
      </w:pPr>
      <w:r>
        <w:rPr>
          <w:rFonts w:cs="Arial"/>
          <w:b/>
          <w:color w:val="000000"/>
        </w:rPr>
        <w:t xml:space="preserve">Test Name: </w:t>
      </w:r>
      <w:r>
        <w:rPr/>
        <w:t>TC_AMF_REDIRECTION_5GS_EPS</w:t>
      </w:r>
    </w:p>
    <w:p>
      <w:pPr>
        <w:pStyle w:val="Normal"/>
        <w:rPr>
          <w:b/>
          <w:lang w:eastAsia="zh-CN"/>
        </w:rPr>
      </w:pPr>
      <w:r>
        <w:rPr>
          <w:b/>
          <w:lang w:eastAsia="zh-CN"/>
        </w:rPr>
        <w:t>Purpose:</w:t>
      </w:r>
    </w:p>
    <w:p>
      <w:pPr>
        <w:pStyle w:val="Normal"/>
        <w:rPr>
          <w:lang w:eastAsia="zh-CN"/>
        </w:rPr>
      </w:pPr>
      <w:r>
        <w:rPr>
          <w:lang w:eastAsia="zh-CN"/>
        </w:rPr>
        <w:t xml:space="preserve">Verify that AMF under test does not send a Registration Reject message containing an EMM cause </w:t>
      </w:r>
      <w:r>
        <w:rPr/>
        <w:t>indicating to the UE that the UE shall not use 5GC, if NAS security is not established.</w:t>
      </w:r>
    </w:p>
    <w:p>
      <w:pPr>
        <w:pStyle w:val="NO"/>
        <w:rPr>
          <w:lang w:eastAsia="zh-CN"/>
        </w:rPr>
      </w:pPr>
      <w:r>
        <w:rPr>
          <w:lang w:eastAsia="zh-CN"/>
        </w:rPr>
        <w:t>NOTE 2: Void</w:t>
      </w:r>
    </w:p>
    <w:p>
      <w:pPr>
        <w:pStyle w:val="Normal"/>
        <w:rPr>
          <w:b/>
          <w:lang w:eastAsia="zh-CN"/>
        </w:rPr>
      </w:pPr>
      <w:r>
        <w:rPr>
          <w:b/>
          <w:lang w:eastAsia="zh-CN"/>
        </w:rPr>
        <w:t>Pre-Conditions:</w:t>
      </w:r>
    </w:p>
    <w:p>
      <w:pPr>
        <w:pStyle w:val="B1"/>
        <w:rPr>
          <w:lang w:eastAsia="zh-CN"/>
        </w:rPr>
      </w:pPr>
      <w:r>
        <w:rPr>
          <w:lang w:eastAsia="zh-CN"/>
        </w:rPr>
        <w:t>-</w:t>
        <w:tab/>
        <w:t>AMF under test supports the security handling in CIoT.</w:t>
      </w:r>
    </w:p>
    <w:p>
      <w:pPr>
        <w:pStyle w:val="B1"/>
        <w:rPr/>
      </w:pPr>
      <w:r>
        <w:rPr>
          <w:lang w:eastAsia="zh-CN"/>
        </w:rPr>
        <w:t>-</w:t>
        <w:tab/>
        <w:t xml:space="preserve">Test environment with a CIoT UE. The UE may be simulated. </w:t>
      </w:r>
    </w:p>
    <w:p>
      <w:pPr>
        <w:pStyle w:val="B1"/>
        <w:rPr/>
      </w:pPr>
      <w:r>
        <w:rPr/>
        <w:t>-</w:t>
        <w:tab/>
        <w:t>AMF under test is connected in emulated/real network environment.</w:t>
      </w:r>
    </w:p>
    <w:p>
      <w:pPr>
        <w:pStyle w:val="B1"/>
        <w:rPr/>
      </w:pPr>
      <w:r>
        <w:rPr/>
        <w:t>-</w:t>
        <w:tab/>
        <w:t>Tester configures the operator policy of the AMF that all the UEs sending initial registration request should be redirected from 5GS to EPS.</w:t>
      </w:r>
    </w:p>
    <w:p>
      <w:pPr>
        <w:pStyle w:val="Normal"/>
        <w:rPr>
          <w:b/>
          <w:lang w:eastAsia="zh-CN"/>
        </w:rPr>
      </w:pPr>
      <w:r>
        <w:rPr>
          <w:b/>
          <w:lang w:eastAsia="zh-CN"/>
        </w:rPr>
        <w:t>Execution Steps</w:t>
      </w:r>
    </w:p>
    <w:p>
      <w:pPr>
        <w:pStyle w:val="B1"/>
        <w:rPr/>
      </w:pPr>
      <w:r>
        <w:rPr/>
        <w:t>1.</w:t>
        <w:tab/>
        <w:t>The tester triggers the UE to initiate an initial registration procedure with the AMF.</w:t>
      </w:r>
    </w:p>
    <w:p>
      <w:pPr>
        <w:pStyle w:val="B1"/>
        <w:rPr/>
      </w:pPr>
      <w:r>
        <w:rPr/>
        <w:t>2.</w:t>
        <w:tab/>
        <w:t>The AMF under test determines that the UE shall not use 5GC and needs to redirect the UE from 5GC to EPC.</w:t>
      </w:r>
    </w:p>
    <w:p>
      <w:pPr>
        <w:pStyle w:val="B1"/>
        <w:rPr/>
      </w:pPr>
      <w:r>
        <w:rPr/>
        <w:t>3.</w:t>
        <w:tab/>
        <w:t>The AMF under test sends a Registration Reject message with a 5GMM cause indicating to the UE that the UE shall not use 5GC.</w:t>
      </w:r>
    </w:p>
    <w:p>
      <w:pPr>
        <w:pStyle w:val="Normal"/>
        <w:rPr>
          <w:b/>
          <w:lang w:eastAsia="zh-CN"/>
        </w:rPr>
      </w:pPr>
      <w:r>
        <w:rPr>
          <w:b/>
          <w:lang w:eastAsia="zh-CN"/>
        </w:rPr>
        <w:t>Expected Results:</w:t>
      </w:r>
    </w:p>
    <w:p>
      <w:pPr>
        <w:pStyle w:val="Normal"/>
        <w:rPr/>
      </w:pPr>
      <w:r>
        <w:rPr/>
        <w:t>The NAS SMC is performed before sending the Registration Reject message.</w:t>
      </w:r>
    </w:p>
    <w:p>
      <w:pPr>
        <w:pStyle w:val="Normal"/>
        <w:rPr>
          <w:b/>
          <w:lang w:eastAsia="zh-CN"/>
        </w:rPr>
      </w:pPr>
      <w:r>
        <w:rPr>
          <w:b/>
          <w:lang w:eastAsia="zh-CN"/>
        </w:rPr>
        <w:t>Expected format of evidence:</w:t>
      </w:r>
    </w:p>
    <w:p>
      <w:pPr>
        <w:pStyle w:val="Normal"/>
        <w:rPr/>
      </w:pPr>
      <w:r>
        <w:rPr/>
        <w:t>Evidence suitable for the interface, e.g., Screenshot, packet captures or application log files containing the operational results.</w:t>
      </w:r>
    </w:p>
    <w:p>
      <w:pPr>
        <w:pStyle w:val="Heading5"/>
        <w:rPr>
          <w:color w:val="FF0000"/>
        </w:rPr>
      </w:pPr>
      <w:bookmarkStart w:id="40" w:name="__RefHeading___Toc145421622"/>
      <w:bookmarkEnd w:id="40"/>
      <w:r>
        <w:rPr/>
        <w:t>4.2.2.1.4</w:t>
        <w:tab/>
        <w:t>NAS integrity failure</w:t>
      </w:r>
    </w:p>
    <w:p>
      <w:pPr>
        <w:pStyle w:val="Normal"/>
        <w:rPr>
          <w:lang w:eastAsia="zh-CN"/>
        </w:rPr>
      </w:pPr>
      <w:r>
        <w:rPr>
          <w:i/>
        </w:rPr>
        <w:t>Requirement Name</w:t>
      </w:r>
      <w:r>
        <w:rPr/>
        <w:t>: NAS integrity failure</w:t>
      </w:r>
    </w:p>
    <w:p>
      <w:pPr>
        <w:pStyle w:val="Normal"/>
        <w:rPr/>
      </w:pPr>
      <w:r>
        <w:rPr>
          <w:i/>
        </w:rPr>
        <w:t xml:space="preserve">Requirement Reference: </w:t>
      </w:r>
      <w:r>
        <w:rPr/>
        <w:t xml:space="preserve">TS 33.501 [2] clause 6.4.3.3. </w:t>
      </w:r>
    </w:p>
    <w:p>
      <w:pPr>
        <w:pStyle w:val="Normal"/>
        <w:rPr>
          <w:lang w:eastAsia="zh-CN"/>
        </w:rPr>
      </w:pPr>
      <w:r>
        <w:rPr>
          <w:i/>
        </w:rPr>
        <w:t>Requirement Description</w:t>
      </w:r>
      <w:r>
        <w:rPr/>
        <w:t>: In case of failed integrity check (i.e. faulty or missing NAS-MAC) is detected after the start of NAS integrity protection, the concerned message shall be discarded except for some NAS messages specified in TS 24.501.</w:t>
      </w:r>
    </w:p>
    <w:p>
      <w:pPr>
        <w:pStyle w:val="Normal"/>
        <w:keepNext w:val="true"/>
        <w:rPr>
          <w:i/>
          <w:i/>
        </w:rPr>
      </w:pPr>
      <w:r>
        <w:rPr>
          <w:i/>
        </w:rPr>
        <w:t>Threat Reference</w:t>
      </w:r>
      <w:r>
        <w:rPr/>
        <w:t>:  TBD</w:t>
      </w:r>
    </w:p>
    <w:p>
      <w:pPr>
        <w:pStyle w:val="Normal"/>
        <w:rPr>
          <w:rFonts w:cs="Arial"/>
          <w:b/>
          <w:i/>
          <w:i/>
          <w:color w:val="000000"/>
        </w:rPr>
      </w:pPr>
      <w:r>
        <w:rPr>
          <w:rFonts w:cs="Arial"/>
          <w:b/>
          <w:color w:val="000000"/>
        </w:rPr>
        <w:t xml:space="preserve">Test Name: </w:t>
      </w:r>
      <w:r>
        <w:rPr/>
        <w:t>TC_AMF_NAS_INTEGRITY_FAILURE</w:t>
      </w:r>
    </w:p>
    <w:p>
      <w:pPr>
        <w:pStyle w:val="Normal"/>
        <w:rPr>
          <w:b/>
          <w:lang w:eastAsia="zh-CN"/>
        </w:rPr>
      </w:pPr>
      <w:r>
        <w:rPr>
          <w:b/>
          <w:lang w:eastAsia="zh-CN"/>
        </w:rPr>
        <w:t>Purpose:</w:t>
      </w:r>
    </w:p>
    <w:p>
      <w:pPr>
        <w:pStyle w:val="Normal"/>
        <w:rPr>
          <w:lang w:eastAsia="zh-CN"/>
        </w:rPr>
      </w:pPr>
      <w:r>
        <w:rPr>
          <w:lang w:eastAsia="zh-CN"/>
        </w:rPr>
        <w:t>Verify that AMF under test drops messages in case the NAS integrity fails or is missing.</w:t>
      </w:r>
    </w:p>
    <w:p>
      <w:pPr>
        <w:pStyle w:val="Normal"/>
        <w:rPr>
          <w:lang w:eastAsia="zh-CN"/>
        </w:rPr>
      </w:pPr>
      <w:r>
        <w:rPr>
          <w:b/>
          <w:lang w:eastAsia="zh-CN"/>
        </w:rPr>
        <w:t>Pre-Conditions:</w:t>
      </w:r>
    </w:p>
    <w:p>
      <w:pPr>
        <w:pStyle w:val="B1"/>
        <w:rPr>
          <w:lang w:eastAsia="zh-CN"/>
        </w:rPr>
      </w:pPr>
      <w:r>
        <w:rPr>
          <w:lang w:eastAsia="zh-CN"/>
        </w:rPr>
        <w:t>-</w:t>
        <w:tab/>
        <w:t xml:space="preserve">Test environment with UE. The UE may be simulated. </w:t>
      </w:r>
    </w:p>
    <w:p>
      <w:pPr>
        <w:pStyle w:val="B1"/>
        <w:rPr/>
      </w:pPr>
      <w:r>
        <w:rPr/>
        <w:t>-</w:t>
        <w:tab/>
        <w:t>AMF under test is connected in emulated/real network environment.</w:t>
      </w:r>
    </w:p>
    <w:p>
      <w:pPr>
        <w:pStyle w:val="B1"/>
        <w:rPr/>
      </w:pPr>
      <w:r>
        <w:rPr/>
        <w:t xml:space="preserve">- </w:t>
        <w:tab/>
        <w:t>NAS Integrity algorithm different than NIA0 is used.</w:t>
      </w:r>
    </w:p>
    <w:p>
      <w:pPr>
        <w:pStyle w:val="Normal"/>
        <w:rPr>
          <w:b/>
          <w:lang w:eastAsia="zh-CN"/>
        </w:rPr>
      </w:pPr>
      <w:r>
        <w:rPr>
          <w:b/>
          <w:lang w:eastAsia="zh-CN"/>
        </w:rPr>
        <w:t>Execution Steps</w:t>
      </w:r>
    </w:p>
    <w:p>
      <w:pPr>
        <w:pStyle w:val="Normal"/>
        <w:rPr>
          <w:b/>
          <w:lang w:eastAsia="zh-CN"/>
        </w:rPr>
      </w:pPr>
      <w:r>
        <w:rPr>
          <w:b/>
          <w:lang w:eastAsia="zh-CN"/>
        </w:rPr>
        <w:t>Test case 1 (wrong NAS-MAC):</w:t>
      </w:r>
    </w:p>
    <w:p>
      <w:pPr>
        <w:pStyle w:val="B1"/>
        <w:rPr/>
      </w:pPr>
      <w:r>
        <w:rPr/>
        <w:t>1. The tester triggers the UE to initiate an initial registration procedure with the AMF.</w:t>
      </w:r>
    </w:p>
    <w:p>
      <w:pPr>
        <w:pStyle w:val="B1"/>
        <w:rPr/>
      </w:pPr>
      <w:r>
        <w:rPr/>
        <w:t>2. The AMF sends the Security Mode Complete message to the UE.</w:t>
      </w:r>
    </w:p>
    <w:p>
      <w:pPr>
        <w:pStyle w:val="B1"/>
        <w:rPr/>
      </w:pPr>
      <w:r>
        <w:rPr/>
        <w:t>3. After the Security Mode Complete message, send a NAS message from the UE to the AMF with a wrong NAS-MAC. The message used must not be an exception in TS 24.501 [5].</w:t>
      </w:r>
    </w:p>
    <w:p>
      <w:pPr>
        <w:pStyle w:val="Normal"/>
        <w:rPr>
          <w:b/>
          <w:lang w:eastAsia="zh-CN"/>
        </w:rPr>
      </w:pPr>
      <w:r>
        <w:rPr>
          <w:b/>
          <w:lang w:eastAsia="zh-CN"/>
        </w:rPr>
        <w:t>Test case 2 (missing NAS-MAC):</w:t>
      </w:r>
    </w:p>
    <w:p>
      <w:pPr>
        <w:pStyle w:val="B1"/>
        <w:rPr/>
      </w:pPr>
      <w:r>
        <w:rPr/>
        <w:t>1. The tester triggers the UE to initiate an initial registration procedure with the AMF.</w:t>
      </w:r>
    </w:p>
    <w:p>
      <w:pPr>
        <w:pStyle w:val="B1"/>
        <w:rPr/>
      </w:pPr>
      <w:r>
        <w:rPr/>
        <w:t>2. The AMF sends the Security Mode Complete message to the UE.</w:t>
      </w:r>
    </w:p>
    <w:p>
      <w:pPr>
        <w:pStyle w:val="B1"/>
        <w:rPr/>
      </w:pPr>
      <w:r>
        <w:rPr/>
        <w:t>3. After the Security Mode Complete message, send a NAS message from the UE to the AMF removing the NAS-MAC field. The message used must not be an exception in TS 24.501 [5].</w:t>
      </w:r>
    </w:p>
    <w:p>
      <w:pPr>
        <w:pStyle w:val="Normal"/>
        <w:rPr>
          <w:b/>
          <w:lang w:eastAsia="zh-CN"/>
        </w:rPr>
      </w:pPr>
      <w:r>
        <w:rPr>
          <w:b/>
          <w:lang w:eastAsia="zh-CN"/>
        </w:rPr>
        <w:t>Expected Results:</w:t>
      </w:r>
    </w:p>
    <w:p>
      <w:pPr>
        <w:pStyle w:val="Normal"/>
        <w:rPr/>
      </w:pPr>
      <w:r>
        <w:rPr/>
        <w:t>In both test cases, the AMF discards the NAS messages.</w:t>
      </w:r>
    </w:p>
    <w:p>
      <w:pPr>
        <w:pStyle w:val="Normal"/>
        <w:rPr>
          <w:b/>
          <w:lang w:eastAsia="zh-CN"/>
        </w:rPr>
      </w:pPr>
      <w:r>
        <w:rPr>
          <w:b/>
          <w:lang w:eastAsia="zh-CN"/>
        </w:rPr>
        <w:t>Expected format of evidence:</w:t>
      </w:r>
    </w:p>
    <w:p>
      <w:pPr>
        <w:pStyle w:val="Normal"/>
        <w:rPr/>
      </w:pPr>
      <w:r>
        <w:rPr/>
        <w:t>Evidence suitable for the interface, e.g., Screenshot, packet captures or application log files containing the operational results.</w:t>
      </w:r>
    </w:p>
    <w:p>
      <w:pPr>
        <w:pStyle w:val="Heading4"/>
        <w:rPr/>
      </w:pPr>
      <w:bookmarkStart w:id="41" w:name="__RefHeading___Toc145421623"/>
      <w:bookmarkEnd w:id="41"/>
      <w:r>
        <w:rPr/>
        <w:t>4.2.2.2</w:t>
        <w:tab/>
        <w:t>Void</w:t>
      </w:r>
    </w:p>
    <w:p>
      <w:pPr>
        <w:pStyle w:val="Heading4"/>
        <w:rPr/>
      </w:pPr>
      <w:bookmarkStart w:id="42" w:name="__RefHeading___Toc145421624"/>
      <w:bookmarkEnd w:id="42"/>
      <w:r>
        <w:rPr/>
        <w:t>4.2.2.3</w:t>
        <w:tab/>
        <w:t>Security mode command procedure</w:t>
      </w:r>
    </w:p>
    <w:p>
      <w:pPr>
        <w:pStyle w:val="Heading5"/>
        <w:rPr/>
      </w:pPr>
      <w:bookmarkStart w:id="43" w:name="__RefHeading___Toc145421625"/>
      <w:bookmarkEnd w:id="43"/>
      <w:r>
        <w:rPr/>
        <w:t>4.2.2.3.1</w:t>
        <w:tab/>
        <w:t>Replay protection of NAS signalling messages</w:t>
      </w:r>
    </w:p>
    <w:p>
      <w:pPr>
        <w:pStyle w:val="Normal"/>
        <w:rPr>
          <w:strike/>
        </w:rPr>
      </w:pPr>
      <w:r>
        <w:rPr>
          <w:i/>
        </w:rPr>
        <w:t>Requirement Name:</w:t>
      </w:r>
      <w:r>
        <w:rPr/>
        <w:t xml:space="preserve"> </w:t>
      </w:r>
      <w:r>
        <w:rPr>
          <w:lang w:eastAsia="ja-JP"/>
        </w:rPr>
        <w:t>Replay protection of NAS signalling messages</w:t>
      </w:r>
    </w:p>
    <w:p>
      <w:pPr>
        <w:pStyle w:val="Normal"/>
        <w:rPr/>
      </w:pPr>
      <w:r>
        <w:rPr>
          <w:i/>
        </w:rPr>
        <w:t>Requirement Reference:</w:t>
      </w:r>
      <w:r>
        <w:rPr/>
        <w:t xml:space="preserve"> TS 33.501 [2], clause 5.5.2.</w:t>
      </w:r>
    </w:p>
    <w:p>
      <w:pPr>
        <w:pStyle w:val="Normal"/>
        <w:rPr/>
      </w:pPr>
      <w:r>
        <w:rPr>
          <w:i/>
        </w:rPr>
        <w:t>Requirement Description:</w:t>
      </w:r>
      <w:r>
        <w:rPr/>
        <w:t xml:space="preserve"> The AMF supports integrity protection and replay protection of NAS-signalling as specified in TS 33.501 [2], clause 5.5.2. </w:t>
      </w:r>
    </w:p>
    <w:p>
      <w:pPr>
        <w:pStyle w:val="Normal"/>
        <w:rPr>
          <w:i/>
          <w:i/>
        </w:rPr>
      </w:pPr>
      <w:r>
        <w:rPr>
          <w:i/>
        </w:rPr>
        <w:t>Threat References</w:t>
      </w:r>
      <w:r>
        <w:rPr/>
        <w:t>: TR 33.926 [6], clause K.2.3.1, Bidding Down</w:t>
      </w:r>
    </w:p>
    <w:p>
      <w:pPr>
        <w:pStyle w:val="Normal"/>
        <w:rPr>
          <w:i/>
          <w:i/>
          <w:iCs/>
        </w:rPr>
      </w:pPr>
      <w:r>
        <w:rPr>
          <w:i/>
          <w:iCs/>
        </w:rPr>
        <w:t>Test case:</w:t>
      </w:r>
    </w:p>
    <w:p>
      <w:pPr>
        <w:pStyle w:val="Normal"/>
        <w:rPr>
          <w:b/>
        </w:rPr>
      </w:pPr>
      <w:r>
        <w:rPr>
          <w:b/>
        </w:rPr>
        <w:t xml:space="preserve">Test Name: </w:t>
      </w:r>
      <w:r>
        <w:rPr/>
        <w:t>TC_NAS_REPLAY_AMF</w:t>
      </w:r>
    </w:p>
    <w:p>
      <w:pPr>
        <w:pStyle w:val="Normal"/>
        <w:keepNext w:val="true"/>
        <w:rPr>
          <w:b/>
        </w:rPr>
      </w:pPr>
      <w:r>
        <w:rPr>
          <w:b/>
        </w:rPr>
        <w:t xml:space="preserve">Purpose: </w:t>
      </w:r>
    </w:p>
    <w:p>
      <w:pPr>
        <w:pStyle w:val="Normal"/>
        <w:rPr/>
      </w:pPr>
      <w:r>
        <w:rPr/>
        <w:t>Verify that the NAS signalling messages are replay protected by AMF over N1 interface between UE and AMF.</w:t>
      </w:r>
    </w:p>
    <w:p>
      <w:pPr>
        <w:pStyle w:val="Normal"/>
        <w:keepNext w:val="true"/>
        <w:keepLines/>
        <w:spacing w:before="180" w:after="180"/>
        <w:rPr>
          <w:b/>
          <w:lang w:eastAsia="zh-CN"/>
        </w:rPr>
      </w:pPr>
      <w:r>
        <w:rPr>
          <w:b/>
          <w:lang w:eastAsia="zh-CN"/>
        </w:rPr>
        <w:t>Procedure and execution steps:</w:t>
      </w:r>
    </w:p>
    <w:p>
      <w:pPr>
        <w:pStyle w:val="Normal"/>
        <w:rPr>
          <w:b/>
        </w:rPr>
      </w:pPr>
      <w:r>
        <w:rPr>
          <w:b/>
        </w:rPr>
        <w:t xml:space="preserve">Pre-Condition: </w:t>
      </w:r>
    </w:p>
    <w:p>
      <w:pPr>
        <w:pStyle w:val="B1"/>
        <w:rPr/>
      </w:pPr>
      <w:r>
        <w:rPr/>
        <w:t>-</w:t>
        <w:tab/>
        <w:t>AMF network product is connected in emulated/real network environment.</w:t>
      </w:r>
    </w:p>
    <w:p>
      <w:pPr>
        <w:pStyle w:val="B1"/>
        <w:rPr/>
      </w:pPr>
      <w:r>
        <w:rPr/>
        <w:t>-</w:t>
        <w:tab/>
        <w:t>Tester shall have access to the NAS signalling packets sent between UE and AMF over N1 interface.</w:t>
      </w:r>
    </w:p>
    <w:p>
      <w:pPr>
        <w:pStyle w:val="B1"/>
        <w:rPr/>
      </w:pPr>
      <w:r>
        <w:rPr/>
        <w:t>-</w:t>
        <w:tab/>
        <w:t>Tester shall ensure that integrity protection algorithm other than NIA0 is used.</w:t>
      </w:r>
    </w:p>
    <w:p>
      <w:pPr>
        <w:pStyle w:val="Normal"/>
        <w:rPr>
          <w:b/>
        </w:rPr>
      </w:pPr>
      <w:r>
        <w:rPr>
          <w:b/>
        </w:rPr>
        <w:t xml:space="preserve">Execution Steps: </w:t>
      </w:r>
    </w:p>
    <w:p>
      <w:pPr>
        <w:pStyle w:val="B1"/>
        <w:rPr/>
      </w:pPr>
      <w:r>
        <w:rPr/>
        <w:t>1.</w:t>
        <w:tab/>
        <w:t>The tester shall capture the NAS Security Mode Command procedure taking place between UE and AMF over N1 interface using any network analyser.</w:t>
      </w:r>
    </w:p>
    <w:p>
      <w:pPr>
        <w:pStyle w:val="B1"/>
        <w:rPr/>
      </w:pPr>
      <w:r>
        <w:rPr/>
        <w:t>2.</w:t>
        <w:tab/>
        <w:t>The tester shall filter the NAS Security Mode Complete message by using a filter.</w:t>
      </w:r>
    </w:p>
    <w:p>
      <w:pPr>
        <w:pStyle w:val="B1"/>
        <w:rPr>
          <w:color w:val="000000"/>
        </w:rPr>
      </w:pPr>
      <w:r>
        <w:rPr/>
        <w:t>3.</w:t>
        <w:tab/>
        <w:t>The tester shall replay the captured NAS Security Mode Complete message.</w:t>
      </w:r>
    </w:p>
    <w:p>
      <w:pPr>
        <w:pStyle w:val="B1"/>
        <w:rPr/>
      </w:pPr>
      <w:r>
        <w:rPr/>
        <w:t>4.</w:t>
        <w:tab/>
        <w:t>The tester shall check whether the replayed NAS Security Mode Complete message was not processed by the AMF by capturing traffic over the N1 interface to see if no corresponding response message was sent by the AMF. If applicable, AMF application logs could be checked for the rejection of the replayed NAS Security Mode Complete message.</w:t>
      </w:r>
    </w:p>
    <w:p>
      <w:pPr>
        <w:pStyle w:val="Normal"/>
        <w:rPr>
          <w:b/>
        </w:rPr>
      </w:pPr>
      <w:r>
        <w:rPr>
          <w:b/>
        </w:rPr>
        <w:t>Expected Results:</w:t>
      </w:r>
    </w:p>
    <w:p>
      <w:pPr>
        <w:pStyle w:val="Normal"/>
        <w:rPr/>
      </w:pPr>
      <w:r>
        <w:rPr/>
        <w:t>The NAS</w:t>
      </w:r>
      <w:r>
        <w:rPr>
          <w:b/>
        </w:rPr>
        <w:t xml:space="preserve"> </w:t>
      </w:r>
      <w:r>
        <w:rPr/>
        <w:t>signalling messages sent from the UE to the AMF over N1 interface are replay protected.</w:t>
      </w:r>
    </w:p>
    <w:p>
      <w:pPr>
        <w:pStyle w:val="Normal"/>
        <w:rPr>
          <w:b/>
        </w:rPr>
      </w:pPr>
      <w:r>
        <w:rPr>
          <w:b/>
        </w:rPr>
        <w:t>Expected format of evidence:</w:t>
      </w:r>
    </w:p>
    <w:p>
      <w:pPr>
        <w:pStyle w:val="Normal"/>
        <w:rPr/>
      </w:pPr>
      <w:r>
        <w:rPr/>
        <w:t>Evidence suitable for the interface, e.g., Screenshot, packet captures or application log files containing the operational results.</w:t>
      </w:r>
    </w:p>
    <w:p>
      <w:pPr>
        <w:pStyle w:val="Heading5"/>
        <w:rPr/>
      </w:pPr>
      <w:bookmarkStart w:id="44" w:name="__RefHeading___Toc145421626"/>
      <w:bookmarkEnd w:id="44"/>
      <w:r>
        <w:rPr/>
        <w:t>4.2.2.3.2</w:t>
        <w:tab/>
        <w:t>NAS NULL integrity protection</w:t>
      </w:r>
    </w:p>
    <w:p>
      <w:pPr>
        <w:pStyle w:val="Normal"/>
        <w:rPr>
          <w:lang w:eastAsia="zh-CN"/>
        </w:rPr>
      </w:pPr>
      <w:r>
        <w:rPr>
          <w:i/>
        </w:rPr>
        <w:t>Requirement Name</w:t>
      </w:r>
      <w:r>
        <w:rPr/>
        <w:t>: NAS NULL integrity protection</w:t>
      </w:r>
    </w:p>
    <w:p>
      <w:pPr>
        <w:pStyle w:val="Normal"/>
        <w:rPr/>
      </w:pPr>
      <w:r>
        <w:rPr>
          <w:i/>
        </w:rPr>
        <w:t xml:space="preserve">Requirement Reference: </w:t>
      </w:r>
      <w:r>
        <w:rPr/>
        <w:t xml:space="preserve">TS 33.501 [2], clause 5.5.2 </w:t>
      </w:r>
    </w:p>
    <w:p>
      <w:pPr>
        <w:pStyle w:val="Normal"/>
        <w:rPr>
          <w:lang w:eastAsia="zh-CN"/>
        </w:rPr>
      </w:pPr>
      <w:r>
        <w:rPr>
          <w:i/>
        </w:rPr>
        <w:t>Requirement Description</w:t>
      </w:r>
      <w:r>
        <w:rPr/>
        <w:t xml:space="preserve">: NIA0 is disabled in AMF in the deployments where support of unauthenticated emergency session is not a regulatory requirement </w:t>
      </w:r>
      <w:r>
        <w:rPr>
          <w:lang w:eastAsia="zh-CN"/>
        </w:rPr>
        <w:t xml:space="preserve">as specified in </w:t>
      </w:r>
      <w:r>
        <w:rPr/>
        <w:t>TS 33.501 [2], clause 5.5.2</w:t>
      </w:r>
    </w:p>
    <w:p>
      <w:pPr>
        <w:pStyle w:val="Normal"/>
        <w:rPr/>
      </w:pPr>
      <w:r>
        <w:rPr>
          <w:i/>
        </w:rPr>
        <w:t>Threat References</w:t>
      </w:r>
      <w:r>
        <w:rPr/>
        <w:t>: TR 33.926 [6], clause K.2.3.3, NAS NULL integrity protection</w:t>
      </w:r>
    </w:p>
    <w:p>
      <w:pPr>
        <w:pStyle w:val="Normal"/>
        <w:rPr>
          <w:i/>
          <w:i/>
        </w:rPr>
      </w:pPr>
      <w:r>
        <w:rPr>
          <w:i/>
        </w:rPr>
        <w:t xml:space="preserve">Test Case: </w:t>
      </w:r>
    </w:p>
    <w:p>
      <w:pPr>
        <w:pStyle w:val="Normal"/>
        <w:rPr>
          <w:b/>
        </w:rPr>
      </w:pPr>
      <w:r>
        <w:rPr>
          <w:b/>
        </w:rPr>
        <w:t xml:space="preserve">Test Name: </w:t>
      </w:r>
      <w:r>
        <w:rPr/>
        <w:t>TC_NAS_NULL_INT_AMF</w:t>
      </w:r>
    </w:p>
    <w:p>
      <w:pPr>
        <w:pStyle w:val="Normal"/>
        <w:rPr>
          <w:b/>
          <w:lang w:eastAsia="zh-CN"/>
        </w:rPr>
      </w:pPr>
      <w:r>
        <w:rPr>
          <w:b/>
          <w:lang w:eastAsia="zh-CN"/>
        </w:rPr>
        <w:t>Purpose:</w:t>
      </w:r>
    </w:p>
    <w:p>
      <w:pPr>
        <w:pStyle w:val="Normal"/>
        <w:rPr>
          <w:lang w:eastAsia="zh-CN"/>
        </w:rPr>
      </w:pPr>
      <w:r>
        <w:rPr>
          <w:lang w:eastAsia="zh-CN"/>
        </w:rPr>
        <w:t>Verify that NAS NULL integrity protection algorithm is used correctly.</w:t>
      </w:r>
    </w:p>
    <w:p>
      <w:pPr>
        <w:pStyle w:val="Normal"/>
        <w:keepNext w:val="true"/>
        <w:rPr>
          <w:b/>
          <w:lang w:eastAsia="zh-CN"/>
        </w:rPr>
      </w:pPr>
      <w:r>
        <w:rPr>
          <w:b/>
          <w:lang w:eastAsia="zh-CN"/>
        </w:rPr>
        <w:t>Pre-Conditions:</w:t>
      </w:r>
    </w:p>
    <w:p>
      <w:pPr>
        <w:pStyle w:val="B1"/>
        <w:rPr>
          <w:lang w:eastAsia="zh-CN"/>
        </w:rPr>
      </w:pPr>
      <w:r>
        <w:rPr>
          <w:lang w:eastAsia="zh-CN"/>
        </w:rPr>
        <w:t>-</w:t>
        <w:tab/>
        <w:t>Test environment with a UE. The UE may be simulated.</w:t>
      </w:r>
      <w:r>
        <w:rPr>
          <w:lang w:eastAsia="zh-CN"/>
        </w:rPr>
        <w:t xml:space="preserve"> </w:t>
      </w:r>
    </w:p>
    <w:p>
      <w:pPr>
        <w:pStyle w:val="B1"/>
        <w:rPr>
          <w:lang w:eastAsia="zh-CN"/>
        </w:rPr>
      </w:pPr>
      <w:r>
        <w:rPr>
          <w:lang w:eastAsia="zh-CN"/>
        </w:rPr>
        <w:t>-</w:t>
        <w:tab/>
        <w:t>The AMF under test is configured to initiate authentication for both emergency and non-emergency registrations.</w:t>
      </w:r>
    </w:p>
    <w:p>
      <w:pPr>
        <w:pStyle w:val="Normal"/>
        <w:rPr>
          <w:b/>
          <w:lang w:eastAsia="zh-CN"/>
        </w:rPr>
      </w:pPr>
      <w:r>
        <w:rPr>
          <w:b/>
          <w:lang w:eastAsia="zh-CN"/>
        </w:rPr>
        <w:t>Execution Steps</w:t>
      </w:r>
    </w:p>
    <w:p>
      <w:pPr>
        <w:pStyle w:val="B1"/>
        <w:ind w:hanging="0" w:left="0" w:right="0"/>
        <w:rPr>
          <w:b/>
          <w:bCs/>
          <w:lang w:eastAsia="zh-CN"/>
        </w:rPr>
      </w:pPr>
      <w:r>
        <w:rPr>
          <w:b/>
          <w:bCs/>
          <w:lang w:eastAsia="zh-CN"/>
        </w:rPr>
        <w:t>Test case A:</w:t>
      </w:r>
    </w:p>
    <w:p>
      <w:pPr>
        <w:pStyle w:val="B1"/>
        <w:rPr>
          <w:b/>
          <w:lang w:eastAsia="zh-CN"/>
        </w:rPr>
      </w:pPr>
      <w:r>
        <w:rPr>
          <w:lang w:eastAsia="zh-CN"/>
        </w:rPr>
        <w:t>1.</w:t>
        <w:tab/>
        <w:t>The tester triggers the UE to initiate an emergency registration.</w:t>
      </w:r>
    </w:p>
    <w:p>
      <w:pPr>
        <w:pStyle w:val="B1"/>
        <w:rPr/>
      </w:pPr>
      <w:r>
        <w:rPr>
          <w:lang w:eastAsia="zh-CN"/>
        </w:rPr>
        <w:t>2.</w:t>
        <w:tab/>
        <w:t>T</w:t>
      </w:r>
      <w:r>
        <w:rPr>
          <w:lang w:eastAsia="zh-CN"/>
        </w:rPr>
        <w:t xml:space="preserve">he </w:t>
      </w:r>
      <w:r>
        <w:rPr>
          <w:lang w:eastAsia="zh-CN"/>
        </w:rPr>
        <w:t xml:space="preserve">AMF derives the </w:t>
      </w:r>
      <w:r>
        <w:rPr/>
        <w:t>K</w:t>
      </w:r>
      <w:r>
        <w:rPr>
          <w:vertAlign w:val="subscript"/>
        </w:rPr>
        <w:t>AMF</w:t>
      </w:r>
      <w:r>
        <w:rPr>
          <w:lang w:eastAsia="zh-CN"/>
        </w:rPr>
        <w:t xml:space="preserve"> and NAS signalling keys after successful authentication of the UE.</w:t>
      </w:r>
    </w:p>
    <w:p>
      <w:pPr>
        <w:pStyle w:val="B1"/>
        <w:rPr>
          <w:lang w:eastAsia="zh-CN"/>
        </w:rPr>
      </w:pPr>
      <w:r>
        <w:rPr/>
        <w:t>3.</w:t>
        <w:tab/>
        <w:t>The AMF sends the NAS Security Mode Command message</w:t>
      </w:r>
      <w:r>
        <w:rPr>
          <w:lang w:eastAsia="zh-CN"/>
        </w:rPr>
        <w:t xml:space="preserve"> </w:t>
      </w:r>
      <w:r>
        <w:rPr/>
        <w:t>to the UE</w:t>
      </w:r>
      <w:r>
        <w:rPr>
          <w:lang w:eastAsia="zh-CN"/>
        </w:rPr>
        <w:t xml:space="preserve"> containing the selected NAS algorithms.</w:t>
      </w:r>
    </w:p>
    <w:p>
      <w:pPr>
        <w:pStyle w:val="B1"/>
        <w:ind w:hanging="0" w:left="0" w:right="0"/>
        <w:rPr/>
      </w:pPr>
      <w:r>
        <w:rPr>
          <w:b/>
          <w:bCs/>
        </w:rPr>
        <w:t>Test case B</w:t>
      </w:r>
      <w:r>
        <w:rPr>
          <w:b/>
          <w:bCs/>
          <w:lang w:eastAsia="zh-CN"/>
        </w:rPr>
        <w:t>:</w:t>
      </w:r>
    </w:p>
    <w:p>
      <w:pPr>
        <w:pStyle w:val="B1"/>
        <w:rPr/>
      </w:pPr>
      <w:r>
        <w:rPr>
          <w:lang w:eastAsia="zh-CN"/>
        </w:rPr>
        <w:t>1.</w:t>
        <w:tab/>
        <w:t>The tester triggers the UE to initiate a non-emergency registration.</w:t>
      </w:r>
    </w:p>
    <w:p>
      <w:pPr>
        <w:pStyle w:val="B1"/>
        <w:rPr/>
      </w:pPr>
      <w:r>
        <w:rPr>
          <w:lang w:eastAsia="zh-CN"/>
        </w:rPr>
        <w:t>2.</w:t>
        <w:tab/>
        <w:t xml:space="preserve">The AMF derives the </w:t>
      </w:r>
      <w:r>
        <w:rPr/>
        <w:t>K</w:t>
      </w:r>
      <w:r>
        <w:rPr>
          <w:vertAlign w:val="subscript"/>
        </w:rPr>
        <w:t>AMF</w:t>
      </w:r>
      <w:r>
        <w:rPr>
          <w:lang w:eastAsia="zh-CN"/>
        </w:rPr>
        <w:t xml:space="preserve"> and NAS signalling keys after successful authentication of the UE.</w:t>
      </w:r>
    </w:p>
    <w:p>
      <w:pPr>
        <w:pStyle w:val="B1"/>
        <w:rPr>
          <w:lang w:eastAsia="zh-CN"/>
        </w:rPr>
      </w:pPr>
      <w:r>
        <w:rPr/>
        <w:t>3.</w:t>
        <w:tab/>
        <w:t>The AMF sends the NAS Security Mode Command message</w:t>
      </w:r>
      <w:r>
        <w:rPr>
          <w:lang w:eastAsia="zh-CN"/>
        </w:rPr>
        <w:t xml:space="preserve"> </w:t>
      </w:r>
      <w:r>
        <w:rPr/>
        <w:t>to the UE</w:t>
      </w:r>
      <w:r>
        <w:rPr>
          <w:lang w:eastAsia="zh-CN"/>
        </w:rPr>
        <w:t xml:space="preserve"> containing the selected NAS algorithms.</w:t>
      </w:r>
    </w:p>
    <w:p>
      <w:pPr>
        <w:pStyle w:val="Normal"/>
        <w:rPr>
          <w:b/>
          <w:lang w:eastAsia="zh-CN"/>
        </w:rPr>
      </w:pPr>
      <w:r>
        <w:rPr>
          <w:b/>
          <w:lang w:eastAsia="zh-CN"/>
        </w:rPr>
        <w:t>Expected Results:</w:t>
      </w:r>
    </w:p>
    <w:p>
      <w:pPr>
        <w:pStyle w:val="Normal"/>
        <w:rPr/>
      </w:pPr>
      <w:r>
        <w:rPr>
          <w:lang w:eastAsia="zh-CN"/>
        </w:rPr>
        <w:t xml:space="preserve">In both emergency and non-emergency registrations, the UE was successfully authentication and the </w:t>
      </w:r>
      <w:r>
        <w:rPr/>
        <w:t xml:space="preserve">integrity algorithm </w:t>
      </w:r>
      <w:r>
        <w:rPr>
          <w:lang w:eastAsia="zh-CN"/>
        </w:rPr>
        <w:t>selected</w:t>
      </w:r>
      <w:r>
        <w:rPr/>
        <w:t xml:space="preserve"> by the AMF in the NAS SMC message is different from NIA0.</w:t>
      </w:r>
    </w:p>
    <w:p>
      <w:pPr>
        <w:pStyle w:val="Normal"/>
        <w:rPr/>
      </w:pPr>
      <w:r>
        <w:rPr/>
        <w:t>The NAS Security Mode Command message is integrity protected by the AMF.</w:t>
      </w:r>
    </w:p>
    <w:p>
      <w:pPr>
        <w:pStyle w:val="Normal"/>
        <w:rPr>
          <w:b/>
        </w:rPr>
      </w:pPr>
      <w:r>
        <w:rPr>
          <w:b/>
        </w:rPr>
        <w:t>Expected format of evidence:</w:t>
      </w:r>
    </w:p>
    <w:p>
      <w:pPr>
        <w:pStyle w:val="Normal"/>
        <w:rPr/>
      </w:pPr>
      <w:r>
        <w:rPr/>
        <w:t>Evidence suitable for the interface, e.g., Screenshot, packet captures or application log files containing the operational results.</w:t>
      </w:r>
    </w:p>
    <w:p>
      <w:pPr>
        <w:pStyle w:val="Heading5"/>
        <w:rPr/>
      </w:pPr>
      <w:bookmarkStart w:id="45" w:name="__RefHeading___Toc145421627"/>
      <w:bookmarkEnd w:id="45"/>
      <w:r>
        <w:rPr/>
        <w:t>4.2.2.3.3</w:t>
        <w:tab/>
        <w:t>NAS integrity algorithm selection and use</w:t>
      </w:r>
    </w:p>
    <w:p>
      <w:pPr>
        <w:pStyle w:val="Normal"/>
        <w:rPr>
          <w:lang w:eastAsia="zh-CN"/>
        </w:rPr>
      </w:pPr>
      <w:r>
        <w:rPr>
          <w:i/>
        </w:rPr>
        <w:t>Requirement Name</w:t>
      </w:r>
      <w:r>
        <w:rPr/>
        <w:t>: NAS integrity algorithm selection and use</w:t>
      </w:r>
    </w:p>
    <w:p>
      <w:pPr>
        <w:pStyle w:val="Normal"/>
        <w:rPr/>
      </w:pPr>
      <w:r>
        <w:rPr>
          <w:i/>
        </w:rPr>
        <w:t xml:space="preserve">Requirement Reference: </w:t>
      </w:r>
      <w:r>
        <w:rPr/>
        <w:t xml:space="preserve">TS 33.501 [2], clause 6.7.1 </w:t>
      </w:r>
    </w:p>
    <w:p>
      <w:pPr>
        <w:pStyle w:val="Normal"/>
        <w:rPr>
          <w:lang w:eastAsia="zh-CN"/>
        </w:rPr>
      </w:pPr>
      <w:r>
        <w:rPr>
          <w:i/>
        </w:rPr>
        <w:t>Requirement Description</w:t>
      </w:r>
      <w:r>
        <w:rPr/>
        <w:t xml:space="preserve">: The AMF initiates a NAS security mode command procedure, and include the chosen algorithm and UE security capabilities (to detect modification of the UE security capabilities by an attacker) in the message to the UE (see sub-clause 6.7.2 of TS 33.501 [2]). The AMF selects the NAS algorithm which have the highest priority according to the ordered lists </w:t>
      </w:r>
      <w:r>
        <w:rPr>
          <w:lang w:eastAsia="zh-CN"/>
        </w:rPr>
        <w:t xml:space="preserve">as specified in </w:t>
      </w:r>
      <w:r>
        <w:rPr/>
        <w:t>TS 33.501 [2], clause 5.5.2.</w:t>
      </w:r>
    </w:p>
    <w:p>
      <w:pPr>
        <w:pStyle w:val="Normal"/>
        <w:rPr/>
      </w:pPr>
      <w:r>
        <w:rPr>
          <w:i/>
        </w:rPr>
        <w:t>Threat References</w:t>
      </w:r>
      <w:r>
        <w:rPr/>
        <w:t>: TR 33.926 [6], clause K.2.3.2, NAS integrity selection and use</w:t>
      </w:r>
    </w:p>
    <w:p>
      <w:pPr>
        <w:pStyle w:val="Normal"/>
        <w:rPr>
          <w:i/>
          <w:i/>
        </w:rPr>
      </w:pPr>
      <w:r>
        <w:rPr>
          <w:i/>
        </w:rPr>
        <w:t xml:space="preserve">Test Case: </w:t>
      </w:r>
    </w:p>
    <w:p>
      <w:pPr>
        <w:pStyle w:val="Normal"/>
        <w:rPr>
          <w:b/>
        </w:rPr>
      </w:pPr>
      <w:r>
        <w:rPr>
          <w:b/>
        </w:rPr>
        <w:t xml:space="preserve">Test Name: </w:t>
      </w:r>
      <w:r>
        <w:rPr/>
        <w:t>TC_NAS_INT_SELECTION_USE_AMF</w:t>
      </w:r>
    </w:p>
    <w:p>
      <w:pPr>
        <w:pStyle w:val="Normal"/>
        <w:rPr>
          <w:b/>
          <w:lang w:eastAsia="zh-CN"/>
        </w:rPr>
      </w:pPr>
      <w:r>
        <w:rPr>
          <w:b/>
          <w:lang w:eastAsia="zh-CN"/>
        </w:rPr>
        <w:t>Purpose:</w:t>
      </w:r>
    </w:p>
    <w:p>
      <w:pPr>
        <w:pStyle w:val="Normal"/>
        <w:rPr/>
      </w:pPr>
      <w:r>
        <w:rPr>
          <w:lang w:eastAsia="zh-CN"/>
        </w:rPr>
        <w:t>Verify that the AMF selects the NAS integrity algorithm which has the highest priority according to the ordered list of supported in</w:t>
      </w:r>
      <w:r>
        <w:rPr>
          <w:lang w:eastAsia="zh-CN"/>
        </w:rPr>
        <w:t>te</w:t>
      </w:r>
      <w:r>
        <w:rPr>
          <w:lang w:eastAsia="zh-CN"/>
        </w:rPr>
        <w:t xml:space="preserve">grity algorithms and is contained in the 5G security capabilities supported by the UE. </w:t>
      </w:r>
    </w:p>
    <w:p>
      <w:pPr>
        <w:pStyle w:val="Normal"/>
        <w:rPr>
          <w:lang w:eastAsia="zh-CN"/>
        </w:rPr>
      </w:pPr>
      <w:r>
        <w:rPr>
          <w:lang w:eastAsia="zh-CN"/>
        </w:rPr>
        <w:t>Verify that the selected NAS security algorithm is being used.</w:t>
      </w:r>
    </w:p>
    <w:p>
      <w:pPr>
        <w:pStyle w:val="Normal"/>
        <w:keepNext w:val="true"/>
        <w:rPr>
          <w:b/>
          <w:lang w:eastAsia="zh-CN"/>
        </w:rPr>
      </w:pPr>
      <w:r>
        <w:rPr>
          <w:b/>
          <w:lang w:eastAsia="zh-CN"/>
        </w:rPr>
        <w:t>Pre-Conditions:</w:t>
      </w:r>
    </w:p>
    <w:p>
      <w:pPr>
        <w:pStyle w:val="B1"/>
        <w:rPr>
          <w:lang w:eastAsia="zh-CN"/>
        </w:rPr>
      </w:pPr>
      <w:r>
        <w:rPr>
          <w:lang w:eastAsia="zh-CN"/>
        </w:rPr>
        <w:t>-</w:t>
        <w:tab/>
        <w:t>Test environment with a UE containing its 5G security capabilities, AUSF and UDM. The UE, AUSF and UDM may be simulated.</w:t>
      </w:r>
      <w:r>
        <w:rPr>
          <w:lang w:eastAsia="zh-CN"/>
        </w:rPr>
        <w:t xml:space="preserve"> </w:t>
      </w:r>
    </w:p>
    <w:p>
      <w:pPr>
        <w:pStyle w:val="B1"/>
        <w:rPr/>
      </w:pPr>
      <w:r>
        <w:rPr>
          <w:lang w:eastAsia="zh-CN"/>
        </w:rPr>
        <w:t>-</w:t>
        <w:tab/>
        <w:t>The list of ordered NAS integrity algorithms is configured on the AMF under test.</w:t>
      </w:r>
    </w:p>
    <w:p>
      <w:pPr>
        <w:pStyle w:val="B1"/>
        <w:rPr>
          <w:lang w:eastAsia="zh-CN"/>
        </w:rPr>
      </w:pPr>
      <w:r>
        <w:rPr/>
        <w:t>-</w:t>
        <w:tab/>
        <w:t>The tester is able to configure the list of ordered NAS integrity algorithms on the AMF under test.</w:t>
      </w:r>
    </w:p>
    <w:p>
      <w:pPr>
        <w:pStyle w:val="Normal"/>
        <w:rPr>
          <w:b/>
          <w:lang w:eastAsia="zh-CN"/>
        </w:rPr>
      </w:pPr>
      <w:r>
        <w:rPr>
          <w:b/>
          <w:lang w:eastAsia="zh-CN"/>
        </w:rPr>
        <w:t>Execution Steps:</w:t>
      </w:r>
    </w:p>
    <w:p>
      <w:pPr>
        <w:pStyle w:val="B1"/>
        <w:ind w:hanging="0" w:left="284" w:right="0"/>
        <w:rPr/>
      </w:pPr>
      <w:r>
        <w:rPr>
          <w:lang w:eastAsia="zh-CN"/>
        </w:rPr>
        <w:t>1)</w:t>
        <w:tab/>
        <w:t>The tester triggers the UE to send a Registration Request with Initial Registration type to the AMF under test.</w:t>
      </w:r>
    </w:p>
    <w:p>
      <w:pPr>
        <w:pStyle w:val="B1"/>
        <w:ind w:hanging="0" w:left="284" w:right="0"/>
        <w:rPr/>
      </w:pPr>
      <w:r>
        <w:rPr>
          <w:lang w:eastAsia="zh-CN"/>
        </w:rPr>
        <w:t>2)</w:t>
        <w:tab/>
        <w:t>The tester filters the Security Mode Command and Security Mode Complete messages.</w:t>
      </w:r>
    </w:p>
    <w:p>
      <w:pPr>
        <w:pStyle w:val="B1"/>
        <w:ind w:hanging="282" w:left="566" w:right="0"/>
        <w:rPr/>
      </w:pPr>
      <w:r>
        <w:rPr>
          <w:lang w:eastAsia="zh-CN"/>
        </w:rPr>
        <w:t>3</w:t>
      </w:r>
      <w:r>
        <w:rPr>
          <w:lang w:eastAsia="zh-CN"/>
        </w:rPr>
        <w:t>)</w:t>
      </w:r>
      <w:r>
        <w:rPr>
          <w:lang w:eastAsia="zh-CN"/>
        </w:rPr>
        <w:tab/>
        <w:t>The tester examines the selected integrity algorithm in the SMC against the list of ordered NAS integrity algorithm and the 5G security capabilities supported by the UE. The tester examines the MAC verification of the Security Mode Complete at the AMF under test.</w:t>
      </w:r>
    </w:p>
    <w:p>
      <w:pPr>
        <w:pStyle w:val="B1"/>
        <w:ind w:hanging="282" w:left="566" w:right="0"/>
        <w:rPr>
          <w:lang w:eastAsia="zh-CN"/>
        </w:rPr>
      </w:pPr>
      <w:r>
        <w:rPr/>
        <w:t>4)</w:t>
        <w:tab/>
        <w:t>The tester changes the default order of the list of ordered NAS integrity algorithms on the AMF to one other valid configuration and repeats step 1-3 once.</w:t>
      </w:r>
    </w:p>
    <w:p>
      <w:pPr>
        <w:pStyle w:val="Normal"/>
        <w:rPr>
          <w:b/>
          <w:lang w:eastAsia="zh-CN"/>
        </w:rPr>
      </w:pPr>
      <w:r>
        <w:rPr>
          <w:b/>
          <w:lang w:eastAsia="zh-CN"/>
        </w:rPr>
        <w:t>Expected Results:</w:t>
      </w:r>
    </w:p>
    <w:p>
      <w:pPr>
        <w:pStyle w:val="Normal"/>
        <w:rPr/>
      </w:pPr>
      <w:r>
        <w:rPr/>
        <w:t xml:space="preserve">The </w:t>
      </w:r>
      <w:r>
        <w:rPr>
          <w:lang w:eastAsia="zh-CN"/>
        </w:rPr>
        <w:t>selected integrity algorithm</w:t>
      </w:r>
      <w:r>
        <w:rPr/>
        <w:t xml:space="preserve"> has the highest priority according to the list of </w:t>
      </w:r>
      <w:r>
        <w:rPr>
          <w:lang w:eastAsia="zh-CN"/>
        </w:rPr>
        <w:t>ordered NAS integrity algorithm and is contained in the UE 5G security capabilities.</w:t>
      </w:r>
    </w:p>
    <w:p>
      <w:pPr>
        <w:pStyle w:val="Normal"/>
        <w:rPr/>
      </w:pPr>
      <w:r>
        <w:rPr>
          <w:lang w:eastAsia="zh-CN"/>
        </w:rPr>
        <w:t xml:space="preserve">The MAC verification of </w:t>
      </w:r>
      <w:r>
        <w:rPr>
          <w:lang w:eastAsia="zh-CN"/>
        </w:rPr>
        <w:t>t</w:t>
      </w:r>
      <w:r>
        <w:rPr>
          <w:lang w:eastAsia="zh-CN"/>
        </w:rPr>
        <w:t>he Security Mode Complete message is successful.</w:t>
      </w:r>
    </w:p>
    <w:p>
      <w:pPr>
        <w:pStyle w:val="Normal"/>
        <w:rPr/>
      </w:pPr>
      <w:r>
        <w:rPr>
          <w:b/>
          <w:lang w:eastAsia="zh-CN"/>
        </w:rPr>
        <w:t>Expected format of evidence:</w:t>
      </w:r>
    </w:p>
    <w:p>
      <w:pPr>
        <w:pStyle w:val="Normal"/>
        <w:rPr>
          <w:lang w:eastAsia="zh-CN"/>
        </w:rPr>
      </w:pPr>
      <w:r>
        <w:rPr>
          <w:lang w:eastAsia="zh-CN"/>
        </w:rPr>
        <w:t>Logs and communication flow saved in a .pcap file.</w:t>
      </w:r>
    </w:p>
    <w:p>
      <w:pPr>
        <w:pStyle w:val="Heading4"/>
        <w:rPr/>
      </w:pPr>
      <w:bookmarkStart w:id="46" w:name="__RefHeading___Toc145421628"/>
      <w:bookmarkEnd w:id="46"/>
      <w:r>
        <w:rPr/>
        <w:t>4.2.2.4</w:t>
        <w:tab/>
        <w:t>Security in intra-RAT mobility</w:t>
      </w:r>
    </w:p>
    <w:p>
      <w:pPr>
        <w:pStyle w:val="Heading5"/>
        <w:rPr/>
      </w:pPr>
      <w:bookmarkStart w:id="47" w:name="__RefHeading___Toc145421629"/>
      <w:bookmarkEnd w:id="47"/>
      <w:r>
        <w:rPr/>
        <w:t>4.2.2.4.1</w:t>
        <w:tab/>
        <w:t>Bidding down prevention in Xn-handover</w:t>
      </w:r>
    </w:p>
    <w:p>
      <w:pPr>
        <w:pStyle w:val="Normal"/>
        <w:rPr/>
      </w:pPr>
      <w:r>
        <w:rPr>
          <w:i/>
        </w:rPr>
        <w:t>Requirement Name</w:t>
      </w:r>
      <w:r>
        <w:rPr/>
        <w:t>: Bidding down prevention in Xn-handovers</w:t>
      </w:r>
    </w:p>
    <w:p>
      <w:pPr>
        <w:pStyle w:val="Normal"/>
        <w:rPr/>
      </w:pPr>
      <w:r>
        <w:rPr>
          <w:i/>
        </w:rPr>
        <w:t xml:space="preserve">Requirement Reference: </w:t>
      </w:r>
      <w:r>
        <w:rPr/>
        <w:t xml:space="preserve">TS 33.501 [2], clause 6.7.3.1 </w:t>
      </w:r>
    </w:p>
    <w:p>
      <w:pPr>
        <w:pStyle w:val="Normal"/>
        <w:rPr/>
      </w:pPr>
      <w:r>
        <w:rPr>
          <w:i/>
        </w:rPr>
        <w:t>Requirement Description</w:t>
      </w:r>
      <w:r>
        <w:rPr/>
        <w:t xml:space="preserve">: In the Path-Switch message, the target gNB/ng-eNB sends the UE's 5G security capabilities received from the source gNB/ng-eNB to the AMF. The AMF verifies that the UE's 5G security capabilities received from the target gNB/ng-eNB are the same as the UE's 5G security capabilities that the AMF has locally stored. If there is a mismatch, the AMF sends its locally stored 5G security capabilities of the UE to the target gNB/ng-eNB in the Path-Switch Acknowledge message. The AMF supports logging capabilities for this event and may take additional measures, such as raising an alarm; </w:t>
      </w:r>
      <w:r>
        <w:rPr>
          <w:lang w:eastAsia="zh-CN"/>
        </w:rPr>
        <w:t>as specified in</w:t>
      </w:r>
      <w:r>
        <w:rPr/>
        <w:t xml:space="preserve"> TS 33.501 [2], clause 6.7.3.1.</w:t>
      </w:r>
    </w:p>
    <w:p>
      <w:pPr>
        <w:pStyle w:val="Normal"/>
        <w:rPr/>
      </w:pPr>
      <w:r>
        <w:rPr>
          <w:i/>
        </w:rPr>
        <w:t>Threat References</w:t>
      </w:r>
      <w:r>
        <w:rPr/>
        <w:t xml:space="preserve">: TR 33.926 [6], clause K.2.4.1, Bidding down on Xn-Handover </w:t>
      </w:r>
    </w:p>
    <w:p>
      <w:pPr>
        <w:pStyle w:val="Normal"/>
        <w:rPr/>
      </w:pPr>
      <w:r>
        <w:rPr>
          <w:i/>
        </w:rPr>
        <w:t>Test Case</w:t>
      </w:r>
      <w:r>
        <w:rPr/>
        <w:t xml:space="preserve">: </w:t>
      </w:r>
    </w:p>
    <w:p>
      <w:pPr>
        <w:pStyle w:val="Normal"/>
        <w:rPr/>
      </w:pPr>
      <w:r>
        <w:rPr>
          <w:b/>
          <w:lang w:eastAsia="zh-CN"/>
        </w:rPr>
        <w:t>Test Name:</w:t>
      </w:r>
      <w:r>
        <w:rPr>
          <w:lang w:eastAsia="zh-CN"/>
        </w:rPr>
        <w:t xml:space="preserve"> TC_BIDDING_DOWN_XN_AMF</w:t>
      </w:r>
    </w:p>
    <w:p>
      <w:pPr>
        <w:pStyle w:val="Normal"/>
        <w:rPr>
          <w:b/>
          <w:lang w:eastAsia="zh-CN"/>
        </w:rPr>
      </w:pPr>
      <w:r>
        <w:rPr>
          <w:b/>
          <w:lang w:eastAsia="zh-CN"/>
        </w:rPr>
        <w:t>Purpose:</w:t>
      </w:r>
    </w:p>
    <w:p>
      <w:pPr>
        <w:pStyle w:val="Normal"/>
        <w:rPr/>
      </w:pPr>
      <w:r>
        <w:rPr>
          <w:lang w:eastAsia="zh-CN"/>
        </w:rPr>
        <w:t xml:space="preserve">Verify that </w:t>
      </w:r>
      <w:r>
        <w:rPr/>
        <w:t>bidding down is prevented by the AMF under test in Xn handovers</w:t>
      </w:r>
      <w:r>
        <w:rPr>
          <w:lang w:eastAsia="zh-CN"/>
        </w:rPr>
        <w:t>.</w:t>
      </w:r>
    </w:p>
    <w:p>
      <w:pPr>
        <w:pStyle w:val="Normal"/>
        <w:rPr>
          <w:b/>
          <w:lang w:eastAsia="zh-CN"/>
        </w:rPr>
      </w:pPr>
      <w:r>
        <w:rPr>
          <w:b/>
          <w:lang w:eastAsia="zh-CN"/>
        </w:rPr>
        <w:t>Pre-Conditions:</w:t>
      </w:r>
    </w:p>
    <w:p>
      <w:pPr>
        <w:pStyle w:val="Normal"/>
        <w:rPr/>
      </w:pPr>
      <w:r>
        <w:rPr>
          <w:lang w:eastAsia="zh-CN"/>
        </w:rPr>
        <w:t>-</w:t>
        <w:tab/>
        <w:t xml:space="preserve">Test environment with (source and target) gNBs may be simulated. </w:t>
      </w:r>
    </w:p>
    <w:p>
      <w:pPr>
        <w:pStyle w:val="Normal"/>
        <w:rPr/>
      </w:pPr>
      <w:r>
        <w:rPr/>
        <w:t>-</w:t>
        <w:tab/>
        <w:t>The AMF under test is configured with the UE’s security context for the UE.</w:t>
      </w:r>
    </w:p>
    <w:p>
      <w:pPr>
        <w:pStyle w:val="Normal"/>
        <w:rPr/>
      </w:pPr>
      <w:r>
        <w:rPr/>
        <w:t>-</w:t>
        <w:tab/>
        <w:t>The AMF under test is configured to log UE security capability mismatch.</w:t>
      </w:r>
    </w:p>
    <w:p>
      <w:pPr>
        <w:pStyle w:val="Normal"/>
        <w:rPr>
          <w:b/>
          <w:lang w:eastAsia="zh-CN"/>
        </w:rPr>
      </w:pPr>
      <w:r>
        <w:rPr>
          <w:b/>
          <w:lang w:eastAsia="zh-CN"/>
        </w:rPr>
        <w:t>Execution Steps</w:t>
      </w:r>
    </w:p>
    <w:p>
      <w:pPr>
        <w:pStyle w:val="B1"/>
        <w:rPr/>
      </w:pPr>
      <w:r>
        <w:rPr/>
        <w:t>1)</w:t>
        <w:tab/>
        <w:t>The tester sends 5G security capabilities for the UE, different from the ones stored in the AMF</w:t>
      </w:r>
      <w:r>
        <w:rPr>
          <w:lang w:eastAsia="zh-CN"/>
        </w:rPr>
        <w:t>, to</w:t>
      </w:r>
      <w:r>
        <w:rPr/>
        <w:t xml:space="preserve"> the AMF under test using a Path-Switch message.</w:t>
      </w:r>
    </w:p>
    <w:p>
      <w:pPr>
        <w:pStyle w:val="B1"/>
        <w:rPr/>
      </w:pPr>
      <w:r>
        <w:rPr/>
        <w:t>2)</w:t>
        <w:tab/>
        <w:t>The tester captures the Path-Switch Acknowledge message sent by AMF under test to the target gNB.</w:t>
      </w:r>
    </w:p>
    <w:p>
      <w:pPr>
        <w:pStyle w:val="B1"/>
        <w:rPr/>
      </w:pPr>
      <w:r>
        <w:rPr/>
        <w:t>3)</w:t>
        <w:tab/>
        <w:t>The tester examines the AMF log regarding the capability mismatch.</w:t>
      </w:r>
    </w:p>
    <w:p>
      <w:pPr>
        <w:pStyle w:val="Normal"/>
        <w:rPr>
          <w:b/>
          <w:lang w:eastAsia="zh-CN"/>
        </w:rPr>
      </w:pPr>
      <w:r>
        <w:rPr>
          <w:b/>
          <w:lang w:eastAsia="zh-CN"/>
        </w:rPr>
        <w:t>Expected Results:</w:t>
      </w:r>
    </w:p>
    <w:p>
      <w:pPr>
        <w:pStyle w:val="Normal"/>
        <w:rPr/>
      </w:pPr>
      <w:r>
        <w:rPr/>
        <w:t>The Path-Switch Acknowledge message sent by AMF under test to the target gNB, which includes the locally stored 5G security capabilities in the AMF under test for that UE.</w:t>
      </w:r>
    </w:p>
    <w:p>
      <w:pPr>
        <w:pStyle w:val="Normal"/>
        <w:rPr/>
      </w:pPr>
      <w:r>
        <w:rPr/>
        <w:t>The log entry shows that the capability mismatch is logged.</w:t>
      </w:r>
    </w:p>
    <w:p>
      <w:pPr>
        <w:pStyle w:val="Normal"/>
        <w:rPr>
          <w:b/>
          <w:lang w:eastAsia="zh-CN"/>
        </w:rPr>
      </w:pPr>
      <w:r>
        <w:rPr>
          <w:b/>
          <w:lang w:eastAsia="zh-CN"/>
        </w:rPr>
        <w:t>Expected format of evidence</w:t>
      </w:r>
    </w:p>
    <w:p>
      <w:pPr>
        <w:pStyle w:val="Normal"/>
        <w:rPr/>
      </w:pPr>
      <w:r>
        <w:rPr/>
        <w:t>Evidence suitable for the interface, e.g., Screenshot, packet captures and application log file containing the operational results.</w:t>
      </w:r>
    </w:p>
    <w:p>
      <w:pPr>
        <w:pStyle w:val="Heading5"/>
        <w:rPr/>
      </w:pPr>
      <w:bookmarkStart w:id="48" w:name="__RefHeading___Toc145421630"/>
      <w:bookmarkEnd w:id="48"/>
      <w:r>
        <w:rPr/>
        <w:t>4.2.2.4.2</w:t>
        <w:tab/>
        <w:t>NAS protection algorithm selection in AMF change</w:t>
      </w:r>
    </w:p>
    <w:p>
      <w:pPr>
        <w:pStyle w:val="Normal"/>
        <w:rPr/>
      </w:pPr>
      <w:r>
        <w:rPr>
          <w:i/>
        </w:rPr>
        <w:t>Requirement Name</w:t>
      </w:r>
      <w:r>
        <w:rPr/>
        <w:t>: NAS protection algorithm selection in AMF change</w:t>
      </w:r>
    </w:p>
    <w:p>
      <w:pPr>
        <w:pStyle w:val="Normal"/>
        <w:rPr/>
      </w:pPr>
      <w:r>
        <w:rPr>
          <w:i/>
        </w:rPr>
        <w:t xml:space="preserve">Requirement Reference: </w:t>
      </w:r>
      <w:r>
        <w:rPr/>
        <w:t xml:space="preserve">TS 33.501 [2], clause 6.7.1.2 </w:t>
      </w:r>
    </w:p>
    <w:p>
      <w:pPr>
        <w:pStyle w:val="Normal"/>
        <w:rPr/>
      </w:pPr>
      <w:r>
        <w:rPr>
          <w:i/>
        </w:rPr>
        <w:t>Requirement Description</w:t>
      </w:r>
      <w:r>
        <w:rPr/>
        <w:t xml:space="preserve">: If the change of the AMF at N2-Handover or mobility registration update results in the change of algorithm to be used for establishing NAS security, the target AMF indicates the selected algorithm to the UE as defined in Clause 6.9.2.3.3 of TS 33.501 [2] for N2-Handover (i.e., using NAS Container) and Clause 6.9.3 of the same document for mobility registration update (i.e., using NAS SMC). The AMF shall select the NAS algorithm which has the highest priority according to the ordered lists (see sub-clause 6.7.1.1 of TS 33.501 [2]) </w:t>
      </w:r>
      <w:r>
        <w:rPr>
          <w:lang w:eastAsia="zh-CN"/>
        </w:rPr>
        <w:t xml:space="preserve">as specified in </w:t>
      </w:r>
      <w:r>
        <w:rPr/>
        <w:t>TS 33.501 [2], clause 6.7.1.2.</w:t>
      </w:r>
    </w:p>
    <w:p>
      <w:pPr>
        <w:pStyle w:val="Normal"/>
        <w:rPr/>
      </w:pPr>
      <w:r>
        <w:rPr>
          <w:i/>
        </w:rPr>
        <w:t>Threat References</w:t>
      </w:r>
      <w:r>
        <w:rPr/>
        <w:t xml:space="preserve">: TR 33.926 [6], clause K.2.4.2, </w:t>
      </w:r>
      <w:r>
        <w:rPr>
          <w:lang w:val="en-US" w:eastAsia="en-US"/>
        </w:rPr>
        <w:t>NAS integrity protection algorithm selection in AMF change</w:t>
      </w:r>
      <w:r>
        <w:rPr/>
        <w:t xml:space="preserve"> </w:t>
      </w:r>
    </w:p>
    <w:p>
      <w:pPr>
        <w:pStyle w:val="Normal"/>
        <w:rPr/>
      </w:pPr>
      <w:r>
        <w:rPr>
          <w:i/>
        </w:rPr>
        <w:t>Test Case</w:t>
      </w:r>
      <w:r>
        <w:rPr/>
        <w:t xml:space="preserve">: </w:t>
      </w:r>
    </w:p>
    <w:p>
      <w:pPr>
        <w:pStyle w:val="Normal"/>
        <w:rPr>
          <w:b/>
          <w:lang w:eastAsia="zh-CN"/>
        </w:rPr>
      </w:pPr>
      <w:r>
        <w:rPr>
          <w:b/>
          <w:lang w:eastAsia="zh-CN"/>
        </w:rPr>
        <w:t>Test Name:</w:t>
      </w:r>
      <w:r>
        <w:rPr>
          <w:lang w:eastAsia="zh-CN"/>
        </w:rPr>
        <w:t xml:space="preserve"> TC_NAS_ALG_AMF_CHANGE_AMF</w:t>
      </w:r>
    </w:p>
    <w:p>
      <w:pPr>
        <w:pStyle w:val="Normal"/>
        <w:rPr>
          <w:b/>
          <w:lang w:eastAsia="zh-CN"/>
        </w:rPr>
      </w:pPr>
      <w:r>
        <w:rPr>
          <w:b/>
          <w:lang w:eastAsia="zh-CN"/>
        </w:rPr>
        <w:t>Purpose:</w:t>
      </w:r>
    </w:p>
    <w:p>
      <w:pPr>
        <w:pStyle w:val="Normal"/>
        <w:rPr>
          <w:lang w:eastAsia="zh-CN"/>
        </w:rPr>
      </w:pPr>
      <w:r>
        <w:rPr>
          <w:lang w:eastAsia="zh-CN"/>
        </w:rPr>
        <w:t xml:space="preserve">Verify that NAS protection algorithms are selected correctly. </w:t>
      </w:r>
    </w:p>
    <w:p>
      <w:pPr>
        <w:pStyle w:val="Normal"/>
        <w:rPr>
          <w:b/>
          <w:lang w:eastAsia="zh-CN"/>
        </w:rPr>
      </w:pPr>
      <w:r>
        <w:rPr>
          <w:b/>
          <w:lang w:eastAsia="zh-CN"/>
        </w:rPr>
        <w:t>Pre-Conditions:</w:t>
      </w:r>
    </w:p>
    <w:p>
      <w:pPr>
        <w:pStyle w:val="B1"/>
        <w:rPr>
          <w:lang w:eastAsia="zh-CN"/>
        </w:rPr>
      </w:pPr>
      <w:r>
        <w:rPr>
          <w:lang w:eastAsia="zh-CN"/>
        </w:rPr>
        <w:t>-</w:t>
        <w:tab/>
        <w:t>Test environment with source gNB, target gNB and source AMF. Source and target gNBs and source AMF may be simulated.</w:t>
      </w:r>
    </w:p>
    <w:p>
      <w:pPr>
        <w:pStyle w:val="B1"/>
        <w:rPr>
          <w:lang w:eastAsia="zh-CN"/>
        </w:rPr>
      </w:pPr>
      <w:r>
        <w:rPr>
          <w:lang w:eastAsia="zh-CN"/>
        </w:rPr>
        <w:t>-</w:t>
        <w:tab/>
        <w:t>The ordered lists of NAS algorithms are configured such that the algorithms selected by the AMF under test are different from the ones received from the source AMF.</w:t>
      </w:r>
    </w:p>
    <w:p>
      <w:pPr>
        <w:pStyle w:val="Normal"/>
        <w:rPr>
          <w:b/>
          <w:lang w:eastAsia="zh-CN"/>
        </w:rPr>
      </w:pPr>
      <w:r>
        <w:rPr>
          <w:b/>
          <w:lang w:eastAsia="zh-CN"/>
        </w:rPr>
        <w:t>Execution Steps</w:t>
      </w:r>
    </w:p>
    <w:p>
      <w:pPr>
        <w:pStyle w:val="Normal"/>
        <w:rPr/>
      </w:pPr>
      <w:r>
        <w:rPr/>
        <w:t>Test case 1: N2-Handover</w:t>
      </w:r>
    </w:p>
    <w:p>
      <w:pPr>
        <w:pStyle w:val="B1"/>
        <w:rPr/>
      </w:pPr>
      <w:r>
        <w:rPr/>
        <w:t>1)</w:t>
        <w:tab/>
        <w:t>The AMF under test receives the UE security capabilities and the NAS algorithms used by the source AMF from the source AMF</w:t>
      </w:r>
      <w:r>
        <w:rPr>
          <w:lang w:eastAsia="zh-CN"/>
        </w:rPr>
        <w:t xml:space="preserve">. The AMF under test </w:t>
      </w:r>
      <w:r>
        <w:rPr/>
        <w:t>selects the NAS algorithms which have the highest priority according to the ordered lists.</w:t>
      </w:r>
    </w:p>
    <w:p>
      <w:pPr>
        <w:pStyle w:val="B1"/>
        <w:rPr/>
      </w:pPr>
      <w:r>
        <w:rPr/>
        <w:t>2)</w:t>
        <w:tab/>
        <w:t>The tester captures the NGAP HANDOVER REQUEST message containing the NASC IE (NAS Container) sent by the AMF under test to the gNB.</w:t>
      </w:r>
    </w:p>
    <w:p>
      <w:pPr>
        <w:pStyle w:val="Normal"/>
        <w:rPr/>
      </w:pPr>
      <w:r>
        <w:rPr/>
        <w:t>Test case 2: Mobility registration update</w:t>
      </w:r>
    </w:p>
    <w:p>
      <w:pPr>
        <w:pStyle w:val="B1"/>
        <w:rPr>
          <w:lang w:eastAsia="zh-CN"/>
        </w:rPr>
      </w:pPr>
      <w:r>
        <w:rPr/>
        <w:t>1)</w:t>
        <w:tab/>
        <w:t>The AMF under test receives the UE security capabilities and the NAS algorithms used by the source AMF from the source AMF</w:t>
      </w:r>
      <w:r>
        <w:rPr>
          <w:lang w:eastAsia="zh-CN"/>
        </w:rPr>
        <w:t xml:space="preserve">. </w:t>
      </w:r>
    </w:p>
    <w:p>
      <w:pPr>
        <w:pStyle w:val="B1"/>
        <w:rPr>
          <w:lang w:eastAsia="zh-CN"/>
        </w:rPr>
      </w:pPr>
      <w:r>
        <w:rPr>
          <w:lang w:eastAsia="zh-CN"/>
        </w:rPr>
        <w:t>2)</w:t>
        <w:tab/>
        <w:t xml:space="preserve">The AMF under test </w:t>
      </w:r>
      <w:r>
        <w:rPr/>
        <w:t xml:space="preserve">selects the NAS algorithms which have the highest priority according to the ordered lists. </w:t>
      </w:r>
    </w:p>
    <w:p>
      <w:pPr>
        <w:pStyle w:val="Normal"/>
        <w:rPr>
          <w:b/>
          <w:lang w:eastAsia="zh-CN"/>
        </w:rPr>
      </w:pPr>
      <w:r>
        <w:rPr>
          <w:b/>
          <w:lang w:eastAsia="zh-CN"/>
        </w:rPr>
        <w:t>Expected Results:</w:t>
      </w:r>
    </w:p>
    <w:p>
      <w:pPr>
        <w:pStyle w:val="Normal"/>
        <w:rPr/>
      </w:pPr>
      <w:r>
        <w:rPr/>
        <w:t xml:space="preserve">For Test case 1, the NASC IE of the captured NGAP HANDOVER REQUEST message sent by the AMF under test to the gNB includes the chosen algorithm. </w:t>
      </w:r>
    </w:p>
    <w:p>
      <w:pPr>
        <w:pStyle w:val="Normal"/>
        <w:rPr/>
      </w:pPr>
      <w:r>
        <w:rPr/>
        <w:t>For Test case 2, the AMF under test initiates a NAS security mode command procedure and includes the chosen algorithms.</w:t>
      </w:r>
    </w:p>
    <w:p>
      <w:pPr>
        <w:pStyle w:val="Normal"/>
        <w:rPr>
          <w:b/>
        </w:rPr>
      </w:pPr>
      <w:r>
        <w:rPr>
          <w:b/>
        </w:rPr>
        <w:t>Expected format of evidence:</w:t>
      </w:r>
    </w:p>
    <w:p>
      <w:pPr>
        <w:pStyle w:val="Normal"/>
        <w:rPr/>
      </w:pPr>
      <w:r>
        <w:rPr/>
        <w:t>Evidence suitable for the interface, e.g., Screenshot, packet captures or application log files containing the operational results.</w:t>
      </w:r>
    </w:p>
    <w:p>
      <w:pPr>
        <w:pStyle w:val="Heading4"/>
        <w:rPr/>
      </w:pPr>
      <w:bookmarkStart w:id="49" w:name="__RefHeading___Toc145421631"/>
      <w:bookmarkEnd w:id="49"/>
      <w:r>
        <w:rPr/>
        <w:t>4.2.2.5</w:t>
        <w:tab/>
        <w:t>5G-GUTI allocation</w:t>
      </w:r>
    </w:p>
    <w:p>
      <w:pPr>
        <w:pStyle w:val="Heading5"/>
        <w:rPr/>
      </w:pPr>
      <w:bookmarkStart w:id="50" w:name="__RefHeading___Toc145421632"/>
      <w:bookmarkEnd w:id="50"/>
      <w:r>
        <w:rPr/>
        <w:t>4.2.2.5.1</w:t>
        <w:tab/>
        <w:t>5G-GUTI allocation</w:t>
      </w:r>
    </w:p>
    <w:p>
      <w:pPr>
        <w:pStyle w:val="Normal"/>
        <w:rPr/>
      </w:pPr>
      <w:r>
        <w:rPr>
          <w:i/>
        </w:rPr>
        <w:t>Requirement Name</w:t>
      </w:r>
      <w:r>
        <w:rPr/>
        <w:t>: 5G-GUTI allocation</w:t>
      </w:r>
    </w:p>
    <w:p>
      <w:pPr>
        <w:pStyle w:val="Normal"/>
        <w:rPr/>
      </w:pPr>
      <w:r>
        <w:rPr>
          <w:i/>
        </w:rPr>
        <w:t xml:space="preserve">Requirement Reference: </w:t>
      </w:r>
      <w:r>
        <w:rPr/>
        <w:t xml:space="preserve">TS 33.501 [2], clause 6.12.3 </w:t>
      </w:r>
    </w:p>
    <w:p>
      <w:pPr>
        <w:pStyle w:val="Normal"/>
        <w:rPr/>
      </w:pPr>
      <w:r>
        <w:rPr>
          <w:i/>
        </w:rPr>
        <w:t>Requirement Description</w:t>
      </w:r>
      <w:r>
        <w:rPr/>
        <w:t>:  As specified in TS 33.501 [2], clause 6.12.3, a new 5G-GUTI is sent to a UE only after a successful activation of NAS security. The 5G-GUTI is defined in TS 23.003 [19].</w:t>
      </w:r>
    </w:p>
    <w:p>
      <w:pPr>
        <w:pStyle w:val="Normal"/>
        <w:rPr/>
      </w:pPr>
      <w:r>
        <w:rPr/>
        <w:t>Upon receiving Registration Request message of type "initial registration" or "mobility registration update" from a UE, the AMF shall send a new 5G-GUTI to the UE during the registration procedure.</w:t>
      </w:r>
    </w:p>
    <w:p>
      <w:pPr>
        <w:pStyle w:val="Normal"/>
        <w:rPr/>
      </w:pPr>
      <w:r>
        <w:rPr/>
        <w:t>Upon receiving Registration Request message of type "periodic registration update" from a UE, the AMF should send a new 5G-GUTI to the UE during the registration procedure.</w:t>
      </w:r>
    </w:p>
    <w:p>
      <w:pPr>
        <w:pStyle w:val="Normal"/>
        <w:rPr/>
      </w:pPr>
      <w:r>
        <w:rPr/>
        <w:t>Upon receiving Service Request message sent by the UE in response to a Paging message, the AMF sends a new 5G-GUTI to the UE. This new 5G-GUTI is sent before the current NAS signalling connection is released or the N1 NAS signalling connection is suspended.</w:t>
      </w:r>
    </w:p>
    <w:p>
      <w:pPr>
        <w:pStyle w:val="Normal"/>
        <w:rPr/>
      </w:pPr>
      <w:r>
        <w:rPr/>
        <w:t>Upon receiving an indication from the lower layers that the RRC connection has been resumed for a UE in 5GMM-IDLE mode with suspend indication in response to a Paging message, the AMF shall send a new 5G-GUTI to the UE. This new 5G-GUTI shall be sent before the current NAS signalling connection is released or the suspension of the N1 NAS signalling connection.</w:t>
      </w:r>
    </w:p>
    <w:p>
      <w:pPr>
        <w:pStyle w:val="NO"/>
        <w:rPr/>
      </w:pPr>
      <w:r>
        <w:rPr/>
        <w:t>NOTE 1:</w:t>
        <w:tab/>
        <w:t>It is left to implementation to re-assign 5G-GUTI more frequently than in cases mentioned above, for example after a Service Request message from the UE not triggered by the network..</w:t>
      </w:r>
    </w:p>
    <w:p>
      <w:pPr>
        <w:pStyle w:val="NO"/>
        <w:rPr/>
      </w:pPr>
      <w:r>
        <w:rPr/>
        <w:t>NOTE 2:</w:t>
        <w:tab/>
        <w:t>Void</w:t>
      </w:r>
    </w:p>
    <w:p>
      <w:pPr>
        <w:pStyle w:val="Normal"/>
        <w:rPr/>
      </w:pPr>
      <w:r>
        <w:rPr>
          <w:i/>
        </w:rPr>
        <w:t>Threat References</w:t>
      </w:r>
      <w:r>
        <w:rPr/>
        <w:t xml:space="preserve">: TR 33.926 [6], clause K.2.7.1, Failure to allocate new 5G-GUTI </w:t>
      </w:r>
    </w:p>
    <w:p>
      <w:pPr>
        <w:pStyle w:val="Normal"/>
        <w:rPr/>
      </w:pPr>
      <w:r>
        <w:rPr>
          <w:i/>
        </w:rPr>
        <w:t>Test Case</w:t>
      </w:r>
      <w:r>
        <w:rPr/>
        <w:t xml:space="preserve">: </w:t>
      </w:r>
    </w:p>
    <w:p>
      <w:pPr>
        <w:pStyle w:val="Normal"/>
        <w:rPr/>
      </w:pPr>
      <w:r>
        <w:rPr>
          <w:b/>
          <w:lang w:eastAsia="zh-CN"/>
        </w:rPr>
        <w:t>Test Name:</w:t>
      </w:r>
      <w:r>
        <w:rPr>
          <w:lang w:eastAsia="zh-CN"/>
        </w:rPr>
        <w:t xml:space="preserve"> TC_5G_GUTI_ALLOCATION_AMF</w:t>
      </w:r>
    </w:p>
    <w:p>
      <w:pPr>
        <w:pStyle w:val="Normal"/>
        <w:rPr>
          <w:b/>
          <w:lang w:eastAsia="zh-CN"/>
        </w:rPr>
      </w:pPr>
      <w:r>
        <w:rPr>
          <w:b/>
          <w:lang w:eastAsia="zh-CN"/>
        </w:rPr>
        <w:t>Purpose:</w:t>
      </w:r>
    </w:p>
    <w:p>
      <w:pPr>
        <w:pStyle w:val="Normal"/>
        <w:rPr>
          <w:lang w:eastAsia="zh-CN"/>
        </w:rPr>
      </w:pPr>
      <w:r>
        <w:rPr>
          <w:lang w:eastAsia="zh-CN"/>
        </w:rPr>
        <w:t xml:space="preserve">Verify that a new 5G-GUTI is allocated by the AMF under test in these scenarios accordingly. </w:t>
      </w:r>
    </w:p>
    <w:p>
      <w:pPr>
        <w:pStyle w:val="Normal"/>
        <w:rPr>
          <w:b/>
          <w:lang w:eastAsia="zh-CN"/>
        </w:rPr>
      </w:pPr>
      <w:r>
        <w:rPr>
          <w:b/>
          <w:lang w:eastAsia="zh-CN"/>
        </w:rPr>
        <w:t>Pre-Conditions:</w:t>
      </w:r>
    </w:p>
    <w:p>
      <w:pPr>
        <w:pStyle w:val="Normal"/>
        <w:rPr>
          <w:lang w:eastAsia="zh-CN"/>
        </w:rPr>
      </w:pPr>
      <w:r>
        <w:rPr>
          <w:lang w:eastAsia="zh-CN"/>
        </w:rPr>
        <w:t>For the following test case 1, 2, and 3, the following pre-conditions apply.</w:t>
      </w:r>
    </w:p>
    <w:p>
      <w:pPr>
        <w:pStyle w:val="B1"/>
        <w:rPr/>
      </w:pPr>
      <w:r>
        <w:rPr>
          <w:lang w:eastAsia="zh-CN"/>
        </w:rPr>
        <w:t>-</w:t>
        <w:tab/>
        <w:t xml:space="preserve">Test environment with a UE. The UE may be simulated. </w:t>
      </w:r>
    </w:p>
    <w:p>
      <w:pPr>
        <w:pStyle w:val="B1"/>
        <w:rPr/>
      </w:pPr>
      <w:r>
        <w:rPr/>
        <w:t>-</w:t>
        <w:tab/>
        <w:t>Tester has access to the NAS signalling packets sent over N1 interface.</w:t>
      </w:r>
    </w:p>
    <w:p>
      <w:pPr>
        <w:pStyle w:val="B1"/>
        <w:rPr/>
      </w:pPr>
      <w:r>
        <w:rPr/>
        <w:t>-</w:t>
        <w:tab/>
        <w:t>Tester has the knowledge of the UE’s security context used for protecting the Registration Request of type "mobility registration update" and Service Request, including the old 5G-GUTI, ngKSI, UE NR security capability, NAS security context. And the tester shall configure the UE’s security context on the AMF under test or perform a new Registration Procedure with the UE for each corresponding test case..</w:t>
      </w:r>
    </w:p>
    <w:p>
      <w:pPr>
        <w:pStyle w:val="B1"/>
        <w:ind w:hanging="0" w:left="0" w:right="0"/>
        <w:rPr/>
      </w:pPr>
      <w:r>
        <w:rPr/>
        <w:t xml:space="preserve">For the following test case 4, more pre-conditions are required. </w:t>
      </w:r>
    </w:p>
    <w:p>
      <w:pPr>
        <w:pStyle w:val="B1"/>
        <w:rPr/>
      </w:pPr>
      <w:r>
        <w:rPr/>
        <w:t>-</w:t>
        <w:tab/>
        <w:t>Both the UE and the AMF under test support UP CIoT 5GS Optimization</w:t>
      </w:r>
      <w:r>
        <w:rPr>
          <w:lang w:eastAsia="zh-CN"/>
        </w:rPr>
        <w:t>.</w:t>
      </w:r>
      <w:r>
        <w:rPr/>
        <w:t xml:space="preserve"> </w:t>
      </w:r>
    </w:p>
    <w:p>
      <w:pPr>
        <w:pStyle w:val="B1"/>
        <w:rPr>
          <w:lang w:eastAsia="zh-CN"/>
        </w:rPr>
      </w:pPr>
      <w:r>
        <w:rPr/>
        <w:t>-</w:t>
        <w:tab/>
        <w:t>The UE has requested the use of UP CIoT 5GS Optimization during the registration procedure, and afterwards the UE has gone to CM Idle with Suspend Indicator.</w:t>
      </w:r>
    </w:p>
    <w:p>
      <w:pPr>
        <w:pStyle w:val="B1"/>
        <w:ind w:hanging="0" w:left="0" w:right="0"/>
        <w:rPr>
          <w:b/>
          <w:lang w:eastAsia="zh-CN"/>
        </w:rPr>
      </w:pPr>
      <w:r>
        <w:rPr>
          <w:b/>
          <w:lang w:eastAsia="zh-CN"/>
        </w:rPr>
        <w:t>Execution Steps</w:t>
      </w:r>
    </w:p>
    <w:p>
      <w:pPr>
        <w:pStyle w:val="Normal"/>
        <w:ind w:left="360" w:right="0"/>
        <w:rPr>
          <w:lang w:eastAsia="zh-CN"/>
        </w:rPr>
      </w:pPr>
      <w:r>
        <w:rPr>
          <w:lang w:eastAsia="zh-CN"/>
        </w:rPr>
        <w:t xml:space="preserve">Test case 1: </w:t>
      </w:r>
    </w:p>
    <w:p>
      <w:pPr>
        <w:pStyle w:val="Normal"/>
        <w:ind w:left="720" w:right="0"/>
        <w:rPr>
          <w:b/>
          <w:lang w:eastAsia="zh-CN"/>
        </w:rPr>
      </w:pPr>
      <w:r>
        <w:rPr/>
        <w:t>Upon receiving Registration Request message of type "initial registration" from a UE (triggered by the tester), the AMF sends a new 5G-GUTI to the UE during the registration procedure.</w:t>
      </w:r>
    </w:p>
    <w:p>
      <w:pPr>
        <w:pStyle w:val="Normal"/>
        <w:ind w:left="360" w:right="0"/>
        <w:rPr>
          <w:lang w:eastAsia="zh-CN"/>
        </w:rPr>
      </w:pPr>
      <w:r>
        <w:rPr>
          <w:lang w:eastAsia="zh-CN"/>
        </w:rPr>
        <w:t>Test case 2:</w:t>
      </w:r>
    </w:p>
    <w:p>
      <w:pPr>
        <w:pStyle w:val="Normal"/>
        <w:ind w:left="720" w:right="0"/>
        <w:rPr/>
      </w:pPr>
      <w:r>
        <w:rPr/>
        <w:t>Upon receiving Registration Request message of type "mobility registration update" from a UE (triggered by the tester), the AMF sends a new 5G-GUTI to the UE during the registration procedure.</w:t>
      </w:r>
    </w:p>
    <w:p>
      <w:pPr>
        <w:pStyle w:val="Normal"/>
        <w:ind w:left="360" w:right="0"/>
        <w:rPr>
          <w:b/>
          <w:lang w:eastAsia="zh-CN"/>
        </w:rPr>
      </w:pPr>
      <w:r>
        <w:rPr/>
        <w:t>Test case 3:</w:t>
      </w:r>
    </w:p>
    <w:p>
      <w:pPr>
        <w:pStyle w:val="Normal"/>
        <w:ind w:left="720" w:right="0"/>
        <w:rPr/>
      </w:pPr>
      <w:r>
        <w:rPr/>
        <w:t>Upon receiving Service Request message sent by the UE in response to a Paging message (triggered by the tester), the AMF sends a new 5G-GUTI to the UE.</w:t>
      </w:r>
    </w:p>
    <w:p>
      <w:pPr>
        <w:pStyle w:val="Normal"/>
        <w:ind w:left="360" w:right="0"/>
        <w:rPr>
          <w:b/>
          <w:lang w:eastAsia="zh-CN"/>
        </w:rPr>
      </w:pPr>
      <w:r>
        <w:rPr/>
        <w:t>Test case 4:</w:t>
      </w:r>
    </w:p>
    <w:p>
      <w:pPr>
        <w:pStyle w:val="Normal"/>
        <w:ind w:left="720" w:right="0"/>
        <w:rPr/>
      </w:pPr>
      <w:r>
        <w:rPr/>
        <w:t>The AMF under test is triggered by the tester to page the UE in CM Idle with Suspend Indicator. After paging the UE in CM-Idle with Suspend indicator, the AMF shall send a new 5G-GUTI to the UE.</w:t>
      </w:r>
    </w:p>
    <w:p>
      <w:pPr>
        <w:pStyle w:val="NO"/>
        <w:rPr>
          <w:b/>
          <w:lang w:eastAsia="zh-CN"/>
        </w:rPr>
      </w:pPr>
      <w:r>
        <w:rPr/>
        <w:t>NOTE 1:</w:t>
        <w:tab/>
        <w:t>Test case 4 is only applicable to AMF supporting UP CIoT 5GS Optimization.</w:t>
      </w:r>
    </w:p>
    <w:p>
      <w:pPr>
        <w:pStyle w:val="Normal"/>
        <w:rPr>
          <w:b/>
          <w:lang w:eastAsia="zh-CN"/>
        </w:rPr>
      </w:pPr>
      <w:r>
        <w:rPr>
          <w:b/>
          <w:lang w:eastAsia="zh-CN"/>
        </w:rPr>
        <w:t>Expected Results:</w:t>
      </w:r>
    </w:p>
    <w:p>
      <w:pPr>
        <w:pStyle w:val="Normal"/>
        <w:rPr/>
      </w:pPr>
      <w:r>
        <w:rPr>
          <w:lang w:eastAsia="zh-CN"/>
        </w:rPr>
        <w:t>F</w:t>
      </w:r>
      <w:r>
        <w:rPr>
          <w:lang w:eastAsia="zh-CN"/>
        </w:rPr>
        <w:t xml:space="preserve">or </w:t>
      </w:r>
      <w:r>
        <w:rPr>
          <w:lang w:eastAsia="zh-CN"/>
        </w:rPr>
        <w:t xml:space="preserve">Test case 1, 2, 3 and 4, the </w:t>
      </w:r>
      <w:r>
        <w:rPr/>
        <w:t>tester retrieves a new 5G-GUTI by accessing the NAS signalling packets sent by the AMF under test over N1 interface during</w:t>
      </w:r>
      <w:r>
        <w:rPr>
          <w:lang w:eastAsia="zh-CN"/>
        </w:rPr>
        <w:t xml:space="preserve"> registration procedure.</w:t>
      </w:r>
    </w:p>
    <w:p>
      <w:pPr>
        <w:pStyle w:val="Normal"/>
        <w:rPr/>
      </w:pPr>
      <w:r>
        <w:rPr>
          <w:lang w:eastAsia="zh-CN"/>
        </w:rPr>
        <w:t>F</w:t>
      </w:r>
      <w:r>
        <w:rPr>
          <w:lang w:eastAsia="zh-CN"/>
        </w:rPr>
        <w:t xml:space="preserve">or </w:t>
      </w:r>
      <w:r>
        <w:rPr>
          <w:lang w:eastAsia="zh-CN"/>
        </w:rPr>
        <w:t>Test case 1, 2, 3 and 4, the NAS message encapsulating the new 5G-GUTI is confidentiality and integrity protected by the AMF under test using the NAS security context, which is same as the UE’s NAS security context.</w:t>
      </w:r>
    </w:p>
    <w:p>
      <w:pPr>
        <w:pStyle w:val="Normal"/>
        <w:rPr>
          <w:lang w:eastAsia="zh-CN"/>
        </w:rPr>
      </w:pPr>
      <w:r>
        <w:rPr>
          <w:lang w:eastAsia="zh-CN"/>
        </w:rPr>
        <w:t>The new 5G-GUTI is different from the old 5G-GUTI.</w:t>
      </w:r>
    </w:p>
    <w:p>
      <w:pPr>
        <w:pStyle w:val="Normal"/>
        <w:rPr>
          <w:b/>
        </w:rPr>
      </w:pPr>
      <w:r>
        <w:rPr>
          <w:b/>
        </w:rPr>
        <w:t>Expected format of evidence:</w:t>
      </w:r>
    </w:p>
    <w:p>
      <w:pPr>
        <w:pStyle w:val="Normal"/>
        <w:rPr/>
      </w:pPr>
      <w:r>
        <w:rPr/>
        <w:t>Evidence suitable for the interface, e.g., Screenshot, packet captures or application log files containing the operational results.</w:t>
      </w:r>
    </w:p>
    <w:p>
      <w:pPr>
        <w:pStyle w:val="Heading4"/>
        <w:rPr/>
      </w:pPr>
      <w:bookmarkStart w:id="51" w:name="__RefHeading___Toc145421633"/>
      <w:bookmarkEnd w:id="51"/>
      <w:r>
        <w:rPr/>
        <w:t>4.2.2.6</w:t>
        <w:tab/>
        <w:t>Security in registration procedure</w:t>
      </w:r>
    </w:p>
    <w:p>
      <w:pPr>
        <w:pStyle w:val="Heading5"/>
        <w:rPr/>
      </w:pPr>
      <w:bookmarkStart w:id="52" w:name="__RefHeading___Toc145421634"/>
      <w:bookmarkEnd w:id="52"/>
      <w:r>
        <w:rPr/>
        <w:t>4.2.2.6.1</w:t>
        <w:tab/>
        <w:t>Invalid or unacceptable UE security capabilities handling</w:t>
      </w:r>
    </w:p>
    <w:p>
      <w:pPr>
        <w:pStyle w:val="Normal"/>
        <w:rPr/>
      </w:pPr>
      <w:r>
        <w:rPr>
          <w:i/>
        </w:rPr>
        <w:t>Requirement Name</w:t>
      </w:r>
      <w:r>
        <w:rPr/>
        <w:t>: Invalid or unacceptable UE security capabilities handling</w:t>
      </w:r>
    </w:p>
    <w:p>
      <w:pPr>
        <w:pStyle w:val="Normal"/>
        <w:rPr/>
      </w:pPr>
      <w:r>
        <w:rPr>
          <w:i/>
        </w:rPr>
        <w:t xml:space="preserve">Requirement Reference: </w:t>
      </w:r>
      <w:r>
        <w:rPr/>
        <w:t>TS 24.501 [5], clause 5.5.1.2.8</w:t>
      </w:r>
    </w:p>
    <w:p>
      <w:pPr>
        <w:pStyle w:val="Normal"/>
        <w:rPr/>
      </w:pPr>
      <w:r>
        <w:rPr>
          <w:i/>
        </w:rPr>
        <w:t>Requirement Description</w:t>
      </w:r>
      <w:r>
        <w:rPr/>
        <w:t xml:space="preserve">: For the case where </w:t>
      </w:r>
      <w:r>
        <w:rPr>
          <w:iCs/>
        </w:rPr>
        <w:t>UE security capabilities invalid or unacceptable: if the REGISTRATION REQUEST message is received with invalid or unacceptable UE security capabilities (e.g. no 5GS encryption algorithms (all bits zero), no 5GS integrity algorithms (all bits zero), mandatory 5GS encryption algorithms not supported or mandatory 5GS integrity algorithms not supported, etc.), the AMF returns a REGISTRATION REJECT message,</w:t>
      </w:r>
      <w:r>
        <w:rPr/>
        <w:t xml:space="preserve"> as specified in TS 24.501 [5], clause 5.5.1.2.8.</w:t>
      </w:r>
    </w:p>
    <w:p>
      <w:pPr>
        <w:pStyle w:val="Normal"/>
        <w:rPr/>
      </w:pPr>
      <w:r>
        <w:rPr>
          <w:i/>
        </w:rPr>
        <w:t>Threat References</w:t>
      </w:r>
      <w:r>
        <w:rPr/>
        <w:t xml:space="preserve">: TR 33.926 [6], clause K.2.6.1, Invalid or unacceptable UE security capabilities </w:t>
      </w:r>
    </w:p>
    <w:p>
      <w:pPr>
        <w:pStyle w:val="Normal"/>
        <w:rPr/>
      </w:pPr>
      <w:r>
        <w:rPr>
          <w:i/>
        </w:rPr>
        <w:t>Test Case</w:t>
      </w:r>
      <w:r>
        <w:rPr/>
        <w:t xml:space="preserve">: </w:t>
      </w:r>
    </w:p>
    <w:p>
      <w:pPr>
        <w:pStyle w:val="Normal"/>
        <w:rPr/>
      </w:pPr>
      <w:r>
        <w:rPr>
          <w:b/>
        </w:rPr>
        <w:t>Test Name:</w:t>
      </w:r>
      <w:r>
        <w:rPr/>
        <w:t xml:space="preserve"> TC_UE_SEC_CAP_HANDLING_AMF</w:t>
      </w:r>
    </w:p>
    <w:p>
      <w:pPr>
        <w:pStyle w:val="Normal"/>
        <w:rPr>
          <w:b/>
        </w:rPr>
      </w:pPr>
      <w:r>
        <w:rPr>
          <w:b/>
        </w:rPr>
        <w:t>Purpose:</w:t>
      </w:r>
    </w:p>
    <w:p>
      <w:pPr>
        <w:pStyle w:val="Normal"/>
        <w:rPr/>
      </w:pPr>
      <w:r>
        <w:rPr/>
        <w:t>Verify that UE security capabilities invalid or unacceptable are not accepted by the AMF under test in registration procedure.</w:t>
      </w:r>
    </w:p>
    <w:p>
      <w:pPr>
        <w:pStyle w:val="Normal"/>
        <w:rPr>
          <w:b/>
        </w:rPr>
      </w:pPr>
      <w:r>
        <w:rPr>
          <w:b/>
        </w:rPr>
        <w:t>Pre-Conditions:</w:t>
      </w:r>
    </w:p>
    <w:p>
      <w:pPr>
        <w:pStyle w:val="Normal"/>
        <w:rPr/>
      </w:pPr>
      <w:r>
        <w:rPr/>
        <w:t xml:space="preserve">Test environment with (target) UE, which may be simulated. </w:t>
      </w:r>
    </w:p>
    <w:p>
      <w:pPr>
        <w:pStyle w:val="Normal"/>
        <w:rPr/>
      </w:pPr>
      <w:r>
        <w:rPr/>
        <w:t>The tester configures invalid/unacceptable UE security capabilities (no 5GS encryption algorithms (all bits zero), no 5GS integrity algorithms (all bits zero), mandatory 5GS encryption algorithms not supported or mandatory 5GS integrity algorithms not supported) on the UE.</w:t>
      </w:r>
    </w:p>
    <w:p>
      <w:pPr>
        <w:pStyle w:val="Normal"/>
        <w:rPr>
          <w:b/>
        </w:rPr>
      </w:pPr>
      <w:r>
        <w:rPr>
          <w:b/>
        </w:rPr>
        <w:t>Execution Steps</w:t>
      </w:r>
    </w:p>
    <w:p>
      <w:pPr>
        <w:pStyle w:val="Normal"/>
        <w:rPr/>
      </w:pPr>
      <w:r>
        <w:rPr/>
        <w:t>The tester triggers the UE to send the following sets of UE security capabilities to the AMF under test using registration request messages:</w:t>
      </w:r>
    </w:p>
    <w:p>
      <w:pPr>
        <w:pStyle w:val="B1"/>
        <w:rPr/>
      </w:pPr>
      <w:r>
        <w:rPr/>
        <w:t>1)</w:t>
        <w:tab/>
        <w:t>no 5GS encryption algorithms (all bits zero)</w:t>
      </w:r>
    </w:p>
    <w:p>
      <w:pPr>
        <w:pStyle w:val="B1"/>
        <w:rPr/>
      </w:pPr>
      <w:r>
        <w:rPr/>
        <w:t>2)</w:t>
        <w:tab/>
        <w:t>no 5GS integrity algorithms (all bits zero)</w:t>
      </w:r>
    </w:p>
    <w:p>
      <w:pPr>
        <w:pStyle w:val="B1"/>
        <w:rPr/>
      </w:pPr>
      <w:r>
        <w:rPr/>
        <w:t>3)</w:t>
        <w:tab/>
        <w:t>mandatory 5GS encryption algorithms not supported</w:t>
      </w:r>
    </w:p>
    <w:p>
      <w:pPr>
        <w:pStyle w:val="B1"/>
        <w:rPr/>
      </w:pPr>
      <w:r>
        <w:rPr/>
        <w:t>4)</w:t>
        <w:tab/>
        <w:t>mandatory 5GS integrity algorithms not supported</w:t>
      </w:r>
    </w:p>
    <w:p>
      <w:pPr>
        <w:pStyle w:val="Normal"/>
        <w:rPr>
          <w:b/>
        </w:rPr>
      </w:pPr>
      <w:r>
        <w:rPr>
          <w:b/>
        </w:rPr>
        <w:t>Expected Results:</w:t>
      </w:r>
    </w:p>
    <w:p>
      <w:pPr>
        <w:pStyle w:val="Normal"/>
        <w:rPr/>
      </w:pPr>
      <w:r>
        <w:rPr/>
        <w:t>The tester captures the Registration reject messages sent by AMF under test to the UE.</w:t>
      </w:r>
    </w:p>
    <w:p>
      <w:pPr>
        <w:pStyle w:val="Normal"/>
        <w:rPr>
          <w:b/>
        </w:rPr>
      </w:pPr>
      <w:r>
        <w:rPr>
          <w:b/>
        </w:rPr>
        <w:t>Expected format of evidence</w:t>
      </w:r>
    </w:p>
    <w:p>
      <w:pPr>
        <w:pStyle w:val="Normal"/>
        <w:rPr/>
      </w:pPr>
      <w:r>
        <w:rPr/>
        <w:t>Evidence suitable for the interface, e.g., Screenshot, packet captures or application log files containing the operational results.</w:t>
      </w:r>
    </w:p>
    <w:p>
      <w:pPr>
        <w:pStyle w:val="Heading5"/>
        <w:rPr>
          <w:lang w:eastAsia="en-GB"/>
        </w:rPr>
      </w:pPr>
      <w:bookmarkStart w:id="53" w:name="__RefHeading___Toc145421635"/>
      <w:bookmarkEnd w:id="53"/>
      <w:r>
        <w:rPr/>
        <w:t>4.2.2.6.2</w:t>
        <w:tab/>
        <w:t>Correct transfer of UE security capabilities in AS security establishment</w:t>
      </w:r>
    </w:p>
    <w:p>
      <w:pPr>
        <w:pStyle w:val="Normal"/>
        <w:rPr/>
      </w:pPr>
      <w:r>
        <w:rPr>
          <w:i/>
          <w:iCs/>
        </w:rPr>
        <w:t>Requirement Name:</w:t>
      </w:r>
      <w:r>
        <w:rPr/>
        <w:t xml:space="preserve"> Correct transfer of UE security capabilities in AS security establishment</w:t>
      </w:r>
    </w:p>
    <w:p>
      <w:pPr>
        <w:pStyle w:val="Normal"/>
        <w:rPr/>
      </w:pPr>
      <w:r>
        <w:rPr>
          <w:i/>
          <w:iCs/>
        </w:rPr>
        <w:t>Requirement Reference:</w:t>
      </w:r>
      <w:r>
        <w:rPr/>
        <w:t xml:space="preserve"> TS 33.501 [2], clause 6.7.3.0.</w:t>
      </w:r>
    </w:p>
    <w:p>
      <w:pPr>
        <w:pStyle w:val="Normal"/>
        <w:rPr/>
      </w:pPr>
      <w:r>
        <w:rPr>
          <w:i/>
          <w:iCs/>
        </w:rPr>
        <w:t>Requirement Description</w:t>
      </w:r>
      <w:r>
        <w:rPr/>
        <w:t>: As specified in TS33.501 [2], clause 6.7.3.0, when AS security context is to be established in the gNB/ng-eNB, the AMF sends the UE 5G security capabilities to the gNB/ng-eNB.</w:t>
      </w:r>
    </w:p>
    <w:p>
      <w:pPr>
        <w:pStyle w:val="Normal"/>
        <w:rPr/>
      </w:pPr>
      <w:r>
        <w:rPr>
          <w:i/>
          <w:iCs/>
        </w:rPr>
        <w:t>Threat References:</w:t>
      </w:r>
      <w:r>
        <w:rPr/>
        <w:t xml:space="preserve"> TR 33.926 [4], clause K.2.6.2 Invalid encoding of UE security capabilities on the NG interface</w:t>
      </w:r>
    </w:p>
    <w:p>
      <w:pPr>
        <w:pStyle w:val="Normal"/>
        <w:rPr>
          <w:i/>
          <w:i/>
          <w:iCs/>
        </w:rPr>
      </w:pPr>
      <w:r>
        <w:rPr>
          <w:i/>
          <w:iCs/>
        </w:rPr>
        <w:t>Test Case:</w:t>
      </w:r>
    </w:p>
    <w:p>
      <w:pPr>
        <w:pStyle w:val="Normal"/>
        <w:rPr/>
      </w:pPr>
      <w:r>
        <w:rPr>
          <w:b/>
          <w:bCs/>
        </w:rPr>
        <w:t>Test Name:</w:t>
      </w:r>
      <w:r>
        <w:rPr>
          <w:bCs/>
        </w:rPr>
        <w:t xml:space="preserve"> TC_UE_SEC_CAPS_AS_CONTEXT_SETUP</w:t>
      </w:r>
    </w:p>
    <w:p>
      <w:pPr>
        <w:pStyle w:val="Normal"/>
        <w:rPr>
          <w:b/>
          <w:bCs/>
        </w:rPr>
      </w:pPr>
      <w:r>
        <w:rPr>
          <w:b/>
          <w:bCs/>
        </w:rPr>
        <w:t>Procedure and execution steps:</w:t>
      </w:r>
    </w:p>
    <w:p>
      <w:pPr>
        <w:pStyle w:val="Normal"/>
        <w:rPr>
          <w:b/>
        </w:rPr>
      </w:pPr>
      <w:r>
        <w:rPr>
          <w:b/>
          <w:bCs/>
        </w:rPr>
        <w:t>Purpose:</w:t>
      </w:r>
    </w:p>
    <w:p>
      <w:pPr>
        <w:pStyle w:val="Normal"/>
        <w:rPr/>
      </w:pPr>
      <w:r>
        <w:rPr/>
        <w:t>Verify that the UE security capabilities sent by the UE in the initial NAS registration request are the same UE security capabilities sent in the NGAP Context Setup Request message to establish AS security.</w:t>
      </w:r>
    </w:p>
    <w:p>
      <w:pPr>
        <w:pStyle w:val="Normal"/>
        <w:rPr>
          <w:b/>
          <w:bCs/>
        </w:rPr>
      </w:pPr>
      <w:r>
        <w:rPr>
          <w:b/>
          <w:bCs/>
        </w:rPr>
        <w:t>Pre-Conditions:</w:t>
      </w:r>
    </w:p>
    <w:p>
      <w:pPr>
        <w:pStyle w:val="B1"/>
        <w:rPr/>
      </w:pPr>
      <w:r>
        <w:rPr/>
        <w:t>-</w:t>
        <w:tab/>
        <w:t>Test environment with UE, gNodeB, AUSF and UDM. All of them may be simulated.</w:t>
      </w:r>
    </w:p>
    <w:p>
      <w:pPr>
        <w:pStyle w:val="B1"/>
        <w:rPr/>
      </w:pPr>
      <w:r>
        <w:rPr/>
        <w:t>-</w:t>
        <w:tab/>
        <w:t>The tester configures valid UE 5G security capabilities.</w:t>
      </w:r>
    </w:p>
    <w:p>
      <w:pPr>
        <w:pStyle w:val="B1"/>
        <w:rPr>
          <w:b/>
          <w:bCs/>
        </w:rPr>
      </w:pPr>
      <w:r>
        <w:rPr/>
        <w:t>-</w:t>
        <w:tab/>
        <w:t>The tester captures the NGAP traffic between the gNodeB and AMF on the N2 interface.</w:t>
      </w:r>
    </w:p>
    <w:p>
      <w:pPr>
        <w:pStyle w:val="Normal"/>
        <w:rPr>
          <w:b/>
          <w:bCs/>
        </w:rPr>
      </w:pPr>
      <w:r>
        <w:rPr>
          <w:b/>
          <w:bCs/>
        </w:rPr>
        <w:t>Execution Steps:</w:t>
      </w:r>
    </w:p>
    <w:p>
      <w:pPr>
        <w:pStyle w:val="Normal"/>
        <w:rPr>
          <w:b/>
          <w:bCs/>
        </w:rPr>
      </w:pPr>
      <w:r>
        <w:rPr/>
        <w:t>The tester triggers the initial NAS registration procedure with valid UE security capabilities.</w:t>
      </w:r>
    </w:p>
    <w:p>
      <w:pPr>
        <w:pStyle w:val="Normal"/>
        <w:rPr>
          <w:b/>
          <w:bCs/>
        </w:rPr>
      </w:pPr>
      <w:r>
        <w:rPr>
          <w:b/>
          <w:bCs/>
        </w:rPr>
        <w:t>Expected Results:</w:t>
      </w:r>
    </w:p>
    <w:p>
      <w:pPr>
        <w:pStyle w:val="Normal"/>
        <w:rPr/>
      </w:pPr>
      <w:r>
        <w:rPr/>
        <w:t>The NGAP Context Setup Request contains the same UE 5G security capabilities as sent in the initial NAS registration request.</w:t>
      </w:r>
    </w:p>
    <w:p>
      <w:pPr>
        <w:pStyle w:val="Normal"/>
        <w:rPr>
          <w:b/>
          <w:bCs/>
        </w:rPr>
      </w:pPr>
      <w:r>
        <w:rPr>
          <w:b/>
          <w:bCs/>
        </w:rPr>
        <w:t>Expected format of evidence:</w:t>
      </w:r>
    </w:p>
    <w:p>
      <w:pPr>
        <w:pStyle w:val="B1"/>
        <w:rPr/>
      </w:pPr>
      <w:r>
        <w:rPr/>
        <w:t>-</w:t>
        <w:tab/>
        <w:t>List of configured UE 5G security capabilities</w:t>
      </w:r>
    </w:p>
    <w:p>
      <w:pPr>
        <w:pStyle w:val="B1"/>
        <w:rPr/>
      </w:pPr>
      <w:r>
        <w:rPr/>
        <w:t>-</w:t>
        <w:tab/>
        <w:t>Network trace (*.pcap file) containing the captured messages.</w:t>
      </w:r>
    </w:p>
    <w:p>
      <w:pPr>
        <w:pStyle w:val="Heading4"/>
        <w:rPr/>
      </w:pPr>
      <w:bookmarkStart w:id="54" w:name="__RefHeading___Toc145421636"/>
      <w:bookmarkEnd w:id="54"/>
      <w:r>
        <w:rPr/>
        <w:t>4.2.2.7</w:t>
        <w:tab/>
        <w:t>RRCRestablishment in Control Plane CIoT 5GS Optimization</w:t>
      </w:r>
    </w:p>
    <w:p>
      <w:pPr>
        <w:pStyle w:val="Normal"/>
        <w:rPr>
          <w:strike/>
        </w:rPr>
      </w:pPr>
      <w:r>
        <w:rPr>
          <w:i/>
        </w:rPr>
        <w:t>Requirement Name:</w:t>
      </w:r>
      <w:r>
        <w:rPr/>
        <w:t xml:space="preserve"> RRCRestablishment in Control Plane CIoT 5GS Optimization</w:t>
      </w:r>
    </w:p>
    <w:p>
      <w:pPr>
        <w:pStyle w:val="Normal"/>
        <w:rPr/>
      </w:pPr>
      <w:r>
        <w:rPr>
          <w:i/>
        </w:rPr>
        <w:t>Requirement Reference:</w:t>
      </w:r>
      <w:r>
        <w:rPr/>
        <w:t xml:space="preserve"> TS 38.413 [9], clause 8.3.8.2</w:t>
      </w:r>
    </w:p>
    <w:p>
      <w:pPr>
        <w:pStyle w:val="Normal"/>
        <w:rPr/>
      </w:pPr>
      <w:r>
        <w:rPr>
          <w:i/>
        </w:rPr>
        <w:t>Requirement Description:</w:t>
      </w:r>
      <w:r>
        <w:rPr/>
        <w:t xml:space="preserve"> </w:t>
      </w:r>
      <w:r>
        <w:rPr>
          <w:i/>
        </w:rPr>
        <w:t>"</w:t>
      </w:r>
      <w:r>
        <w:rPr/>
        <w:t>Upon receiving the RAN CP RELOCATION INDICATION message, the AMF shall authenticate the request using the NAS-level security information received in the UL CP Security Information IE and if the authentication is successful initiate the Connection Establishment Indication procedure including NAS-level security information in the DL CP Security Information IE.</w:t>
      </w:r>
    </w:p>
    <w:p>
      <w:pPr>
        <w:pStyle w:val="Normal"/>
        <w:rPr/>
      </w:pPr>
      <w:r>
        <w:rPr/>
        <w:t xml:space="preserve">In case the AMF cannot authenticate the UE's request, the CONNECTION ESTABLISHMENT INDICATION message does not contain security information, and the NG-RAN node fails the RRC Re-establishment. </w:t>
      </w:r>
    </w:p>
    <w:p>
      <w:pPr>
        <w:pStyle w:val="Normal"/>
        <w:rPr>
          <w:i/>
          <w:i/>
        </w:rPr>
      </w:pPr>
      <w:r>
        <w:rPr/>
        <w:t>In case of authentication failure, the NG-RAN node and the AMF should locally release the allocated NG resources, if any."</w:t>
      </w:r>
      <w:r>
        <w:rPr>
          <w:lang w:eastAsia="zh-CN"/>
        </w:rPr>
        <w:t xml:space="preserve"> as specified in </w:t>
      </w:r>
      <w:r>
        <w:rPr/>
        <w:t xml:space="preserve">TS 38.413 [9], clause 8.3.8.2. </w:t>
      </w:r>
    </w:p>
    <w:p>
      <w:pPr>
        <w:pStyle w:val="Normal"/>
        <w:ind w:hanging="100" w:left="100" w:right="0"/>
        <w:rPr/>
      </w:pPr>
      <w:r>
        <w:rPr>
          <w:i/>
        </w:rPr>
        <w:t>Threat References:</w:t>
      </w:r>
      <w:r>
        <w:rPr/>
        <w:t xml:space="preserve"> TR 33.926 [5], clause K.2.9.1 –</w:t>
      </w:r>
      <w:bookmarkStart w:id="55" w:name="OLE_LINK34"/>
      <w:r>
        <w:rPr/>
        <w:t xml:space="preserve">Failed Verification of </w:t>
      </w:r>
      <w:bookmarkStart w:id="56" w:name="OLE_LINK42"/>
      <w:bookmarkStart w:id="57" w:name="OLE_LINK41"/>
      <w:r>
        <w:rPr/>
        <w:t xml:space="preserve">UE Identity during RRC Reestablishment </w:t>
      </w:r>
      <w:bookmarkEnd w:id="55"/>
      <w:bookmarkEnd w:id="56"/>
      <w:bookmarkEnd w:id="57"/>
      <w:r>
        <w:rPr/>
        <w:t>Procedure for CP CIoT 5GS Optimization.</w:t>
      </w:r>
    </w:p>
    <w:p>
      <w:pPr>
        <w:pStyle w:val="Normal"/>
        <w:keepNext w:val="true"/>
        <w:rPr/>
      </w:pPr>
      <w:r>
        <w:rPr>
          <w:b/>
          <w:i/>
        </w:rPr>
        <w:t>Test Case</w:t>
      </w:r>
      <w:r>
        <w:rPr>
          <w:i/>
        </w:rPr>
        <w:t>:</w:t>
      </w:r>
    </w:p>
    <w:p>
      <w:pPr>
        <w:pStyle w:val="Normal"/>
        <w:rPr>
          <w:b/>
        </w:rPr>
      </w:pPr>
      <w:r>
        <w:rPr>
          <w:b/>
        </w:rPr>
        <w:t xml:space="preserve">Test Name: </w:t>
      </w:r>
      <w:r>
        <w:rPr/>
        <w:t>TC_AMF_REEST_CP_CIOT</w:t>
      </w:r>
    </w:p>
    <w:p>
      <w:pPr>
        <w:pStyle w:val="Normal"/>
        <w:rPr>
          <w:b/>
        </w:rPr>
      </w:pPr>
      <w:r>
        <w:rPr>
          <w:b/>
        </w:rPr>
        <w:t xml:space="preserve">Purpose: </w:t>
      </w:r>
      <w:r>
        <w:rPr/>
        <w:t>To</w:t>
      </w:r>
      <w:r>
        <w:rPr>
          <w:b/>
        </w:rPr>
        <w:t xml:space="preserve"> </w:t>
      </w:r>
      <w:r>
        <w:rPr/>
        <w:t>verify that the verification of RRC Reestablishment is applied correctly.</w:t>
      </w:r>
    </w:p>
    <w:p>
      <w:pPr>
        <w:pStyle w:val="Normal"/>
        <w:keepNext w:val="true"/>
        <w:rPr>
          <w:b/>
        </w:rPr>
      </w:pPr>
      <w:r>
        <w:rPr>
          <w:b/>
        </w:rPr>
        <w:t xml:space="preserve">Pre-Condition: </w:t>
      </w:r>
    </w:p>
    <w:p>
      <w:pPr>
        <w:pStyle w:val="B1"/>
        <w:rPr>
          <w:rFonts w:eastAsia="MS Mincho;ＭＳ 明朝"/>
          <w:lang w:eastAsia="ja-JP"/>
        </w:rPr>
      </w:pPr>
      <w:r>
        <w:rPr>
          <w:rFonts w:eastAsia="MS Mincho;ＭＳ 明朝"/>
          <w:lang w:eastAsia="ja-JP"/>
        </w:rPr>
        <w:t>-</w:t>
        <w:tab/>
        <w:t>AMF under test is able to support the CIoT scenario.</w:t>
      </w:r>
    </w:p>
    <w:p>
      <w:pPr>
        <w:pStyle w:val="B1"/>
        <w:rPr>
          <w:lang w:eastAsia="zh-CN"/>
        </w:rPr>
      </w:pPr>
      <w:r>
        <w:rPr>
          <w:rFonts w:eastAsia="MS Mincho;ＭＳ 明朝"/>
          <w:lang w:eastAsia="ja-JP"/>
        </w:rPr>
        <w:t>-</w:t>
        <w:tab/>
        <w:t xml:space="preserve">Test environment with UE and ng-eNB, which may be </w:t>
      </w:r>
      <w:r>
        <w:rPr/>
        <w:t>simulated</w:t>
      </w:r>
      <w:r>
        <w:rPr>
          <w:rFonts w:eastAsia="MS Mincho;ＭＳ 明朝"/>
          <w:lang w:eastAsia="ja-JP"/>
        </w:rPr>
        <w:t xml:space="preserve">. </w:t>
      </w:r>
      <w:r>
        <w:rPr>
          <w:lang w:eastAsia="zh-CN"/>
        </w:rPr>
        <w:t xml:space="preserve">The UE is using </w:t>
      </w:r>
      <w:r>
        <w:rPr/>
        <w:t>Control Plane CIoT 5GS Optimization</w:t>
      </w:r>
      <w:r>
        <w:rPr>
          <w:lang w:eastAsia="zh-CN"/>
        </w:rPr>
        <w:t>.</w:t>
      </w:r>
    </w:p>
    <w:p>
      <w:pPr>
        <w:pStyle w:val="B1"/>
        <w:rPr>
          <w:lang w:val="fi-FI" w:eastAsia="en-GB"/>
        </w:rPr>
      </w:pPr>
      <w:r>
        <w:rPr>
          <w:lang w:val="fi-FI" w:eastAsia="en-GB"/>
        </w:rPr>
        <w:t>-AMF</w:t>
      </w:r>
    </w:p>
    <w:p>
      <w:pPr>
        <w:pStyle w:val="B2"/>
        <w:rPr>
          <w:lang w:val="fi-FI" w:eastAsia="en-GB"/>
        </w:rPr>
      </w:pPr>
      <w:r>
        <w:rPr>
          <w:lang w:val="fi-FI" w:eastAsia="en-GB"/>
        </w:rPr>
        <w:t>Capability:</w:t>
      </w:r>
    </w:p>
    <w:p>
      <w:pPr>
        <w:pStyle w:val="B2"/>
        <w:rPr>
          <w:rFonts w:eastAsia="MS Mincho;ＭＳ 明朝"/>
          <w:lang w:eastAsia="ja-JP"/>
        </w:rPr>
      </w:pPr>
      <w:r>
        <w:rPr>
          <w:lang w:eastAsia="en-GB"/>
        </w:rPr>
        <w:t>Ability to</w:t>
      </w:r>
      <w:r>
        <w:rPr>
          <w:lang w:val="en-US" w:eastAsia="en-GB"/>
        </w:rPr>
        <w:t xml:space="preserve"> support the CIoT senario</w:t>
      </w:r>
      <w:r>
        <w:rPr>
          <w:rFonts w:cs="SimSun;宋体" w:ascii="SimSun;宋体" w:hAnsi="SimSun;宋体"/>
          <w:lang w:val="en-US" w:eastAsia="en-GB"/>
        </w:rPr>
        <w:t>.</w:t>
      </w:r>
    </w:p>
    <w:p>
      <w:pPr>
        <w:pStyle w:val="Normal"/>
        <w:rPr>
          <w:b/>
        </w:rPr>
      </w:pPr>
      <w:r>
        <w:rPr>
          <w:b/>
        </w:rPr>
        <w:t xml:space="preserve">Execution Steps: </w:t>
      </w:r>
    </w:p>
    <w:p>
      <w:pPr>
        <w:pStyle w:val="B1"/>
        <w:ind w:left="284" w:right="0"/>
        <w:rPr>
          <w:lang w:eastAsia="zh-CN"/>
        </w:rPr>
      </w:pPr>
      <w:r>
        <w:rPr>
          <w:lang w:eastAsia="zh-CN"/>
        </w:rPr>
        <w:t>Test Case A</w:t>
      </w:r>
    </w:p>
    <w:p>
      <w:pPr>
        <w:pStyle w:val="B2"/>
        <w:rPr>
          <w:lang w:eastAsia="zh-CN"/>
        </w:rPr>
      </w:pPr>
      <w:r>
        <w:rPr/>
        <w:t>1)</w:t>
        <w:tab/>
        <w:t>The tester triggers the UE to send the RRC Connection Reestablishment Request message to the ng-eNB.</w:t>
      </w:r>
    </w:p>
    <w:p>
      <w:pPr>
        <w:pStyle w:val="B2"/>
        <w:rPr>
          <w:lang w:eastAsia="zh-CN"/>
        </w:rPr>
      </w:pPr>
      <w:r>
        <w:rPr/>
        <w:t>2)</w:t>
        <w:tab/>
        <w:t>The ng-eNB sends RAN CP RELOCATION INDICATION message to the AMF.</w:t>
      </w:r>
    </w:p>
    <w:p>
      <w:pPr>
        <w:pStyle w:val="B1"/>
        <w:ind w:left="284" w:right="0"/>
        <w:rPr>
          <w:lang w:eastAsia="zh-CN"/>
        </w:rPr>
      </w:pPr>
      <w:r>
        <w:rPr>
          <w:lang w:eastAsia="zh-CN"/>
        </w:rPr>
        <w:t>Test Case B</w:t>
      </w:r>
    </w:p>
    <w:p>
      <w:pPr>
        <w:pStyle w:val="B2"/>
        <w:rPr>
          <w:lang w:eastAsia="zh-CN"/>
        </w:rPr>
      </w:pPr>
      <w:r>
        <w:rPr/>
        <w:t>1)</w:t>
        <w:tab/>
        <w:t>The tester triggers the UE to send the RRC Connection Reestablishment Request message to the ng-eNB.</w:t>
      </w:r>
    </w:p>
    <w:p>
      <w:pPr>
        <w:pStyle w:val="B2"/>
        <w:rPr>
          <w:lang w:eastAsia="zh-CN"/>
        </w:rPr>
      </w:pPr>
      <w:r>
        <w:rPr/>
        <w:t>2)</w:t>
        <w:tab/>
        <w:t>The ng-eNB sends RAN CP RELOCATION INDICATION message to the AMF. The ng-eNB modifies UL NAS MAC in UL CP Security Information</w:t>
      </w:r>
    </w:p>
    <w:p>
      <w:pPr>
        <w:pStyle w:val="Normal"/>
        <w:spacing w:lineRule="auto" w:line="276" w:before="0" w:after="200"/>
        <w:contextualSpacing/>
        <w:rPr>
          <w:rFonts w:eastAsia="MS Mincho;ＭＳ 明朝"/>
          <w:b/>
          <w:lang w:eastAsia="ja-JP"/>
        </w:rPr>
      </w:pPr>
      <w:r>
        <w:rPr>
          <w:rFonts w:eastAsia="MS Mincho;ＭＳ 明朝"/>
          <w:b/>
          <w:lang w:eastAsia="ja-JP"/>
        </w:rPr>
        <w:t xml:space="preserve">Expected Results:  </w:t>
      </w:r>
    </w:p>
    <w:p>
      <w:pPr>
        <w:pStyle w:val="Normal"/>
        <w:rPr/>
      </w:pPr>
      <w:r>
        <w:rPr/>
        <w:t>For test case A, the AMF sends CONNECTION ESTABLISHMENT INDICATION to the ng-eNB, and DL CP Security Information is included.</w:t>
      </w:r>
    </w:p>
    <w:p>
      <w:pPr>
        <w:pStyle w:val="Normal"/>
        <w:rPr/>
      </w:pPr>
      <w:r>
        <w:rPr/>
        <w:t>For test case B, the AMF sends CONNECTION ESTABLISHMENT INDICATION to the ng-eNB, and DL CP Security Information is not included.</w:t>
      </w:r>
    </w:p>
    <w:p>
      <w:pPr>
        <w:pStyle w:val="Normal"/>
        <w:rPr>
          <w:b/>
        </w:rPr>
      </w:pPr>
      <w:r>
        <w:rPr>
          <w:b/>
        </w:rPr>
        <w:t>Expected format of evidence:</w:t>
      </w:r>
    </w:p>
    <w:p>
      <w:pPr>
        <w:pStyle w:val="Normal"/>
        <w:rPr>
          <w:lang w:eastAsia="zh-CN"/>
        </w:rPr>
      </w:pPr>
      <w:r>
        <w:rPr/>
        <w:t>Evidence suitable for the interface, e.g., Screenshot, packet captures or application log files containing the operational results.</w:t>
      </w:r>
    </w:p>
    <w:p>
      <w:pPr>
        <w:pStyle w:val="Heading4"/>
        <w:rPr/>
      </w:pPr>
      <w:bookmarkStart w:id="58" w:name="__RefHeading___Toc145421637"/>
      <w:bookmarkEnd w:id="58"/>
      <w:r>
        <w:rPr/>
        <w:t>4.2.2.8</w:t>
        <w:tab/>
        <w:t>Security in PDU session establishment procedure</w:t>
      </w:r>
    </w:p>
    <w:p>
      <w:pPr>
        <w:pStyle w:val="Heading5"/>
        <w:rPr/>
      </w:pPr>
      <w:bookmarkStart w:id="59" w:name="__RefHeading___Toc145421638"/>
      <w:bookmarkEnd w:id="59"/>
      <w:r>
        <w:rPr/>
        <w:t>4.2.2.8.1</w:t>
        <w:tab/>
        <w:t>Validation of S-NSSAIs in PDU session establishment request</w:t>
      </w:r>
    </w:p>
    <w:p>
      <w:pPr>
        <w:pStyle w:val="Normal"/>
        <w:rPr/>
      </w:pPr>
      <w:r>
        <w:rPr>
          <w:i/>
        </w:rPr>
        <w:t>Requirement Name</w:t>
      </w:r>
      <w:r>
        <w:rPr/>
        <w:t>: validation of S-NSSAIs in PDU session establishment request</w:t>
      </w:r>
    </w:p>
    <w:p>
      <w:pPr>
        <w:pStyle w:val="Normal"/>
        <w:rPr/>
      </w:pPr>
      <w:r>
        <w:rPr>
          <w:i/>
        </w:rPr>
        <w:t xml:space="preserve">Requirement Reference: </w:t>
      </w:r>
      <w:r>
        <w:rPr/>
        <w:t>TS 24.501 [5], clause 5.4.5.2.5</w:t>
      </w:r>
    </w:p>
    <w:p>
      <w:pPr>
        <w:pStyle w:val="Normal"/>
        <w:rPr>
          <w:i/>
          <w:i/>
          <w:lang w:val="en-US" w:eastAsia="en-US"/>
        </w:rPr>
      </w:pPr>
      <w:r>
        <w:rPr>
          <w:i/>
        </w:rPr>
        <w:t>Requirement Description</w:t>
      </w:r>
      <w:r>
        <w:rPr/>
        <w:t xml:space="preserve">: As specified in TS 24.501 [5], clause 5.4.5.2.5, </w:t>
      </w:r>
      <w:r>
        <w:rPr>
          <w:lang w:val="en-US" w:eastAsia="en-US"/>
        </w:rPr>
        <w:t>if the Request type IE is set to "initial request" and the S-NSSAI IE contains an S-NSSAI that is not allowed by the network, then the AMF sends back to the UE the 5GSM message which was not forwarded as specified in subclause 5.4.5.3.1 case e)</w:t>
      </w:r>
      <w:r>
        <w:rPr/>
        <w:t xml:space="preserve"> or case f)</w:t>
      </w:r>
      <w:r>
        <w:rPr>
          <w:lang w:val="en-US" w:eastAsia="en-US"/>
        </w:rPr>
        <w:t>;</w:t>
      </w:r>
      <w:r>
        <w:rPr/>
        <w:t xml:space="preserve"> of TS 24.501 [5]. </w:t>
      </w:r>
    </w:p>
    <w:p>
      <w:pPr>
        <w:pStyle w:val="Normal"/>
        <w:rPr/>
      </w:pPr>
      <w:r>
        <w:rPr>
          <w:i/>
        </w:rPr>
        <w:t>Threat References</w:t>
      </w:r>
      <w:r>
        <w:rPr/>
        <w:t xml:space="preserve">: TR 33.926 [6], clause K.2.X, </w:t>
      </w:r>
      <w:r>
        <w:rPr>
          <w:lang w:eastAsia="zh-CN"/>
        </w:rPr>
        <w:t>Incorrect Validation of S-NSSAIs</w:t>
      </w:r>
      <w:r>
        <w:rPr/>
        <w:t xml:space="preserve"> </w:t>
      </w:r>
    </w:p>
    <w:p>
      <w:pPr>
        <w:pStyle w:val="Normal"/>
        <w:rPr/>
      </w:pPr>
      <w:r>
        <w:rPr>
          <w:i/>
        </w:rPr>
        <w:t>Test Case</w:t>
      </w:r>
      <w:r>
        <w:rPr/>
        <w:t xml:space="preserve">: </w:t>
      </w:r>
    </w:p>
    <w:p>
      <w:pPr>
        <w:pStyle w:val="Normal"/>
        <w:rPr/>
      </w:pPr>
      <w:r>
        <w:rPr>
          <w:b/>
        </w:rPr>
        <w:t>Test Name:</w:t>
      </w:r>
      <w:r>
        <w:rPr/>
        <w:t xml:space="preserve"> TC_VALIDTATION_SNSSAI_IN_PDU_REQUEST</w:t>
      </w:r>
    </w:p>
    <w:p>
      <w:pPr>
        <w:pStyle w:val="Normal"/>
        <w:rPr>
          <w:b/>
        </w:rPr>
      </w:pPr>
      <w:r>
        <w:rPr>
          <w:b/>
        </w:rPr>
        <w:t>Purpose:</w:t>
      </w:r>
    </w:p>
    <w:p>
      <w:pPr>
        <w:pStyle w:val="Normal"/>
        <w:rPr/>
      </w:pPr>
      <w:r>
        <w:rPr/>
        <w:t>Verify that S-NSSAIs which are not within Allowed NSSAI list are not accepted by the AMF under test in PDU session establishment procedure.</w:t>
      </w:r>
    </w:p>
    <w:p>
      <w:pPr>
        <w:pStyle w:val="Normal"/>
        <w:rPr>
          <w:b/>
        </w:rPr>
      </w:pPr>
      <w:r>
        <w:rPr>
          <w:b/>
        </w:rPr>
        <w:t>Pre-Conditions:</w:t>
      </w:r>
    </w:p>
    <w:p>
      <w:pPr>
        <w:pStyle w:val="B1"/>
        <w:rPr/>
      </w:pPr>
      <w:r>
        <w:rPr/>
        <w:t>-</w:t>
        <w:tab/>
        <w:t>AMF under test supports the Network Slice Specific Authentication and Authorization scenario.</w:t>
      </w:r>
    </w:p>
    <w:p>
      <w:pPr>
        <w:pStyle w:val="B1"/>
        <w:rPr/>
      </w:pPr>
      <w:r>
        <w:rPr/>
        <w:t>-</w:t>
        <w:tab/>
        <w:t xml:space="preserve">Test environment with UE, UDM, SMF and NSSAAF, which may be simulated. </w:t>
      </w:r>
    </w:p>
    <w:p>
      <w:pPr>
        <w:pStyle w:val="B1"/>
        <w:rPr/>
      </w:pPr>
      <w:r>
        <w:rPr/>
        <w:t>-</w:t>
        <w:tab/>
        <w:t>The tester configures UDM with an S-NSSAI that require Network Slice-Specific Authentication and Authorizationin in UE’s subscription information.</w:t>
      </w:r>
    </w:p>
    <w:p>
      <w:pPr>
        <w:pStyle w:val="B1"/>
        <w:rPr/>
      </w:pPr>
      <w:r>
        <w:rPr>
          <w:lang w:eastAsia="en-GB"/>
        </w:rPr>
        <w:t>-AMF Capability: Ability to</w:t>
      </w:r>
      <w:r>
        <w:rPr>
          <w:lang w:val="en-US" w:eastAsia="en-GB"/>
        </w:rPr>
        <w:t xml:space="preserve"> support Network Slice Specific Authentication and Authorization scenario</w:t>
      </w:r>
      <w:r>
        <w:rPr>
          <w:rFonts w:cs="SimSun;宋体" w:ascii="SimSun;宋体" w:hAnsi="SimSun;宋体"/>
          <w:lang w:val="en-US" w:eastAsia="en-GB"/>
        </w:rPr>
        <w:t>.</w:t>
      </w:r>
    </w:p>
    <w:p>
      <w:pPr>
        <w:pStyle w:val="Normal"/>
        <w:rPr>
          <w:b/>
        </w:rPr>
      </w:pPr>
      <w:r>
        <w:rPr>
          <w:b/>
        </w:rPr>
        <w:t>Execution Steps</w:t>
      </w:r>
    </w:p>
    <w:p>
      <w:pPr>
        <w:pStyle w:val="B1"/>
        <w:rPr>
          <w:lang w:eastAsia="zh-CN"/>
        </w:rPr>
      </w:pPr>
      <w:r>
        <w:rPr>
          <w:lang w:eastAsia="zh-CN"/>
        </w:rPr>
        <w:t>Test Case A</w:t>
      </w:r>
    </w:p>
    <w:p>
      <w:pPr>
        <w:pStyle w:val="B2"/>
        <w:rPr>
          <w:lang w:eastAsia="zh-CN"/>
        </w:rPr>
      </w:pPr>
      <w:r>
        <w:rPr/>
        <w:t>1)</w:t>
        <w:tab/>
        <w:t>The tester triggers the UE to send the S-NSSAI that require NSSAA to the AMF under test using registration request message.</w:t>
      </w:r>
    </w:p>
    <w:p>
      <w:pPr>
        <w:pStyle w:val="B2"/>
        <w:rPr>
          <w:lang w:eastAsia="zh-CN"/>
        </w:rPr>
      </w:pPr>
      <w:r>
        <w:rPr/>
        <w:t>2)</w:t>
        <w:tab/>
        <w:t>After receiving the NSSAA request from the AMF, the NSSAAF sends EAP success to AMF.</w:t>
      </w:r>
    </w:p>
    <w:p>
      <w:pPr>
        <w:pStyle w:val="B2"/>
        <w:rPr>
          <w:lang w:eastAsia="zh-CN"/>
        </w:rPr>
      </w:pPr>
      <w:r>
        <w:rPr/>
        <w:t>3)</w:t>
        <w:tab/>
        <w:t>The UE sends PDU session establishment request to the AMF with the S-NSSAI.</w:t>
      </w:r>
    </w:p>
    <w:p>
      <w:pPr>
        <w:pStyle w:val="B1"/>
        <w:rPr>
          <w:lang w:eastAsia="zh-CN"/>
        </w:rPr>
      </w:pPr>
      <w:r>
        <w:rPr>
          <w:lang w:eastAsia="zh-CN"/>
        </w:rPr>
        <w:t>Test Case B</w:t>
      </w:r>
    </w:p>
    <w:p>
      <w:pPr>
        <w:pStyle w:val="B2"/>
        <w:rPr/>
      </w:pPr>
      <w:r>
        <w:rPr/>
        <w:t>1)</w:t>
        <w:tab/>
        <w:t>The tester triggers the UE to send the S-NSSAI that require NSSAA to the AMF under test using registration request message.</w:t>
      </w:r>
    </w:p>
    <w:p>
      <w:pPr>
        <w:pStyle w:val="B2"/>
        <w:rPr/>
      </w:pPr>
      <w:r>
        <w:rPr/>
        <w:t>2)</w:t>
        <w:tab/>
        <w:t xml:space="preserve">After receiving the NSSAA request from the AMF, the NSSAAF sends EAP failure to AMF. </w:t>
      </w:r>
    </w:p>
    <w:p>
      <w:pPr>
        <w:pStyle w:val="B2"/>
        <w:rPr/>
      </w:pPr>
      <w:r>
        <w:rPr/>
        <w:t>3)</w:t>
        <w:tab/>
        <w:t>The UE sends PDU session establishment request to the AMF with the S-NSSAI.</w:t>
      </w:r>
    </w:p>
    <w:p>
      <w:pPr>
        <w:pStyle w:val="Normal"/>
        <w:rPr>
          <w:b/>
          <w:lang w:eastAsia="zh-CN"/>
        </w:rPr>
      </w:pPr>
      <w:r>
        <w:rPr>
          <w:b/>
          <w:lang w:eastAsia="zh-CN"/>
        </w:rPr>
        <w:t>Expected Results:</w:t>
      </w:r>
    </w:p>
    <w:p>
      <w:pPr>
        <w:pStyle w:val="Normal"/>
        <w:rPr/>
      </w:pPr>
      <w:r>
        <w:rPr>
          <w:lang w:val="en-US" w:eastAsia="en-US"/>
        </w:rPr>
        <w:t>F</w:t>
      </w:r>
      <w:r>
        <w:rPr>
          <w:lang w:val="en-US" w:eastAsia="en-US"/>
        </w:rPr>
        <w:t xml:space="preserve">or </w:t>
      </w:r>
      <w:r>
        <w:rPr>
          <w:lang w:val="en-US" w:eastAsia="en-US"/>
        </w:rPr>
        <w:t xml:space="preserve">test case A, the AMF continues the PDU session establishment procedure by sending a </w:t>
      </w:r>
      <w:r>
        <w:rPr/>
        <w:t>Nsmf_PDUSession_CreateSMContext Request to</w:t>
      </w:r>
      <w:r>
        <w:rPr>
          <w:lang w:val="en-US" w:eastAsia="en-US"/>
        </w:rPr>
        <w:t xml:space="preserve"> the SMF.</w:t>
      </w:r>
    </w:p>
    <w:p>
      <w:pPr>
        <w:pStyle w:val="Normal"/>
        <w:rPr/>
      </w:pPr>
      <w:r>
        <w:rPr>
          <w:lang w:val="en-US" w:eastAsia="en-US"/>
        </w:rPr>
        <w:t xml:space="preserve">For test case B, the AMF aborts the PDU session establishment procedure by sending back the 5GSM message </w:t>
      </w:r>
      <w:r>
        <w:rPr/>
        <w:t>to</w:t>
      </w:r>
      <w:r>
        <w:rPr>
          <w:lang w:val="en-US" w:eastAsia="en-US"/>
        </w:rPr>
        <w:t xml:space="preserve"> the UE.</w:t>
      </w:r>
    </w:p>
    <w:p>
      <w:pPr>
        <w:pStyle w:val="Normal"/>
        <w:rPr>
          <w:b/>
        </w:rPr>
      </w:pPr>
      <w:r>
        <w:rPr>
          <w:b/>
        </w:rPr>
        <w:t>Expected format of evidence</w:t>
      </w:r>
    </w:p>
    <w:p>
      <w:pPr>
        <w:pStyle w:val="Normal"/>
        <w:rPr/>
      </w:pPr>
      <w:r>
        <w:rPr/>
        <w:t>Evidence suitable for the interface, e.g., Screenshot, packet captures or application log files containing the operational results.</w:t>
      </w:r>
    </w:p>
    <w:p>
      <w:pPr>
        <w:pStyle w:val="Normal"/>
        <w:rPr>
          <w:color w:val="FF0000"/>
          <w:sz w:val="28"/>
        </w:rPr>
      </w:pPr>
      <w:r>
        <w:rPr/>
        <w:t>List of allowed S-NSSAIs.</w:t>
      </w:r>
    </w:p>
    <w:p>
      <w:pPr>
        <w:pStyle w:val="Heading4"/>
        <w:rPr/>
      </w:pPr>
      <w:bookmarkStart w:id="60" w:name="__RefHeading___Toc145421639"/>
      <w:bookmarkEnd w:id="60"/>
      <w:r>
        <w:rPr/>
        <w:t>4.2.2.9</w:t>
        <w:tab/>
        <w:t>Network Slice Specific Authentication and Authorization</w:t>
      </w:r>
    </w:p>
    <w:p>
      <w:pPr>
        <w:pStyle w:val="Heading5"/>
        <w:rPr/>
      </w:pPr>
      <w:bookmarkStart w:id="61" w:name="__RefHeading___Toc145421640"/>
      <w:r>
        <w:rPr/>
        <w:t>4.2.2.9.1</w:t>
        <w:tab/>
        <w:t>NSSAA revocation</w:t>
      </w:r>
      <w:bookmarkEnd w:id="61"/>
      <w:r>
        <w:rPr/>
        <w:t xml:space="preserve"> </w:t>
      </w:r>
    </w:p>
    <w:p>
      <w:pPr>
        <w:pStyle w:val="Normal"/>
        <w:rPr/>
      </w:pPr>
      <w:r>
        <w:rPr>
          <w:i/>
        </w:rPr>
        <w:t>Requirement Name</w:t>
      </w:r>
      <w:r>
        <w:rPr/>
        <w:t>: NSSAA revocation</w:t>
      </w:r>
    </w:p>
    <w:p>
      <w:pPr>
        <w:pStyle w:val="Normal"/>
        <w:rPr/>
      </w:pPr>
      <w:r>
        <w:rPr>
          <w:i/>
        </w:rPr>
        <w:t xml:space="preserve">Requirement Reference: </w:t>
      </w:r>
      <w:r>
        <w:rPr/>
        <w:t xml:space="preserve">TS 33.501 [2], clause 16.5 </w:t>
      </w:r>
    </w:p>
    <w:p>
      <w:pPr>
        <w:pStyle w:val="Normal"/>
        <w:rPr/>
      </w:pPr>
      <w:r>
        <w:rPr>
          <w:i/>
        </w:rPr>
        <w:t>Requirement Descriptio</w:t>
      </w:r>
      <w:r>
        <w:rPr>
          <w:i/>
          <w:color w:val="000000"/>
        </w:rPr>
        <w:t>n</w:t>
      </w:r>
      <w:r>
        <w:rPr>
          <w:color w:val="000000"/>
        </w:rPr>
        <w:t>: If no S-NSSAI is left in Allowed NSSAI for an access after the revocation, and no Default NSSAI can be provided to the UE in the Allowed NSSAI or a previous NS</w:t>
      </w:r>
      <w:r>
        <w:rPr>
          <w:color w:val="000000"/>
          <w:lang w:eastAsia="zh-CN"/>
        </w:rPr>
        <w:t>S</w:t>
      </w:r>
      <w:r>
        <w:rPr>
          <w:color w:val="000000"/>
        </w:rPr>
        <w:t xml:space="preserve">AA failed for the Default NSSAI over this access, then the AMF executes the Network-initiated Deregistration procedure for the access as described in subclause 4.2.2.3.3 in TS 23.502 [8], and it includes in the explicit De-Registration Request message the list of Rejected S-NSSAIs, each of them with the appropriate rejection cause value; </w:t>
      </w:r>
      <w:r>
        <w:rPr>
          <w:lang w:eastAsia="zh-CN"/>
        </w:rPr>
        <w:t xml:space="preserve">as specified in </w:t>
      </w:r>
      <w:r>
        <w:rPr/>
        <w:t>TS 33.501[2], clause 16.5.</w:t>
      </w:r>
    </w:p>
    <w:p>
      <w:pPr>
        <w:pStyle w:val="Normal"/>
        <w:rPr/>
      </w:pPr>
      <w:r>
        <w:rPr>
          <w:i/>
        </w:rPr>
        <w:t>Threat References</w:t>
      </w:r>
      <w:r>
        <w:rPr/>
        <w:t xml:space="preserve">: TR 33.926, clause K.2.X </w:t>
      </w:r>
    </w:p>
    <w:p>
      <w:pPr>
        <w:pStyle w:val="Normal"/>
        <w:rPr/>
      </w:pPr>
      <w:r>
        <w:rPr>
          <w:i/>
        </w:rPr>
        <w:t>Test Case</w:t>
      </w:r>
      <w:r>
        <w:rPr/>
        <w:t xml:space="preserve">: </w:t>
      </w:r>
    </w:p>
    <w:p>
      <w:pPr>
        <w:pStyle w:val="Normal"/>
        <w:rPr/>
      </w:pPr>
      <w:r>
        <w:rPr>
          <w:b/>
          <w:lang w:eastAsia="zh-CN"/>
        </w:rPr>
        <w:t>Test Name:</w:t>
      </w:r>
      <w:r>
        <w:rPr>
          <w:lang w:eastAsia="zh-CN"/>
        </w:rPr>
        <w:t xml:space="preserve"> TC_NSSAA_</w:t>
      </w:r>
      <w:r>
        <w:rPr>
          <w:lang w:eastAsia="zh-CN"/>
        </w:rPr>
        <w:t>R</w:t>
      </w:r>
      <w:r>
        <w:rPr>
          <w:lang w:eastAsia="zh-CN"/>
        </w:rPr>
        <w:t>EVOCATION</w:t>
      </w:r>
    </w:p>
    <w:p>
      <w:pPr>
        <w:pStyle w:val="Normal"/>
        <w:rPr>
          <w:b/>
          <w:lang w:eastAsia="zh-CN"/>
        </w:rPr>
      </w:pPr>
      <w:r>
        <w:rPr>
          <w:b/>
          <w:lang w:eastAsia="zh-CN"/>
        </w:rPr>
        <w:t>Purpose:</w:t>
      </w:r>
    </w:p>
    <w:p>
      <w:pPr>
        <w:pStyle w:val="Normal"/>
        <w:rPr/>
      </w:pPr>
      <w:r>
        <w:rPr>
          <w:lang w:eastAsia="zh-CN"/>
        </w:rPr>
        <w:t xml:space="preserve">Verify that AMF deregisters UE when, after slice specific authorization revocation, there is no allowed NSSAI or Default NSSAI that can be used by UE. </w:t>
      </w:r>
    </w:p>
    <w:p>
      <w:pPr>
        <w:pStyle w:val="Normal"/>
        <w:rPr>
          <w:b/>
          <w:lang w:eastAsia="zh-CN"/>
        </w:rPr>
      </w:pPr>
      <w:r>
        <w:rPr>
          <w:b/>
          <w:lang w:eastAsia="zh-CN"/>
        </w:rPr>
        <w:t>Pre-Conditions:</w:t>
      </w:r>
    </w:p>
    <w:p>
      <w:pPr>
        <w:pStyle w:val="B1"/>
        <w:ind w:hanging="0" w:left="0" w:right="0"/>
        <w:rPr>
          <w:lang w:eastAsia="zh-CN"/>
        </w:rPr>
      </w:pPr>
      <w:r>
        <w:rPr>
          <w:lang w:eastAsia="zh-CN"/>
        </w:rPr>
        <w:t>-</w:t>
        <w:tab/>
      </w:r>
      <w:r>
        <w:rPr/>
        <w:t>AMF under test supports Network Slice Specific Authentication and Authorization.</w:t>
      </w:r>
    </w:p>
    <w:p>
      <w:pPr>
        <w:pStyle w:val="B1"/>
        <w:ind w:hanging="0" w:left="0" w:right="0"/>
        <w:rPr/>
      </w:pPr>
      <w:r>
        <w:rPr>
          <w:lang w:eastAsia="zh-CN"/>
        </w:rPr>
        <w:t>-</w:t>
        <w:tab/>
      </w:r>
      <w:r>
        <w:rPr>
          <w:lang w:eastAsia="zh-CN"/>
        </w:rPr>
        <w:t>T</w:t>
      </w:r>
      <w:r>
        <w:rPr>
          <w:lang w:eastAsia="zh-CN"/>
        </w:rPr>
        <w:t xml:space="preserve">est environment with UE. The UE may be simulated. </w:t>
      </w:r>
    </w:p>
    <w:p>
      <w:pPr>
        <w:pStyle w:val="B1"/>
        <w:ind w:hanging="0" w:left="0" w:right="0"/>
        <w:rPr/>
      </w:pPr>
      <w:r>
        <w:rPr>
          <w:lang w:eastAsia="zh-CN"/>
        </w:rPr>
        <w:t>-</w:t>
        <w:tab/>
        <w:t xml:space="preserve">The AMF under test is configured with one specific S-NSSAI in the Allowed NSSAI and no default S-NSSAI. </w:t>
      </w:r>
    </w:p>
    <w:p>
      <w:pPr>
        <w:pStyle w:val="B1"/>
        <w:ind w:hanging="0" w:left="0" w:right="0"/>
        <w:rPr>
          <w:lang w:eastAsia="zh-CN"/>
        </w:rPr>
      </w:pPr>
      <w:r>
        <w:rPr>
          <w:lang w:eastAsia="zh-CN"/>
        </w:rPr>
        <w:t>-</w:t>
        <w:tab/>
      </w:r>
      <w:r>
        <w:rPr/>
        <w:t>T</w:t>
      </w:r>
      <w:r>
        <w:rPr>
          <w:lang w:eastAsia="zh-CN"/>
        </w:rPr>
        <w:t>h</w:t>
      </w:r>
      <w:r>
        <w:rPr/>
        <w:t>e UE is registered at the AMF using the specific S-NSSAI configured in the AMF.</w:t>
      </w:r>
    </w:p>
    <w:p>
      <w:pPr>
        <w:pStyle w:val="Normal"/>
        <w:rPr>
          <w:b/>
          <w:lang w:eastAsia="zh-CN"/>
        </w:rPr>
      </w:pPr>
      <w:r>
        <w:rPr>
          <w:b/>
          <w:lang w:eastAsia="zh-CN"/>
        </w:rPr>
        <w:t>Execution Steps</w:t>
      </w:r>
    </w:p>
    <w:p>
      <w:pPr>
        <w:pStyle w:val="Normal"/>
        <w:rPr/>
      </w:pPr>
      <w:r>
        <w:rPr>
          <w:lang w:eastAsia="zh-CN"/>
        </w:rPr>
        <w:t xml:space="preserve">A message requesting the AMF under test to revoke the authorization of the S-NSSAI in the Allowed NSSAI is created simulated and sent to the AMF under test by the tester. </w:t>
      </w:r>
    </w:p>
    <w:p>
      <w:pPr>
        <w:pStyle w:val="Normal"/>
        <w:rPr>
          <w:b/>
          <w:lang w:eastAsia="zh-CN"/>
        </w:rPr>
      </w:pPr>
      <w:r>
        <w:rPr>
          <w:b/>
          <w:lang w:eastAsia="zh-CN"/>
        </w:rPr>
        <w:t>Expected Results:</w:t>
      </w:r>
    </w:p>
    <w:p>
      <w:pPr>
        <w:pStyle w:val="Normal"/>
        <w:rPr/>
      </w:pPr>
      <w:r>
        <w:rPr>
          <w:lang w:eastAsia="zh-CN"/>
        </w:rPr>
        <w:t xml:space="preserve">The Deregistration Request message is sent by </w:t>
      </w:r>
      <w:r>
        <w:rPr>
          <w:lang w:eastAsia="zh-CN"/>
        </w:rPr>
        <w:t>t</w:t>
      </w:r>
      <w:r>
        <w:rPr>
          <w:lang w:eastAsia="zh-CN"/>
        </w:rPr>
        <w:t>he AMF under test to the UE.</w:t>
      </w:r>
    </w:p>
    <w:p>
      <w:pPr>
        <w:pStyle w:val="Normal"/>
        <w:rPr>
          <w:lang w:eastAsia="zh-CN"/>
        </w:rPr>
      </w:pPr>
      <w:r>
        <w:rPr/>
        <w:t>The Deregistration Request message includes the list of rejected S-NSSAIs, each of them with the appropriate rejection cause value.</w:t>
      </w:r>
    </w:p>
    <w:p>
      <w:pPr>
        <w:pStyle w:val="Normal"/>
        <w:rPr>
          <w:b/>
        </w:rPr>
      </w:pPr>
      <w:r>
        <w:rPr>
          <w:b/>
        </w:rPr>
        <w:t>Expected format of evidence:</w:t>
      </w:r>
    </w:p>
    <w:p>
      <w:pPr>
        <w:pStyle w:val="Normal"/>
        <w:rPr/>
      </w:pPr>
      <w:r>
        <w:rPr/>
        <w:t>Evidence suitable for the interface, e.g., Screenshot, packet captures or application log files containing the operational results.</w:t>
      </w:r>
    </w:p>
    <w:p>
      <w:pPr>
        <w:pStyle w:val="NO"/>
        <w:rPr/>
      </w:pPr>
      <w:r>
        <w:rPr/>
        <w:t>NOTE 1:</w:t>
        <w:tab/>
        <w:t>Void</w:t>
      </w:r>
    </w:p>
    <w:p>
      <w:pPr>
        <w:pStyle w:val="Normal"/>
        <w:rPr/>
      </w:pPr>
      <w:r>
        <w:rPr/>
      </w:r>
    </w:p>
    <w:p>
      <w:pPr>
        <w:pStyle w:val="Heading3"/>
        <w:ind w:hanging="1134" w:left="1134"/>
        <w:rPr/>
      </w:pPr>
      <w:bookmarkStart w:id="62" w:name="__RefHeading___Toc145421641"/>
      <w:bookmarkEnd w:id="62"/>
      <w:r>
        <w:rPr/>
        <w:t>4.2.3</w:t>
        <w:tab/>
        <w:t>Technical Baseline</w:t>
      </w:r>
    </w:p>
    <w:p>
      <w:pPr>
        <w:pStyle w:val="Heading4"/>
        <w:rPr/>
      </w:pPr>
      <w:bookmarkStart w:id="63" w:name="__RefHeading___Toc145421642"/>
      <w:bookmarkEnd w:id="63"/>
      <w:r>
        <w:rPr/>
        <w:t>4.2.3.1</w:t>
        <w:tab/>
        <w:t>Introduction</w:t>
      </w:r>
    </w:p>
    <w:p>
      <w:pPr>
        <w:pStyle w:val="Normal"/>
        <w:rPr/>
      </w:pPr>
      <w:r>
        <w:rPr/>
        <w:t>The present clause provides baseline technical requirements.</w:t>
      </w:r>
    </w:p>
    <w:p>
      <w:pPr>
        <w:pStyle w:val="Heading4"/>
        <w:keepNext w:val="false"/>
        <w:keepLines w:val="false"/>
        <w:rPr/>
      </w:pPr>
      <w:bookmarkStart w:id="64" w:name="__RefHeading___Toc145421643"/>
      <w:bookmarkEnd w:id="64"/>
      <w:r>
        <w:rPr/>
        <w:t>4.2.3.2</w:t>
        <w:tab/>
        <w:t>Protecting</w:t>
      </w:r>
      <w:r>
        <w:rPr>
          <w:spacing w:val="-12"/>
        </w:rPr>
        <w:t xml:space="preserve"> </w:t>
      </w:r>
      <w:r>
        <w:rPr/>
        <w:t>data</w:t>
      </w:r>
      <w:r>
        <w:rPr>
          <w:spacing w:val="-5"/>
        </w:rPr>
        <w:t xml:space="preserve"> </w:t>
      </w:r>
      <w:r>
        <w:rPr/>
        <w:t>and</w:t>
      </w:r>
      <w:r>
        <w:rPr>
          <w:spacing w:val="-4"/>
        </w:rPr>
        <w:t xml:space="preserve"> </w:t>
      </w:r>
      <w:r>
        <w:rPr/>
        <w:t>information</w:t>
      </w:r>
    </w:p>
    <w:p>
      <w:pPr>
        <w:pStyle w:val="Heading5"/>
        <w:rPr/>
      </w:pPr>
      <w:bookmarkStart w:id="65" w:name="__RefHeading___Toc145421644"/>
      <w:bookmarkEnd w:id="65"/>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color w:val="000000"/>
        </w:rPr>
        <w:t xml:space="preserve">There are no AMF-specific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 [3].</w:t>
      </w:r>
    </w:p>
    <w:p>
      <w:pPr>
        <w:pStyle w:val="Heading5"/>
        <w:rPr/>
      </w:pPr>
      <w:bookmarkStart w:id="66" w:name="__RefHeading___Toc145421645"/>
      <w:bookmarkEnd w:id="66"/>
      <w:r>
        <w:rPr/>
        <w:t>4.2.3.2.2</w:t>
        <w:tab/>
        <w:t>Protecting</w:t>
      </w:r>
      <w:r>
        <w:rPr>
          <w:spacing w:val="-12"/>
        </w:rPr>
        <w:t xml:space="preserve"> </w:t>
      </w:r>
      <w:r>
        <w:rPr/>
        <w:t>data</w:t>
      </w:r>
      <w:r>
        <w:rPr>
          <w:spacing w:val="-5"/>
        </w:rPr>
        <w:t xml:space="preserve"> </w:t>
      </w:r>
      <w:r>
        <w:rPr/>
        <w:t>and</w:t>
      </w:r>
      <w:r>
        <w:rPr>
          <w:spacing w:val="-4"/>
        </w:rPr>
        <w:t xml:space="preserve"> </w:t>
      </w:r>
      <w:r>
        <w:rPr/>
        <w:t>information – unauthorized viewing</w:t>
      </w:r>
    </w:p>
    <w:p>
      <w:pPr>
        <w:pStyle w:val="Normal"/>
        <w:rPr/>
      </w:pPr>
      <w:r>
        <w:rPr/>
        <w:t xml:space="preserve">There are no </w:t>
      </w:r>
      <w:r>
        <w:rPr>
          <w:color w:val="000000"/>
        </w:rPr>
        <w:t>AMF</w:t>
      </w:r>
      <w:r>
        <w:rPr/>
        <w:t xml:space="preserve">-specific additions to clause </w:t>
      </w:r>
      <w:r>
        <w:rPr/>
        <w:t>4</w:t>
      </w:r>
      <w:r>
        <w:rPr/>
        <w:t>.</w:t>
      </w:r>
      <w:r>
        <w:rPr/>
        <w:t>2</w:t>
      </w:r>
      <w:r>
        <w:rPr/>
        <w:t>.3</w:t>
      </w:r>
      <w:r>
        <w:rPr/>
        <w:t>.2</w:t>
      </w:r>
      <w:r>
        <w:rPr/>
        <w:t>.2 of TS 33.117 [3].</w:t>
      </w:r>
    </w:p>
    <w:p>
      <w:pPr>
        <w:pStyle w:val="Heading5"/>
        <w:rPr/>
      </w:pPr>
      <w:bookmarkStart w:id="67" w:name="__RefHeading___Toc145421646"/>
      <w:bookmarkEnd w:id="67"/>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t xml:space="preserve">There are no </w:t>
      </w:r>
      <w:r>
        <w:rPr>
          <w:color w:val="000000"/>
        </w:rPr>
        <w:t>AMF</w:t>
      </w:r>
      <w:r>
        <w:rPr/>
        <w:t xml:space="preserve">-specific additions to clause </w:t>
      </w:r>
      <w:r>
        <w:rPr/>
        <w:t>4</w:t>
      </w:r>
      <w:r>
        <w:rPr/>
        <w:t>.</w:t>
      </w:r>
      <w:r>
        <w:rPr/>
        <w:t>2</w:t>
      </w:r>
      <w:r>
        <w:rPr/>
        <w:t>.3</w:t>
      </w:r>
      <w:r>
        <w:rPr/>
        <w:t>.2</w:t>
      </w:r>
      <w:r>
        <w:rPr/>
        <w:t>.3 of TS 33.117 [3].</w:t>
      </w:r>
    </w:p>
    <w:p>
      <w:pPr>
        <w:pStyle w:val="Heading5"/>
        <w:rPr/>
      </w:pPr>
      <w:bookmarkStart w:id="68" w:name="__RefHeading___Toc145421647"/>
      <w:bookmarkEnd w:id="68"/>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B1"/>
        <w:ind w:hanging="0" w:left="0" w:right="0"/>
        <w:rPr/>
      </w:pPr>
      <w:r>
        <w:rPr>
          <w:color w:val="000000"/>
        </w:rPr>
        <w:t xml:space="preserve">There are no AMF-specific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4</w:t>
      </w:r>
      <w:r>
        <w:rPr>
          <w:color w:val="000000"/>
        </w:rPr>
        <w:t xml:space="preserve"> of TS 33.117 [3].</w:t>
      </w:r>
    </w:p>
    <w:p>
      <w:pPr>
        <w:pStyle w:val="Heading5"/>
        <w:rPr/>
      </w:pPr>
      <w:bookmarkStart w:id="69" w:name="__RefHeading___Toc145421648"/>
      <w:bookmarkEnd w:id="69"/>
      <w:r>
        <w:rPr/>
        <w:t>4.2.3.2.5</w:t>
        <w:tab/>
        <w:t>Logging access to personal data</w:t>
      </w:r>
    </w:p>
    <w:p>
      <w:pPr>
        <w:pStyle w:val="Normal"/>
        <w:rPr>
          <w:lang w:eastAsia="zh-CN"/>
        </w:rPr>
      </w:pPr>
      <w:r>
        <w:rPr>
          <w:color w:val="000000"/>
        </w:rPr>
        <w:t xml:space="preserve">There are no AMF-specific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5</w:t>
      </w:r>
      <w:r>
        <w:rPr>
          <w:color w:val="000000"/>
        </w:rPr>
        <w:t xml:space="preserve"> of TS 33.117 [3].</w:t>
      </w:r>
    </w:p>
    <w:p>
      <w:pPr>
        <w:pStyle w:val="Heading4"/>
        <w:keepNext w:val="false"/>
        <w:keepLines w:val="false"/>
        <w:suppressLineNumbers/>
        <w:suppressAutoHyphens w:val="true"/>
        <w:rPr/>
      </w:pPr>
      <w:bookmarkStart w:id="70" w:name="__RefHeading___Toc145421649"/>
      <w:bookmarkEnd w:id="70"/>
      <w:r>
        <w:rPr/>
        <w:t>4.2.3.3</w:t>
        <w:tab/>
        <w:t>Protecting</w:t>
      </w:r>
      <w:r>
        <w:rPr>
          <w:spacing w:val="-12"/>
        </w:rPr>
        <w:t xml:space="preserve"> </w:t>
      </w:r>
      <w:r>
        <w:rPr/>
        <w:t>availability</w:t>
      </w:r>
      <w:r>
        <w:rPr>
          <w:spacing w:val="-12"/>
        </w:rPr>
        <w:t xml:space="preserve"> </w:t>
      </w:r>
      <w:r>
        <w:rPr/>
        <w:t>and</w:t>
      </w:r>
      <w:r>
        <w:rPr>
          <w:spacing w:val="-4"/>
        </w:rPr>
        <w:t xml:space="preserve"> </w:t>
      </w:r>
      <w:r>
        <w:rPr/>
        <w:t>integrity</w:t>
      </w:r>
    </w:p>
    <w:p>
      <w:pPr>
        <w:pStyle w:val="Normal"/>
        <w:rPr>
          <w:lang w:eastAsia="zh-CN"/>
        </w:rPr>
      </w:pPr>
      <w:r>
        <w:rPr>
          <w:color w:val="000000"/>
        </w:rPr>
        <w:t xml:space="preserve">There are no AMF-specific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3</w:t>
      </w:r>
      <w:r>
        <w:rPr>
          <w:color w:val="000000"/>
        </w:rPr>
        <w:t xml:space="preserve"> of TS 33.117 [3].</w:t>
      </w:r>
    </w:p>
    <w:p>
      <w:pPr>
        <w:pStyle w:val="Heading4"/>
        <w:keepNext w:val="false"/>
        <w:keepLines w:val="false"/>
        <w:suppressLineNumbers/>
        <w:suppressAutoHyphens w:val="true"/>
        <w:rPr/>
      </w:pPr>
      <w:bookmarkStart w:id="71" w:name="__RefHeading___Toc145421650"/>
      <w:bookmarkEnd w:id="71"/>
      <w:r>
        <w:rPr/>
        <w:t>4.2.3.4</w:t>
        <w:tab/>
        <w:t>Authentication</w:t>
      </w:r>
      <w:r>
        <w:rPr>
          <w:spacing w:val="-17"/>
        </w:rPr>
        <w:t xml:space="preserve"> </w:t>
      </w:r>
      <w:r>
        <w:rPr/>
        <w:t>and</w:t>
      </w:r>
      <w:r>
        <w:rPr>
          <w:spacing w:val="-4"/>
        </w:rPr>
        <w:t xml:space="preserve"> </w:t>
      </w:r>
      <w:r>
        <w:rPr/>
        <w:t>authorization</w:t>
      </w:r>
    </w:p>
    <w:p>
      <w:pPr>
        <w:pStyle w:val="Normal"/>
        <w:rPr>
          <w:lang w:eastAsia="zh-CN"/>
        </w:rPr>
      </w:pPr>
      <w:r>
        <w:rPr>
          <w:color w:val="000000"/>
        </w:rPr>
        <w:t xml:space="preserve">There are no AMF-specific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4</w:t>
      </w:r>
      <w:r>
        <w:rPr>
          <w:color w:val="000000"/>
        </w:rPr>
        <w:t xml:space="preserve"> of TS 33.117 [3].</w:t>
      </w:r>
    </w:p>
    <w:p>
      <w:pPr>
        <w:pStyle w:val="Heading4"/>
        <w:keepNext w:val="false"/>
        <w:keepLines w:val="false"/>
        <w:suppressLineNumbers/>
        <w:suppressAutoHyphens w:val="true"/>
        <w:rPr/>
      </w:pPr>
      <w:bookmarkStart w:id="72" w:name="__RefHeading___Toc145421651"/>
      <w:bookmarkEnd w:id="72"/>
      <w:r>
        <w:rPr/>
        <w:t>4.2.3.5</w:t>
        <w:tab/>
        <w:t>Protecting</w:t>
      </w:r>
      <w:r>
        <w:rPr>
          <w:spacing w:val="-12"/>
        </w:rPr>
        <w:t xml:space="preserve"> </w:t>
      </w:r>
      <w:r>
        <w:rPr/>
        <w:t>sessions</w:t>
      </w:r>
    </w:p>
    <w:p>
      <w:pPr>
        <w:pStyle w:val="Normal"/>
        <w:rPr>
          <w:lang w:eastAsia="zh-CN"/>
        </w:rPr>
      </w:pPr>
      <w:r>
        <w:rPr>
          <w:color w:val="000000"/>
        </w:rPr>
        <w:t xml:space="preserve">There are no AMF-specific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5</w:t>
      </w:r>
      <w:r>
        <w:rPr>
          <w:color w:val="000000"/>
        </w:rPr>
        <w:t xml:space="preserve"> of TS 33.117 [3].</w:t>
      </w:r>
    </w:p>
    <w:p>
      <w:pPr>
        <w:pStyle w:val="Heading4"/>
        <w:keepNext w:val="false"/>
        <w:keepLines w:val="false"/>
        <w:suppressLineNumbers/>
        <w:suppressAutoHyphens w:val="true"/>
        <w:rPr/>
      </w:pPr>
      <w:bookmarkStart w:id="73" w:name="__RefHeading___Toc145421652"/>
      <w:bookmarkEnd w:id="73"/>
      <w:r>
        <w:rPr/>
        <w:t>4.2.3.6</w:t>
        <w:tab/>
        <w:t>Logging</w:t>
      </w:r>
    </w:p>
    <w:p>
      <w:pPr>
        <w:pStyle w:val="Normal"/>
        <w:rPr/>
      </w:pPr>
      <w:r>
        <w:rPr>
          <w:color w:val="000000"/>
        </w:rPr>
        <w:t xml:space="preserve">There are no AMF-specific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6</w:t>
      </w:r>
      <w:r>
        <w:rPr>
          <w:color w:val="000000"/>
        </w:rPr>
        <w:t xml:space="preserve"> of TS 33.117 [3].</w:t>
      </w:r>
      <w:r>
        <w:rPr>
          <w:lang w:eastAsia="zh-CN"/>
        </w:rPr>
        <w:t xml:space="preserve"> </w:t>
      </w:r>
    </w:p>
    <w:p>
      <w:pPr>
        <w:pStyle w:val="Heading3"/>
        <w:keepNext w:val="false"/>
        <w:keepLines w:val="false"/>
        <w:suppressLineNumbers/>
        <w:suppressAutoHyphens w:val="true"/>
        <w:ind w:hanging="1134" w:left="1134"/>
        <w:rPr/>
      </w:pPr>
      <w:bookmarkStart w:id="74" w:name="__RefHeading___Toc145421653"/>
      <w:bookmarkEnd w:id="74"/>
      <w:r>
        <w:rPr/>
        <w:t>4.2.4</w:t>
        <w:tab/>
        <w:t>Operating Systems</w:t>
      </w:r>
    </w:p>
    <w:p>
      <w:pPr>
        <w:pStyle w:val="Normal"/>
        <w:rPr/>
      </w:pPr>
      <w:r>
        <w:rPr>
          <w:color w:val="000000"/>
        </w:rPr>
        <w:t xml:space="preserve">There are no AMF -specific additions to clause </w:t>
      </w:r>
      <w:r>
        <w:rPr>
          <w:color w:val="000000"/>
        </w:rPr>
        <w:t>4</w:t>
      </w:r>
      <w:r>
        <w:rPr>
          <w:color w:val="000000"/>
        </w:rPr>
        <w:t>.</w:t>
      </w:r>
      <w:r>
        <w:rPr>
          <w:color w:val="000000"/>
          <w:lang w:eastAsia="zh-CN"/>
        </w:rPr>
        <w:t>2</w:t>
      </w:r>
      <w:r>
        <w:rPr>
          <w:color w:val="000000"/>
        </w:rPr>
        <w:t>.4 of TS 33.117 [3].</w:t>
      </w:r>
    </w:p>
    <w:p>
      <w:pPr>
        <w:pStyle w:val="Heading3"/>
        <w:keepNext w:val="false"/>
        <w:keepLines w:val="false"/>
        <w:suppressLineNumbers/>
        <w:suppressAutoHyphens w:val="true"/>
        <w:ind w:hanging="1134" w:left="1134"/>
        <w:rPr/>
      </w:pPr>
      <w:bookmarkStart w:id="75" w:name="__RefHeading___Toc145421654"/>
      <w:bookmarkEnd w:id="75"/>
      <w:r>
        <w:rPr/>
        <w:t>4.2.5</w:t>
        <w:tab/>
        <w:t>Web Servers</w:t>
      </w:r>
    </w:p>
    <w:p>
      <w:pPr>
        <w:pStyle w:val="Normal"/>
        <w:rPr/>
      </w:pPr>
      <w:r>
        <w:rPr>
          <w:color w:val="000000"/>
        </w:rPr>
        <w:t xml:space="preserve">There are no AMF -specific additions to clause </w:t>
      </w:r>
      <w:r>
        <w:rPr>
          <w:color w:val="000000"/>
        </w:rPr>
        <w:t>4</w:t>
      </w:r>
      <w:r>
        <w:rPr>
          <w:color w:val="000000"/>
        </w:rPr>
        <w:t>.</w:t>
      </w:r>
      <w:r>
        <w:rPr>
          <w:color w:val="000000"/>
        </w:rPr>
        <w:t>2</w:t>
      </w:r>
      <w:r>
        <w:rPr>
          <w:color w:val="000000"/>
        </w:rPr>
        <w:t>.5 of TS 33.117 [3]</w:t>
      </w:r>
    </w:p>
    <w:p>
      <w:pPr>
        <w:pStyle w:val="Heading3"/>
        <w:keepNext w:val="false"/>
        <w:keepLines w:val="false"/>
        <w:suppressLineNumbers/>
        <w:suppressAutoHyphens w:val="true"/>
        <w:ind w:hanging="1134" w:left="1134"/>
        <w:rPr/>
      </w:pPr>
      <w:bookmarkStart w:id="76" w:name="__RefHeading___Toc145421655"/>
      <w:bookmarkEnd w:id="76"/>
      <w:r>
        <w:rPr/>
        <w:t>4.2.6</w:t>
        <w:tab/>
        <w:t>Network Devices</w:t>
      </w:r>
    </w:p>
    <w:p>
      <w:pPr>
        <w:pStyle w:val="Normal"/>
        <w:rPr/>
      </w:pPr>
      <w:r>
        <w:rPr>
          <w:color w:val="000000"/>
        </w:rPr>
        <w:t xml:space="preserve">There are no AMF-specific additions to clause </w:t>
      </w:r>
      <w:r>
        <w:rPr>
          <w:color w:val="000000"/>
        </w:rPr>
        <w:t>4</w:t>
      </w:r>
      <w:r>
        <w:rPr>
          <w:color w:val="000000"/>
        </w:rPr>
        <w:t>.</w:t>
      </w:r>
      <w:r>
        <w:rPr>
          <w:color w:val="000000"/>
          <w:lang w:eastAsia="zh-CN"/>
        </w:rPr>
        <w:t>2</w:t>
      </w:r>
      <w:r>
        <w:rPr>
          <w:color w:val="000000"/>
        </w:rPr>
        <w:t>.6 of TS 33.117 [3].</w:t>
      </w:r>
    </w:p>
    <w:p>
      <w:pPr>
        <w:pStyle w:val="Heading2"/>
        <w:keepNext w:val="false"/>
        <w:keepLines w:val="false"/>
        <w:suppressLineNumbers/>
        <w:suppressAutoHyphens w:val="true"/>
        <w:ind w:hanging="1134" w:left="1134"/>
        <w:rPr/>
      </w:pPr>
      <w:bookmarkStart w:id="77" w:name="__RefHeading___Toc145421656"/>
      <w:bookmarkEnd w:id="77"/>
      <w:r>
        <w:rPr/>
        <w:t>4.3</w:t>
        <w:tab/>
        <w:t>AMF-specific adaptations of hardening requirements and related test cases</w:t>
      </w:r>
    </w:p>
    <w:p>
      <w:pPr>
        <w:pStyle w:val="Heading3"/>
        <w:ind w:hanging="1134" w:left="1134"/>
        <w:rPr/>
      </w:pPr>
      <w:bookmarkStart w:id="78" w:name="__RefHeading___Toc145421657"/>
      <w:bookmarkEnd w:id="78"/>
      <w:r>
        <w:rPr/>
        <w:t>4.3.1</w:t>
        <w:tab/>
        <w:t>Introduction</w:t>
      </w:r>
    </w:p>
    <w:p>
      <w:pPr>
        <w:pStyle w:val="Normal"/>
        <w:rPr/>
      </w:pPr>
      <w:r>
        <w:rPr>
          <w:lang w:eastAsia="zh-CN"/>
        </w:rPr>
        <w:t>The present clause contains AMF</w:t>
      </w:r>
      <w:r>
        <w:rPr/>
        <w:t xml:space="preserve">-specific </w:t>
      </w:r>
      <w:r>
        <w:rPr>
          <w:lang w:eastAsia="zh-CN"/>
        </w:rPr>
        <w:t xml:space="preserve">adaptations of </w:t>
      </w:r>
      <w:r>
        <w:rPr>
          <w:lang w:eastAsia="zh-CN"/>
        </w:rPr>
        <w:t xml:space="preserve">hardening </w:t>
      </w:r>
      <w:r>
        <w:rPr/>
        <w:t>requirements</w:t>
      </w:r>
      <w:r>
        <w:rPr>
          <w:lang w:eastAsia="zh-CN"/>
        </w:rPr>
        <w:t xml:space="preserve"> and related test cases</w:t>
      </w:r>
      <w:r>
        <w:rPr>
          <w:lang w:eastAsia="zh-CN"/>
        </w:rPr>
        <w:t>.</w:t>
      </w:r>
    </w:p>
    <w:p>
      <w:pPr>
        <w:pStyle w:val="Heading3"/>
        <w:ind w:hanging="1134" w:left="1134"/>
        <w:rPr/>
      </w:pPr>
      <w:bookmarkStart w:id="79" w:name="__RefHeading___Toc145421658"/>
      <w:bookmarkEnd w:id="79"/>
      <w:r>
        <w:rPr/>
        <w:t>4.3.2</w:t>
        <w:tab/>
        <w:t>Technical baseline</w:t>
      </w:r>
    </w:p>
    <w:p>
      <w:pPr>
        <w:pStyle w:val="Normal"/>
        <w:rPr/>
      </w:pPr>
      <w:r>
        <w:rPr>
          <w:color w:val="000000"/>
        </w:rPr>
        <w:t xml:space="preserve">There are no </w:t>
      </w:r>
      <w:r>
        <w:rPr>
          <w:lang w:eastAsia="zh-CN"/>
        </w:rPr>
        <w:t>AMF</w:t>
      </w:r>
      <w:r>
        <w:rPr>
          <w:color w:val="000000"/>
        </w:rPr>
        <w:t xml:space="preserve">-specific additions to clause </w:t>
      </w:r>
      <w:r>
        <w:rPr>
          <w:color w:val="000000"/>
        </w:rPr>
        <w:t>4</w:t>
      </w:r>
      <w:r>
        <w:rPr>
          <w:color w:val="000000"/>
        </w:rPr>
        <w:t>.</w:t>
      </w:r>
      <w:r>
        <w:rPr>
          <w:color w:val="000000"/>
          <w:lang w:eastAsia="zh-CN"/>
        </w:rPr>
        <w:t>3.2</w:t>
      </w:r>
      <w:r>
        <w:rPr>
          <w:color w:val="000000"/>
        </w:rPr>
        <w:t xml:space="preserve"> of TS 33.117 [3].</w:t>
      </w:r>
    </w:p>
    <w:p>
      <w:pPr>
        <w:pStyle w:val="Heading3"/>
        <w:ind w:hanging="1134" w:left="1134"/>
        <w:rPr/>
      </w:pPr>
      <w:bookmarkStart w:id="80" w:name="__RefHeading___Toc145421659"/>
      <w:bookmarkEnd w:id="80"/>
      <w:r>
        <w:rPr/>
        <w:t>4.3.3</w:t>
        <w:tab/>
        <w:t>Operating systems</w:t>
      </w:r>
    </w:p>
    <w:p>
      <w:pPr>
        <w:pStyle w:val="Normal"/>
        <w:rPr/>
      </w:pPr>
      <w:r>
        <w:rPr>
          <w:color w:val="000000"/>
        </w:rPr>
        <w:t xml:space="preserve">There are no </w:t>
      </w:r>
      <w:r>
        <w:rPr>
          <w:lang w:eastAsia="zh-CN"/>
        </w:rPr>
        <w:t>AMF</w:t>
      </w:r>
      <w:r>
        <w:rPr>
          <w:color w:val="000000"/>
        </w:rPr>
        <w:t xml:space="preserve">-specific additions to clause </w:t>
      </w:r>
      <w:r>
        <w:rPr>
          <w:color w:val="000000"/>
        </w:rPr>
        <w:t>4</w:t>
      </w:r>
      <w:r>
        <w:rPr>
          <w:color w:val="000000"/>
        </w:rPr>
        <w:t>.</w:t>
      </w:r>
      <w:r>
        <w:rPr>
          <w:color w:val="000000"/>
          <w:lang w:eastAsia="zh-CN"/>
        </w:rPr>
        <w:t>3.3</w:t>
      </w:r>
      <w:r>
        <w:rPr>
          <w:color w:val="000000"/>
        </w:rPr>
        <w:t xml:space="preserve"> of TS 33.117 [3].</w:t>
      </w:r>
    </w:p>
    <w:p>
      <w:pPr>
        <w:pStyle w:val="Heading3"/>
        <w:ind w:hanging="1134" w:left="1134"/>
        <w:rPr/>
      </w:pPr>
      <w:bookmarkStart w:id="81" w:name="__RefHeading___Toc145421660"/>
      <w:bookmarkEnd w:id="81"/>
      <w:r>
        <w:rPr/>
        <w:t>4.3.4</w:t>
        <w:tab/>
        <w:t>Web servers</w:t>
      </w:r>
    </w:p>
    <w:p>
      <w:pPr>
        <w:pStyle w:val="Normal"/>
        <w:rPr/>
      </w:pPr>
      <w:r>
        <w:rPr>
          <w:color w:val="000000"/>
        </w:rPr>
        <w:t xml:space="preserve">There are no </w:t>
      </w:r>
      <w:r>
        <w:rPr>
          <w:lang w:eastAsia="zh-CN"/>
        </w:rPr>
        <w:t>AMF</w:t>
      </w:r>
      <w:r>
        <w:rPr>
          <w:color w:val="000000"/>
        </w:rPr>
        <w:t xml:space="preserve">-specific additions to clause </w:t>
      </w:r>
      <w:r>
        <w:rPr>
          <w:color w:val="000000"/>
        </w:rPr>
        <w:t>4</w:t>
      </w:r>
      <w:r>
        <w:rPr>
          <w:color w:val="000000"/>
        </w:rPr>
        <w:t>.</w:t>
      </w:r>
      <w:r>
        <w:rPr>
          <w:color w:val="000000"/>
          <w:lang w:eastAsia="zh-CN"/>
        </w:rPr>
        <w:t>3.4</w:t>
      </w:r>
      <w:r>
        <w:rPr>
          <w:color w:val="000000"/>
        </w:rPr>
        <w:t xml:space="preserve"> of TS 33.117 [3].</w:t>
      </w:r>
    </w:p>
    <w:p>
      <w:pPr>
        <w:pStyle w:val="Heading3"/>
        <w:ind w:hanging="1134" w:left="1134"/>
        <w:rPr/>
      </w:pPr>
      <w:bookmarkStart w:id="82" w:name="__RefHeading___Toc145421661"/>
      <w:bookmarkEnd w:id="82"/>
      <w:r>
        <w:rPr/>
        <w:t>4.3.5</w:t>
        <w:tab/>
        <w:t>Network devices</w:t>
      </w:r>
    </w:p>
    <w:p>
      <w:pPr>
        <w:pStyle w:val="Normal"/>
        <w:rPr/>
      </w:pPr>
      <w:r>
        <w:rPr/>
        <w:t xml:space="preserve">There are no </w:t>
      </w:r>
      <w:r>
        <w:rPr>
          <w:lang w:eastAsia="zh-CN"/>
        </w:rPr>
        <w:t>AMF</w:t>
      </w:r>
      <w:r>
        <w:rPr/>
        <w:t xml:space="preserve">-specific additions to clause </w:t>
      </w:r>
      <w:r>
        <w:rPr/>
        <w:t>4</w:t>
      </w:r>
      <w:r>
        <w:rPr/>
        <w:t>.</w:t>
      </w:r>
      <w:r>
        <w:rPr>
          <w:lang w:eastAsia="zh-CN"/>
        </w:rPr>
        <w:t>3.6</w:t>
      </w:r>
      <w:r>
        <w:rPr/>
        <w:t xml:space="preserve"> of TS 33.117 [3].</w:t>
      </w:r>
    </w:p>
    <w:p>
      <w:pPr>
        <w:pStyle w:val="Heading3"/>
        <w:ind w:hanging="1134" w:left="1134"/>
        <w:rPr/>
      </w:pPr>
      <w:bookmarkStart w:id="83" w:name="__RefHeading___Toc145421662"/>
      <w:bookmarkEnd w:id="83"/>
      <w:r>
        <w:rPr/>
        <w:t>4.3.6</w:t>
        <w:tab/>
        <w:t>Network functions in service-based architecture</w:t>
      </w:r>
    </w:p>
    <w:p>
      <w:pPr>
        <w:pStyle w:val="Normal"/>
        <w:rPr/>
      </w:pPr>
      <w:r>
        <w:rPr>
          <w:lang w:eastAsia="zh-CN"/>
        </w:rPr>
        <w:t>There are no AMF-specific additions to clause 4.3.6 in TS 33.117 [3].</w:t>
      </w:r>
    </w:p>
    <w:p>
      <w:pPr>
        <w:pStyle w:val="Heading2"/>
        <w:keepNext w:val="false"/>
        <w:keepLines w:val="false"/>
        <w:suppressLineNumbers/>
        <w:suppressAutoHyphens w:val="true"/>
        <w:ind w:hanging="1134" w:left="1134"/>
        <w:rPr/>
      </w:pPr>
      <w:bookmarkStart w:id="84" w:name="__RefHeading___Toc145421663"/>
      <w:bookmarkEnd w:id="84"/>
      <w:r>
        <w:rPr/>
        <w:t>4.4</w:t>
        <w:tab/>
        <w:t>AMF-specific adaptations of basic vulnerability testing requirements and related test cases</w:t>
      </w:r>
    </w:p>
    <w:p>
      <w:pPr>
        <w:pStyle w:val="Heading3"/>
        <w:ind w:hanging="1134" w:left="1134"/>
        <w:rPr>
          <w:rFonts w:eastAsia="MS Mincho;ＭＳ 明朝"/>
          <w:lang w:eastAsia="zh-CN"/>
        </w:rPr>
      </w:pPr>
      <w:bookmarkStart w:id="85" w:name="__RefHeading___Toc145421664"/>
      <w:bookmarkStart w:id="86" w:name="historyclause"/>
      <w:bookmarkEnd w:id="85"/>
      <w:bookmarkEnd w:id="86"/>
      <w:r>
        <w:rPr>
          <w:rFonts w:eastAsia="MS Mincho;ＭＳ 明朝"/>
        </w:rPr>
        <w:t>4.4.1</w:t>
        <w:tab/>
        <w:t>Introduction</w:t>
      </w:r>
    </w:p>
    <w:p>
      <w:pPr>
        <w:pStyle w:val="Normal"/>
        <w:spacing w:before="0" w:after="0"/>
        <w:rPr/>
      </w:pPr>
      <w:r>
        <w:rPr>
          <w:lang w:val="en-US" w:eastAsia="en-US"/>
        </w:rPr>
        <w:t>There are no AMF specific additions to clause 4.4.1 of TS 33.117 [3].</w:t>
      </w:r>
    </w:p>
    <w:p>
      <w:pPr>
        <w:pStyle w:val="Normal"/>
        <w:spacing w:before="0" w:after="0"/>
        <w:rPr>
          <w:lang w:val="en-US" w:eastAsia="en-US"/>
        </w:rPr>
      </w:pPr>
      <w:r>
        <w:rPr>
          <w:lang w:val="en-US" w:eastAsia="en-US"/>
        </w:rPr>
      </w:r>
    </w:p>
    <w:p>
      <w:pPr>
        <w:pStyle w:val="Heading3"/>
        <w:ind w:hanging="1134" w:left="1134"/>
        <w:rPr/>
      </w:pPr>
      <w:bookmarkStart w:id="87" w:name="__RefHeading___Toc145421665"/>
      <w:bookmarkEnd w:id="87"/>
      <w:r>
        <w:rPr>
          <w:rFonts w:eastAsia="MS Mincho;ＭＳ 明朝"/>
        </w:rPr>
        <w:t>4.4.2</w:t>
        <w:tab/>
      </w:r>
      <w:r>
        <w:rPr>
          <w:rFonts w:eastAsia="MS Mincho;ＭＳ 明朝"/>
          <w:lang w:eastAsia="zh-CN"/>
        </w:rPr>
        <w:t>Port Scanning</w:t>
      </w:r>
    </w:p>
    <w:p>
      <w:pPr>
        <w:pStyle w:val="Normal"/>
        <w:spacing w:before="0" w:after="0"/>
        <w:rPr/>
      </w:pPr>
      <w:r>
        <w:rPr>
          <w:lang w:val="en-US" w:eastAsia="en-US"/>
        </w:rPr>
        <w:t>There are no AMF specific additions to clause 4.4.2 of TS 33.117 [3].</w:t>
      </w:r>
    </w:p>
    <w:p>
      <w:pPr>
        <w:pStyle w:val="Normal"/>
        <w:spacing w:before="0" w:after="0"/>
        <w:rPr>
          <w:lang w:val="en-US" w:eastAsia="en-US"/>
        </w:rPr>
      </w:pPr>
      <w:r>
        <w:rPr>
          <w:lang w:val="en-US" w:eastAsia="en-US"/>
        </w:rPr>
      </w:r>
    </w:p>
    <w:p>
      <w:pPr>
        <w:pStyle w:val="Heading3"/>
        <w:ind w:hanging="1134" w:left="1134"/>
        <w:rPr/>
      </w:pPr>
      <w:bookmarkStart w:id="88" w:name="__RefHeading___Toc145421666"/>
      <w:bookmarkEnd w:id="88"/>
      <w:r>
        <w:rPr>
          <w:rFonts w:eastAsia="MS Mincho;ＭＳ 明朝"/>
        </w:rPr>
        <w:t>4.4.3</w:t>
        <w:tab/>
      </w:r>
      <w:r>
        <w:rPr>
          <w:rFonts w:eastAsia="MS Mincho;ＭＳ 明朝"/>
          <w:lang w:eastAsia="zh-CN"/>
        </w:rPr>
        <w:t>Vulnerability scanning</w:t>
      </w:r>
    </w:p>
    <w:p>
      <w:pPr>
        <w:pStyle w:val="Normal"/>
        <w:spacing w:before="0" w:after="0"/>
        <w:rPr/>
      </w:pPr>
      <w:r>
        <w:rPr>
          <w:lang w:val="en-US" w:eastAsia="en-US"/>
        </w:rPr>
        <w:t>There are no AMF specific additions to clause 4.4.3 of TS 33.117 [3].</w:t>
      </w:r>
    </w:p>
    <w:p>
      <w:pPr>
        <w:pStyle w:val="Normal"/>
        <w:spacing w:before="0" w:after="0"/>
        <w:rPr>
          <w:lang w:val="en-US" w:eastAsia="en-US"/>
        </w:rPr>
      </w:pPr>
      <w:r>
        <w:rPr>
          <w:lang w:val="en-US" w:eastAsia="en-US"/>
        </w:rPr>
      </w:r>
    </w:p>
    <w:p>
      <w:pPr>
        <w:pStyle w:val="Heading3"/>
        <w:ind w:hanging="1134" w:left="1134"/>
        <w:rPr>
          <w:rFonts w:eastAsia="MS Mincho;ＭＳ 明朝"/>
        </w:rPr>
      </w:pPr>
      <w:bookmarkStart w:id="89" w:name="__RefHeading___Toc145421667"/>
      <w:r>
        <w:rPr>
          <w:rFonts w:eastAsia="MS Mincho;ＭＳ 明朝"/>
        </w:rPr>
        <w:t>4.4.4</w:t>
        <w:tab/>
        <w:t>Robustness and fuzz testing</w:t>
      </w:r>
      <w:bookmarkEnd w:id="89"/>
      <w:r>
        <w:rPr>
          <w:rFonts w:eastAsia="MS Mincho;ＭＳ 明朝"/>
        </w:rPr>
        <w:t xml:space="preserve"> </w:t>
      </w:r>
    </w:p>
    <w:p>
      <w:pPr>
        <w:pStyle w:val="Normal"/>
        <w:spacing w:before="0" w:after="0"/>
        <w:rPr>
          <w:lang w:val="en-US" w:eastAsia="en-US"/>
        </w:rPr>
      </w:pPr>
      <w:r>
        <w:rPr>
          <w:lang w:val="en-US" w:eastAsia="en-US"/>
        </w:rPr>
        <w:t>The test cases under clause 4.4.4 of TS 33.117 [3] are applicable to AMF.</w:t>
      </w:r>
    </w:p>
    <w:p>
      <w:pPr>
        <w:pStyle w:val="Normal"/>
        <w:spacing w:before="0" w:after="0"/>
        <w:rPr>
          <w:lang w:val="en-US" w:eastAsia="en-US"/>
        </w:rPr>
      </w:pPr>
      <w:r>
        <w:rPr>
          <w:lang w:val="en-US" w:eastAsia="en-US"/>
        </w:rPr>
      </w:r>
    </w:p>
    <w:p>
      <w:pPr>
        <w:pStyle w:val="Normal"/>
        <w:spacing w:before="0" w:after="0"/>
        <w:rPr>
          <w:lang w:val="en-US" w:eastAsia="en-US"/>
        </w:rPr>
      </w:pPr>
      <w:r>
        <w:rPr>
          <w:lang w:val="en-US" w:eastAsia="en-US"/>
        </w:rPr>
        <w:t>The interfaces defined for the AMF are in 4.2.3 of TS 23.501 [8].</w:t>
      </w:r>
    </w:p>
    <w:p>
      <w:pPr>
        <w:pStyle w:val="Normal"/>
        <w:spacing w:before="0" w:after="0"/>
        <w:rPr>
          <w:lang w:val="en-US" w:eastAsia="en-US"/>
        </w:rPr>
      </w:pPr>
      <w:r>
        <w:rPr>
          <w:lang w:val="en-US" w:eastAsia="en-US"/>
        </w:rPr>
      </w:r>
    </w:p>
    <w:p>
      <w:pPr>
        <w:pStyle w:val="Normal"/>
        <w:spacing w:before="0" w:after="0"/>
        <w:rPr/>
      </w:pPr>
      <w:r>
        <w:rPr>
          <w:lang w:val="en-US" w:eastAsia="en-US"/>
        </w:rPr>
        <w:t>According to clause 4.4.4 of TS 33.117 [3], the transport protocols available on the interfaces providing IP-based protocols need to be robustness tested. Following TCP/IP</w:t>
      </w:r>
      <w:r>
        <w:rPr>
          <w:lang w:val="en-US" w:eastAsia="en-US"/>
        </w:rPr>
        <w:t xml:space="preserve"> layer model and c</w:t>
      </w:r>
      <w:r>
        <w:rPr>
          <w:lang w:val="en-US" w:eastAsia="en-US"/>
        </w:rPr>
        <w:t>onsidering all the protocols over transport layer, for AMF, the following interfaces and protocols are in the scope of the testing:</w:t>
      </w:r>
    </w:p>
    <w:p>
      <w:pPr>
        <w:pStyle w:val="Normal"/>
        <w:spacing w:before="0" w:after="0"/>
        <w:rPr>
          <w:lang w:val="en-US" w:eastAsia="en-US"/>
        </w:rPr>
      </w:pPr>
      <w:r>
        <w:rPr>
          <w:lang w:val="en-US" w:eastAsia="en-US"/>
        </w:rPr>
      </w:r>
    </w:p>
    <w:p>
      <w:pPr>
        <w:pStyle w:val="B1"/>
        <w:rPr>
          <w:lang w:val="en-US" w:eastAsia="en-US"/>
        </w:rPr>
      </w:pPr>
      <w:r>
        <w:rPr/>
        <w:t>-</w:t>
        <w:tab/>
        <w:t>For N1: the NAS protocol.</w:t>
      </w:r>
    </w:p>
    <w:p>
      <w:pPr>
        <w:pStyle w:val="B1"/>
        <w:rPr/>
      </w:pPr>
      <w:r>
        <w:rPr>
          <w:lang w:val="en-US" w:eastAsia="en-US"/>
        </w:rPr>
        <w:t>-</w:t>
        <w:tab/>
        <w:t>For N2: the SCTP and NGAP protocols.</w:t>
      </w:r>
    </w:p>
    <w:p>
      <w:pPr>
        <w:pStyle w:val="B1"/>
        <w:rPr>
          <w:lang w:val="en-US" w:eastAsia="en-US"/>
        </w:rPr>
      </w:pPr>
      <w:r>
        <w:rPr>
          <w:lang w:val="en-US" w:eastAsia="en-US"/>
        </w:rPr>
        <w:t>-</w:t>
        <w:tab/>
        <w:t>For Namf: the TCP, HTTP2 and JSON protocols.</w:t>
      </w:r>
    </w:p>
    <w:p>
      <w:pPr>
        <w:pStyle w:val="NO"/>
        <w:rPr>
          <w:lang w:val="en-US" w:eastAsia="en-US"/>
        </w:rPr>
      </w:pPr>
      <w:r>
        <w:rPr>
          <w:lang w:val="en-US" w:eastAsia="en-US"/>
        </w:rPr>
        <w:t>NOTE: There could be other interfaces and/or protocols requiring testing under clause 4.4.4 of TS 33.117 [3]</w:t>
      </w:r>
    </w:p>
    <w:p>
      <w:pPr>
        <w:pStyle w:val="Normal"/>
        <w:rPr>
          <w:lang w:val="en-US" w:eastAsia="en-US"/>
        </w:rPr>
      </w:pPr>
      <w:r>
        <w:rPr>
          <w:lang w:val="en-US" w:eastAsia="en-US"/>
        </w:rPr>
      </w:r>
      <w:r>
        <w:br w:type="page"/>
      </w:r>
    </w:p>
    <w:p>
      <w:pPr>
        <w:pStyle w:val="Heading8"/>
        <w:keepNext w:val="false"/>
        <w:keepLines w:val="false"/>
        <w:suppressLineNumbers/>
        <w:suppressAutoHyphens w:val="true"/>
        <w:rPr>
          <w:color w:val="FF0000"/>
        </w:rPr>
      </w:pPr>
      <w:bookmarkStart w:id="90" w:name="__RefHeading___Toc145421668"/>
      <w:bookmarkEnd w:id="90"/>
      <w:r>
        <w:rPr/>
        <w:t>Annex A (informative):</w:t>
        <w:br/>
        <w:t>Change history</w:t>
      </w:r>
    </w:p>
    <w:p>
      <w:pPr>
        <w:pStyle w:val="Normal"/>
        <w:suppressLineNumbers/>
        <w:suppressAutoHyphens w:val="true"/>
        <w:rPr>
          <w:color w:val="FF0000"/>
        </w:rPr>
      </w:pPr>
      <w:r>
        <w:rPr>
          <w:color w:val="FF0000"/>
        </w:rPr>
      </w:r>
      <w:bookmarkStart w:id="91" w:name="historyclause"/>
      <w:bookmarkStart w:id="92" w:name="historyclause"/>
      <w:bookmarkEnd w:id="92"/>
    </w:p>
    <w:tbl>
      <w:tblPr>
        <w:tblW w:w="9639" w:type="dxa"/>
        <w:jc w:val="left"/>
        <w:tblInd w:w="40" w:type="dxa"/>
        <w:tblLayout w:type="fixed"/>
        <w:tblCellMar>
          <w:top w:w="0" w:type="dxa"/>
          <w:left w:w="40" w:type="dxa"/>
          <w:bottom w:w="0" w:type="dxa"/>
          <w:right w:w="40" w:type="dxa"/>
        </w:tblCellMar>
      </w:tblPr>
      <w:tblGrid>
        <w:gridCol w:w="800"/>
        <w:gridCol w:w="800"/>
        <w:gridCol w:w="1094"/>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2019-09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jc w:val="left"/>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Change control version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16.0.0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2019-10</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rFonts w:ascii="Arial" w:hAnsi="Arial" w:cs="Arial"/>
                <w:sz w:val="16"/>
                <w:szCs w:val="16"/>
                <w:lang w:eastAsia="zh-CN"/>
              </w:rPr>
            </w:pPr>
            <w:r>
              <w:rPr>
                <w:rFonts w:cs="Arial"/>
                <w:sz w:val="16"/>
                <w:szCs w:val="16"/>
                <w:lang w:eastAsia="zh-CN"/>
              </w:rPr>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jc w:val="left"/>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EditHelp review</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16.0.1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2019-12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0001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Fixing the message names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2019-12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0004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 xml:space="preserve">Corrections for clean-up and alignment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rFonts w:cs="Arial" w:ascii="Arial" w:hAnsi="Arial"/>
                <w:sz w:val="16"/>
                <w:szCs w:val="16"/>
                <w:lang w:eastAsia="zh-CN"/>
              </w:rPr>
              <w:t>2020-03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SA#87E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SP-200136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0005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New test case on NAS integrity protection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2020-07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SA#88E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SP-200358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0006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on the test case on synchronization failure handling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rFonts w:cs="Arial" w:ascii="Arial" w:hAnsi="Arial"/>
                <w:sz w:val="16"/>
                <w:szCs w:val="16"/>
                <w:lang w:eastAsia="zh-CN"/>
              </w:rPr>
              <w:t>16.3.0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2020-07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SA#88E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SP-200358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0007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on the test case on RES verification failure handling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16.3.0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2020-12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SA#90e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SP-201004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0008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Reference of general SBA/SBI aspect in 33.512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16.4.0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2021-03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SA#91e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SP-210117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0009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Correction of incomplete test cases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16.5.0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2021-06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SA#92e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SP-210440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0010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CR to include R-16 feature of AMF to 33.512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17.0.0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2021-09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SA#93e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SP-210844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0013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Add reference to TS 33.512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17.1.0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2021-12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SA#94e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SP-211370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0015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AMF - Expected result for test case not defined in the specifications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17.2.0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2021-12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SA#94e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SP-211370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0017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AMF - NAS protection algorithm selection in AMF change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17.2.0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2021-12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SA#94e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SP-211370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0018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33.512 – Alignment with TS 33.501 Rel-17</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17.2.0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2021-12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SA#94e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SP-211371</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0019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AMF - NAS NULL integrity protection clarifications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17.2.0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2021-12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SA#94e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pPr>
            <w:r>
              <w:rPr>
                <w:sz w:val="16"/>
                <w:szCs w:val="16"/>
                <w:lang w:eastAsia="zh-CN"/>
              </w:rPr>
              <w:t>SP-211370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0021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AMF - precondition bidding down prevention in Xn-handover test</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17.2.0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SA#95e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SP-220217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0022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on origination of the Rel17 SCAS test cases in AMF</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17.3.0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0024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Robustness interfaces and protocols defined for AMF</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0025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on Synchronization failure handling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0026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of RES verification failure handling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rFonts w:cs="Arial" w:ascii="Arial" w:hAnsi="Arial"/>
                <w:sz w:val="16"/>
                <w:szCs w:val="16"/>
                <w:lang w:eastAsia="zh-CN"/>
              </w:rPr>
              <w:t>Clarification of NSSAA revocation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of test applicability</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Correction of Tester Instructions in Expected Results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Correction of format of evidence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of whether tester triggers an event or NF behaviour is observed in an Execution Step</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rFonts w:cs="Arial" w:ascii="Arial" w:hAnsi="Arial"/>
                <w:sz w:val="16"/>
                <w:szCs w:val="16"/>
                <w:lang w:eastAsia="zh-CN"/>
              </w:rPr>
              <w:t>New SCAS test on valid UE security capability encoding while AS security establishment</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SCAS release reference corrections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2023-09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SP-230904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AMF redirection to EPS minor changes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2023-09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SP-230904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AMF Test - NAS Integrity failure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2023-09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SP-230904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0040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of Replay Protection of NAS signalling messages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2023-09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SP-230904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0041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of NAS integrity algorithm selection and use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2023-09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SP-230904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0042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rFonts w:cs="Arial" w:ascii="Arial" w:hAnsi="Arial"/>
                <w:sz w:val="16"/>
                <w:szCs w:val="16"/>
                <w:lang w:eastAsia="zh-CN"/>
              </w:rPr>
              <w:t>Clarification of invalid or unacceptable UE security capabilities handling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2024-06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SA#104</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SP-240668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0044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Add the N1 interface to the scope of fuzz testing for the AMF</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2025-07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SP-250657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0045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Correction of test case and clean up of 33.512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19.0.0</w:t>
            </w:r>
          </w:p>
        </w:tc>
      </w:tr>
    </w:tbl>
    <w:p>
      <w:pPr>
        <w:pStyle w:val="Normal"/>
        <w:spacing w:before="0" w:after="180"/>
        <w:rPr/>
      </w:pPr>
      <w:r>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imSun">
    <w:altName w:val="宋体"/>
    <w:charset w:val="86"/>
    <w:family w:val="auto"/>
    <w:pitch w:val="variable"/>
  </w:font>
  <w:font w:name="Tahoma">
    <w:charset w:val="00"/>
    <w:family w:val="swiss"/>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Liberation Sans">
    <w:altName w:val="Arial"/>
    <w:charset w:val="01"/>
    <w:family w:val="roman"/>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39">
              <wp:simplePos x="0" y="0"/>
              <wp:positionH relativeFrom="margin">
                <wp:align>right</wp:align>
              </wp:positionH>
              <wp:positionV relativeFrom="paragraph">
                <wp:posOffset>635</wp:posOffset>
              </wp:positionV>
              <wp:extent cx="14605" cy="18034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66">
              <wp:simplePos x="0" y="0"/>
              <wp:positionH relativeFrom="margin">
                <wp:align>center</wp:align>
              </wp:positionH>
              <wp:positionV relativeFrom="paragraph">
                <wp:posOffset>4445</wp:posOffset>
              </wp:positionV>
              <wp:extent cx="127635" cy="18034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28</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28</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93">
              <wp:simplePos x="0" y="0"/>
              <wp:positionH relativeFrom="margin">
                <wp:align>left</wp:align>
              </wp:positionH>
              <wp:positionV relativeFrom="paragraph">
                <wp:posOffset>4445</wp:posOffset>
              </wp:positionV>
              <wp:extent cx="14605" cy="180340"/>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737"/>
        </w:tabs>
        <w:ind w:left="737" w:hanging="453"/>
      </w:pPr>
      <w:rPr>
        <w:rFonts w:ascii="Symbol" w:hAnsi="Symbol" w:cs="Symbol" w:hint="default"/>
        <w:color w:val="000000"/>
      </w:rPr>
    </w:lvl>
  </w:abstractNum>
  <w:abstractNum w:abstractNumId="6">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284"/>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9z0">
    <w:name w:val="WW8Num19z0"/>
    <w:qFormat/>
    <w:rPr/>
  </w:style>
  <w:style w:type="character" w:styleId="WW8Num20z0">
    <w:name w:val="WW8Num20z0"/>
    <w:qFormat/>
    <w:rPr>
      <w:rFonts w:ascii="Times New Roman" w:hAnsi="Times New Roman"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color w:val="000000"/>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3z0">
    <w:name w:val="WW8Num23z0"/>
    <w:qFormat/>
    <w:rPr>
      <w:rFonts w:ascii="SimSun;宋体" w:hAnsi="SimSun;宋体" w:eastAsia="SimSun;宋体" w:cs="SimSun;宋体"/>
    </w:rPr>
  </w:style>
  <w:style w:type="character" w:styleId="WW8Num23z1">
    <w:name w:val="WW8Num23z1"/>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w:hAnsi="Times New Roman" w:eastAsia="Times New Roman" w:cs="Times New Roman"/>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Times New Roman" w:hAnsi="Times New Roman" w:eastAsia="SimSun;宋体" w:cs="Times New Roman"/>
      <w:b/>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style>
  <w:style w:type="character" w:styleId="WW8Num28z1">
    <w:name w:val="WW8Num28z1"/>
    <w:qFormat/>
    <w:rPr>
      <w:rFonts w:ascii="Wingdings" w:hAnsi="Wingdings" w:cs="Wingdings"/>
    </w:rPr>
  </w:style>
  <w:style w:type="character" w:styleId="WW8Num29z0">
    <w:name w:val="WW8Num29z0"/>
    <w:qFormat/>
    <w:rPr/>
  </w:style>
  <w:style w:type="character" w:styleId="WW8Num30z0">
    <w:name w:val="WW8Num30z0"/>
    <w:qFormat/>
    <w:rPr/>
  </w:style>
  <w:style w:type="character" w:styleId="WW8Num33z0">
    <w:name w:val="WW8Num33z0"/>
    <w:qFormat/>
    <w:rPr>
      <w:rFonts w:ascii="Times New Roman" w:hAnsi="Times New Roman" w:eastAsia="Times New Roman" w:cs="Times New Roman"/>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style>
  <w:style w:type="character" w:styleId="WW8Num35z0">
    <w:name w:val="WW8Num35z0"/>
    <w:qFormat/>
    <w:rPr/>
  </w:style>
  <w:style w:type="character" w:styleId="WW8Num36z0">
    <w:name w:val="WW8Num36z0"/>
    <w:qFormat/>
    <w:rPr>
      <w:rFonts w:ascii="Times New Roman" w:hAnsi="Times New Roman" w:eastAsia="Times New Roman" w:cs="Times New Roman"/>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style>
  <w:style w:type="character" w:styleId="WW8Num38z0">
    <w:name w:val="WW8Num38z0"/>
    <w:qFormat/>
    <w:rPr>
      <w:rFonts w:ascii="Times New Roman" w:hAnsi="Times New Roman" w:eastAsia="Times New Roman" w:cs="Times New Roman"/>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Heading4Char">
    <w:name w:val="Heading 4 Char"/>
    <w:qFormat/>
    <w:rPr>
      <w:rFonts w:ascii="Arial" w:hAnsi="Arial" w:eastAsia="Times New Roman" w:cs="Arial"/>
      <w:sz w:val="24"/>
    </w:rPr>
  </w:style>
  <w:style w:type="character" w:styleId="FootnoteCharacters">
    <w:name w:val="Footnote Characters"/>
    <w:qFormat/>
    <w:rPr>
      <w:b/>
      <w:sz w:val="16"/>
      <w:vertAlign w:val="superscript"/>
    </w:rPr>
  </w:style>
  <w:style w:type="character" w:styleId="NOZchn">
    <w:name w:val="NO Zchn"/>
    <w:qFormat/>
    <w:rPr>
      <w:rFonts w:ascii="Times New Roman" w:hAnsi="Times New Roman" w:eastAsia="Times New Roman" w:cs="Times New Roman"/>
    </w:rPr>
  </w:style>
  <w:style w:type="character" w:styleId="ZGSM">
    <w:name w:val="ZGSM"/>
    <w:qFormat/>
    <w:rPr/>
  </w:style>
  <w:style w:type="character" w:styleId="EditorsNoteChar">
    <w:name w:val="Editor's Note Char"/>
    <w:qFormat/>
    <w:rPr>
      <w:rFonts w:ascii="Times New Roman" w:hAnsi="Times New Roman" w:eastAsia="Times New Roman" w:cs="Times New Roman"/>
      <w:color w:val="FF0000"/>
    </w:rPr>
  </w:style>
  <w:style w:type="character" w:styleId="B1Char">
    <w:name w:val="B1 Char"/>
    <w:qFormat/>
    <w:rPr>
      <w:rFonts w:ascii="Times New Roman" w:hAnsi="Times New Roman" w:eastAsia="Times New Roman" w:cs="Times New Roman"/>
    </w:rPr>
  </w:style>
  <w:style w:type="character" w:styleId="Hyperlink">
    <w:name w:val="Hyperlink"/>
    <w:rPr>
      <w:color w:val="0000FF"/>
      <w:u w:val="single"/>
    </w:rPr>
  </w:style>
  <w:style w:type="character" w:styleId="CommentReference">
    <w:name w:val="Comment Reference"/>
    <w:qFormat/>
    <w:rPr>
      <w:sz w:val="16"/>
    </w:rPr>
  </w:style>
  <w:style w:type="character" w:styleId="CommentTextChar">
    <w:name w:val="Comment Text Char"/>
    <w:qFormat/>
    <w:rPr>
      <w:rFonts w:ascii="Times New Roman" w:hAnsi="Times New Roman" w:eastAsia="Times New Roman" w:cs="Times New Roman"/>
    </w:rPr>
  </w:style>
  <w:style w:type="character" w:styleId="FollowedHyperlink">
    <w:name w:val="FollowedHyperlink"/>
    <w:rPr>
      <w:color w:val="800080"/>
      <w:u w:val="single"/>
    </w:rPr>
  </w:style>
  <w:style w:type="character" w:styleId="BalloonTextChar">
    <w:name w:val="Balloon Text Char"/>
    <w:qFormat/>
    <w:rPr>
      <w:rFonts w:ascii="Tahoma" w:hAnsi="Tahoma" w:eastAsia="Times New Roman" w:cs="Tahoma"/>
      <w:sz w:val="16"/>
      <w:szCs w:val="16"/>
    </w:rPr>
  </w:style>
  <w:style w:type="character" w:styleId="msoins">
    <w:name w:val="msoins"/>
    <w:basedOn w:val="DefaultParagraphFont"/>
    <w:qFormat/>
    <w:rPr/>
  </w:style>
  <w:style w:type="character" w:styleId="NOChar">
    <w:name w:val="NO Char"/>
    <w:qFormat/>
    <w:rPr>
      <w:rFonts w:ascii="Times New Roman" w:hAnsi="Times New Roman" w:cs="Times New Roman"/>
      <w:lang w:val="en-GB"/>
    </w:rPr>
  </w:style>
  <w:style w:type="character" w:styleId="CommentSubjectChar">
    <w:name w:val="Comment Subject Char"/>
    <w:qFormat/>
    <w:rPr>
      <w:rFonts w:ascii="Times New Roman" w:hAnsi="Times New Roman" w:eastAsia="Times New Roman" w:cs="Times New Roman"/>
      <w:b/>
      <w:bCs/>
    </w:rPr>
  </w:style>
  <w:style w:type="character" w:styleId="B1Car">
    <w:name w:val="B1+ Car"/>
    <w:qFormat/>
    <w:rPr>
      <w:rFonts w:ascii="Times New Roman" w:hAnsi="Times New Roman" w:eastAsia="Times New Roman" w:cs="Times New Roman"/>
    </w:rPr>
  </w:style>
  <w:style w:type="character" w:styleId="Heading5Char">
    <w:name w:val="Heading 5 Char"/>
    <w:qFormat/>
    <w:rPr>
      <w:rFonts w:ascii="Arial" w:hAnsi="Arial" w:eastAsia="Times New Roman" w:cs="Arial"/>
      <w:sz w:val="22"/>
    </w:rPr>
  </w:style>
  <w:style w:type="character" w:styleId="Heading3Char">
    <w:name w:val="Heading 3 Char"/>
    <w:qFormat/>
    <w:rPr>
      <w:rFonts w:ascii="Arial" w:hAnsi="Arial" w:eastAsia="Times New Roman" w:cs="Arial"/>
      <w:sz w:val="28"/>
    </w:rPr>
  </w:style>
  <w:style w:type="character" w:styleId="B1Char1">
    <w:name w:val="B1 Char1"/>
    <w:qFormat/>
    <w:rPr>
      <w:rFonts w:ascii="Times New Roman" w:hAnsi="Times New Roman" w:cs="Times New Roman"/>
      <w:lang w:val="en-GB"/>
    </w:rPr>
  </w:style>
  <w:style w:type="character" w:styleId="B2Char">
    <w:name w:val="B2 Char"/>
    <w:qFormat/>
    <w:rPr>
      <w:rFonts w:ascii="Times New Roman" w:hAnsi="Times New Roman" w:eastAsia="Times New Roman" w:cs="Times New Roman"/>
    </w:rPr>
  </w:style>
  <w:style w:type="character" w:styleId="EXChar">
    <w:name w:val="EX Char"/>
    <w:qFormat/>
    <w:rPr>
      <w:rFonts w:ascii="Times New Roman" w:hAnsi="Times New Roman" w:eastAsia="Times New Roman" w:cs="Times New Roman"/>
    </w:rPr>
  </w:style>
  <w:style w:type="character" w:styleId="BodyTextChar">
    <w:name w:val="Body Text Char"/>
    <w:qFormat/>
    <w:rPr>
      <w:rFonts w:ascii="Times New Roman" w:hAnsi="Times New Roman" w:eastAsia="Times New Roman" w:cs="Times New Roman"/>
    </w:rPr>
  </w:style>
  <w:style w:type="character" w:styleId="BodyText2Char">
    <w:name w:val="Body Text 2 Char"/>
    <w:qFormat/>
    <w:rPr>
      <w:rFonts w:ascii="Times New Roman" w:hAnsi="Times New Roman" w:eastAsia="Times New Roman" w:cs="Times New Roman"/>
    </w:rPr>
  </w:style>
  <w:style w:type="character" w:styleId="BodyText3Char">
    <w:name w:val="Body Text 3 Char"/>
    <w:qFormat/>
    <w:rPr>
      <w:rFonts w:ascii="Times New Roman" w:hAnsi="Times New Roman" w:eastAsia="Times New Roman" w:cs="Times New Roman"/>
      <w:sz w:val="16"/>
      <w:szCs w:val="16"/>
    </w:rPr>
  </w:style>
  <w:style w:type="character" w:styleId="BodyTextFirstIndentChar">
    <w:name w:val="Body Text First Indent Char"/>
    <w:basedOn w:val="BodyTextChar"/>
    <w:qFormat/>
    <w:rPr/>
  </w:style>
  <w:style w:type="character" w:styleId="BodyTextIndentChar">
    <w:name w:val="Body Text Indent Char"/>
    <w:qFormat/>
    <w:rPr>
      <w:rFonts w:ascii="Times New Roman" w:hAnsi="Times New Roman" w:eastAsia="Times New Roman" w:cs="Times New Roman"/>
    </w:rPr>
  </w:style>
  <w:style w:type="character" w:styleId="BodyTextFirstIndent2Char">
    <w:name w:val="Body Text First Indent 2 Char"/>
    <w:basedOn w:val="BodyTextIndentChar"/>
    <w:qFormat/>
    <w:rPr/>
  </w:style>
  <w:style w:type="character" w:styleId="BodyTextIndent2Char">
    <w:name w:val="Body Text Indent 2 Char"/>
    <w:qFormat/>
    <w:rPr>
      <w:rFonts w:ascii="Times New Roman" w:hAnsi="Times New Roman" w:eastAsia="Times New Roman" w:cs="Times New Roman"/>
    </w:rPr>
  </w:style>
  <w:style w:type="character" w:styleId="BodyTextIndent3Char">
    <w:name w:val="Body Text Indent 3 Char"/>
    <w:qFormat/>
    <w:rPr>
      <w:rFonts w:ascii="Times New Roman" w:hAnsi="Times New Roman" w:eastAsia="Times New Roman" w:cs="Times New Roman"/>
      <w:sz w:val="16"/>
      <w:szCs w:val="16"/>
    </w:rPr>
  </w:style>
  <w:style w:type="character" w:styleId="ClosingChar">
    <w:name w:val="Closing Char"/>
    <w:qFormat/>
    <w:rPr>
      <w:rFonts w:ascii="Times New Roman" w:hAnsi="Times New Roman" w:eastAsia="Times New Roman" w:cs="Times New Roman"/>
    </w:rPr>
  </w:style>
  <w:style w:type="character" w:styleId="DateChar">
    <w:name w:val="Date Char"/>
    <w:qFormat/>
    <w:rPr>
      <w:rFonts w:ascii="Times New Roman" w:hAnsi="Times New Roman" w:eastAsia="Times New Roman" w:cs="Times New Roman"/>
    </w:rPr>
  </w:style>
  <w:style w:type="character" w:styleId="DocumentMapChar">
    <w:name w:val="Document Map Char"/>
    <w:qFormat/>
    <w:rPr>
      <w:rFonts w:ascii="Segoe UI" w:hAnsi="Segoe UI" w:eastAsia="Times New Roman" w:cs="Segoe UI"/>
      <w:sz w:val="16"/>
      <w:szCs w:val="16"/>
    </w:rPr>
  </w:style>
  <w:style w:type="character" w:styleId="E-mailSignatureChar">
    <w:name w:val="E-mail Signature Char"/>
    <w:qFormat/>
    <w:rPr>
      <w:rFonts w:ascii="Times New Roman" w:hAnsi="Times New Roman" w:eastAsia="Times New Roman" w:cs="Times New Roman"/>
    </w:rPr>
  </w:style>
  <w:style w:type="character" w:styleId="EndnoteTextChar">
    <w:name w:val="Endnote Text Char"/>
    <w:qFormat/>
    <w:rPr>
      <w:rFonts w:ascii="Times New Roman" w:hAnsi="Times New Roman" w:eastAsia="Times New Roman" w:cs="Times New Roman"/>
    </w:rPr>
  </w:style>
  <w:style w:type="character" w:styleId="HTMLAddressChar">
    <w:name w:val="HTML Address Char"/>
    <w:qFormat/>
    <w:rPr>
      <w:rFonts w:ascii="Times New Roman" w:hAnsi="Times New Roman" w:eastAsia="Times New Roman" w:cs="Times New Roman"/>
      <w:i/>
      <w:iCs/>
    </w:rPr>
  </w:style>
  <w:style w:type="character" w:styleId="HTMLPreformattedChar">
    <w:name w:val="HTML Preformatted Char"/>
    <w:qFormat/>
    <w:rPr>
      <w:rFonts w:ascii="Courier New" w:hAnsi="Courier New" w:eastAsia="Times New Roman" w:cs="Courier New"/>
    </w:rPr>
  </w:style>
  <w:style w:type="character" w:styleId="IntenseQuoteChar">
    <w:name w:val="Intense Quote Char"/>
    <w:qFormat/>
    <w:rPr>
      <w:rFonts w:ascii="Times New Roman" w:hAnsi="Times New Roman" w:eastAsia="Times New Roman" w:cs="Times New Roman"/>
      <w:i/>
      <w:iCs/>
      <w:color w:val="4472C4"/>
    </w:rPr>
  </w:style>
  <w:style w:type="character" w:styleId="MacroTextChar">
    <w:name w:val="Macro Text Char"/>
    <w:qFormat/>
    <w:rPr>
      <w:rFonts w:ascii="Courier New" w:hAnsi="Courier New" w:eastAsia="Times New Roman"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rFonts w:ascii="Times New Roman" w:hAnsi="Times New Roman" w:eastAsia="Times New Roman" w:cs="Times New Roman"/>
    </w:rPr>
  </w:style>
  <w:style w:type="character" w:styleId="PlainTextChar">
    <w:name w:val="Plain Text Char"/>
    <w:qFormat/>
    <w:rPr>
      <w:rFonts w:ascii="Courier New" w:hAnsi="Courier New" w:eastAsia="Times New Roman" w:cs="Courier New"/>
    </w:rPr>
  </w:style>
  <w:style w:type="character" w:styleId="QuoteChar">
    <w:name w:val="Quote Char"/>
    <w:qFormat/>
    <w:rPr>
      <w:rFonts w:ascii="Times New Roman" w:hAnsi="Times New Roman" w:eastAsia="Times New Roman" w:cs="Times New Roman"/>
      <w:i/>
      <w:iCs/>
      <w:color w:val="404040"/>
    </w:rPr>
  </w:style>
  <w:style w:type="character" w:styleId="SalutationChar">
    <w:name w:val="Salutation Char"/>
    <w:qFormat/>
    <w:rPr>
      <w:rFonts w:ascii="Times New Roman" w:hAnsi="Times New Roman" w:eastAsia="Times New Roman" w:cs="Times New Roman"/>
    </w:rPr>
  </w:style>
  <w:style w:type="character" w:styleId="SignatureChar">
    <w:name w:val="Signature Char"/>
    <w:qFormat/>
    <w:rPr>
      <w:rFonts w:ascii="Times New Roman" w:hAnsi="Times New Roman" w:eastAsia="Times New Roman" w:cs="Times New Roman"/>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T">
    <w:name w:val="TT"/>
    <w:basedOn w:val="Heading1"/>
    <w:next w:val="Normal"/>
    <w:qFormat/>
    <w:pPr>
      <w:numPr>
        <w:ilvl w:val="0"/>
        <w:numId w:val="0"/>
      </w:numPr>
      <w:ind w:hanging="1134" w:left="1134"/>
      <w:outlineLvl w:val="9"/>
    </w:pPr>
    <w:rPr/>
  </w:style>
  <w:style w:type="paragraph" w:styleId="ListNumber">
    <w:name w:val="List Number"/>
    <w:basedOn w:val="List"/>
    <w:qFormat/>
    <w:pPr>
      <w:numPr>
        <w:ilvl w:val="0"/>
        <w:numId w:val="6"/>
      </w:numPr>
    </w:pPr>
    <w:rPr/>
  </w:style>
  <w:style w:type="paragraph" w:styleId="ListNumber2">
    <w:name w:val="List Number 2"/>
    <w:basedOn w:val="ListNumber"/>
    <w:qFormat/>
    <w:pPr>
      <w:numPr>
        <w:ilvl w:val="0"/>
        <w:numId w:val="7"/>
      </w:numPr>
      <w:ind w:hanging="284" w:left="851" w:right="0"/>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FootnoteText">
    <w:name w:val="Footnote Text"/>
    <w:basedOn w:val="Normal"/>
    <w:pPr>
      <w:keepLines/>
      <w:ind w:hanging="454" w:left="454" w:right="0"/>
    </w:pPr>
    <w:rPr>
      <w:sz w:val="16"/>
    </w:rPr>
  </w:style>
  <w:style w:type="paragraph" w:styleId="TAL">
    <w:name w:val="TAL"/>
    <w:basedOn w:val="Normal"/>
    <w:qFormat/>
    <w:pPr>
      <w:keepNext w:val="true"/>
      <w:keepLines/>
      <w:spacing w:before="0" w:after="0"/>
    </w:pPr>
    <w:rPr>
      <w:rFonts w:ascii="Arial" w:hAnsi="Arial" w:cs="Arial"/>
      <w:sz w:val="18"/>
    </w:rPr>
  </w:style>
  <w:style w:type="paragraph" w:styleId="TAC">
    <w:name w:val="TAC"/>
    <w:basedOn w:val="TAL"/>
    <w:qFormat/>
    <w:pPr>
      <w:jc w:val="center"/>
    </w:pPr>
    <w:rPr/>
  </w:style>
  <w:style w:type="paragraph" w:styleId="TAH">
    <w:name w:val="TAH"/>
    <w:basedOn w:val="TAC"/>
    <w:qFormat/>
    <w:pPr/>
    <w:rPr>
      <w:b/>
    </w:rPr>
  </w:style>
  <w:style w:type="paragraph" w:styleId="TH">
    <w:name w:val="TH"/>
    <w:basedOn w:val="Normal"/>
    <w:qFormat/>
    <w:pPr>
      <w:keepNext w:val="true"/>
      <w:keepLines/>
      <w:spacing w:before="60" w:after="180"/>
      <w:jc w:val="center"/>
    </w:pPr>
    <w:rPr>
      <w:rFonts w:ascii="Arial" w:hAnsi="Arial" w:cs="Arial"/>
      <w:b/>
    </w:rPr>
  </w:style>
  <w:style w:type="paragraph" w:styleId="TF">
    <w:name w:val="TF"/>
    <w:basedOn w:val="TH"/>
    <w:qFormat/>
    <w:pPr>
      <w:keepNext w:val="false"/>
      <w:spacing w:before="0" w:after="240"/>
    </w:pPr>
    <w:rPr/>
  </w:style>
  <w:style w:type="paragraph" w:styleId="NO">
    <w:name w:val="NO"/>
    <w:basedOn w:val="Normal"/>
    <w:qFormat/>
    <w:pPr>
      <w:keepLines/>
      <w:ind w:hanging="851" w:left="1135" w:right="0"/>
    </w:pPr>
    <w:rPr/>
  </w:style>
  <w:style w:type="paragraph" w:styleId="TOC9">
    <w:name w:val="TOC 9"/>
    <w:basedOn w:val="TOC8"/>
    <w:pPr>
      <w:ind w:hanging="1418" w:left="1418" w:right="425"/>
    </w:pPr>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ListBullet">
    <w:name w:val="List Bullet"/>
    <w:basedOn w:val="List"/>
    <w:qFormat/>
    <w:pPr>
      <w:numPr>
        <w:ilvl w:val="0"/>
        <w:numId w:val="8"/>
      </w:numPr>
    </w:pPr>
    <w:rPr/>
  </w:style>
  <w:style w:type="paragraph" w:styleId="ListBullet21">
    <w:name w:val="List Bullet 21"/>
    <w:basedOn w:val="ListBullet"/>
    <w:qFormat/>
    <w:pPr>
      <w:numPr>
        <w:ilvl w:val="0"/>
        <w:numId w:val="9"/>
      </w:numPr>
      <w:ind w:hanging="284" w:left="851" w:right="0"/>
    </w:pPr>
    <w:rPr/>
  </w:style>
  <w:style w:type="paragraph" w:styleId="ListBullet31">
    <w:name w:val="List Bullet 31"/>
    <w:basedOn w:val="ListBullet21"/>
    <w:qFormat/>
    <w:pPr>
      <w:ind w:hanging="284" w:left="1135" w:right="0"/>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R">
    <w:name w:val="TAR"/>
    <w:basedOn w:val="TAL"/>
    <w:qFormat/>
    <w:pPr>
      <w:jc w:val="right"/>
    </w:pPr>
    <w:rPr/>
  </w:style>
  <w:style w:type="paragraph" w:styleId="TAN">
    <w:name w:val="TAN"/>
    <w:basedOn w:val="TAL"/>
    <w:qFormat/>
    <w:pPr>
      <w:ind w:hanging="851" w:left="851" w:right="0"/>
    </w:pPr>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ZV">
    <w:name w:val="ZV"/>
    <w:basedOn w:val="ZU"/>
    <w:qFormat/>
    <w:pPr/>
    <w:rPr/>
  </w:style>
  <w:style w:type="paragraph" w:styleId="ListBullet2">
    <w:name w:val="List Bullet 2"/>
    <w:basedOn w:val="List"/>
    <w:pPr>
      <w:ind w:hanging="284" w:left="851" w:right="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3">
    <w:name w:val="List Bullet 3"/>
    <w:basedOn w:val="ListBullet2"/>
    <w:pPr>
      <w:ind w:hanging="284" w:left="1135" w:right="0"/>
    </w:pPr>
    <w:rPr/>
  </w:style>
  <w:style w:type="paragraph" w:styleId="ListBullet4">
    <w:name w:val="List Bullet 4"/>
    <w:basedOn w:val="ListBullet3"/>
    <w:pPr>
      <w:ind w:hanging="284" w:left="1418" w:right="0"/>
    </w:pPr>
    <w:rPr/>
  </w:style>
  <w:style w:type="paragraph" w:styleId="ListBullet5">
    <w:name w:val="List Bullet 5"/>
    <w:basedOn w:val="ListBullet4"/>
    <w:pPr>
      <w:ind w:hanging="284" w:left="1702" w:right="0"/>
    </w:pPr>
    <w:rPr/>
  </w:style>
  <w:style w:type="paragraph" w:styleId="EditorsNote">
    <w:name w:val="Editor's Note"/>
    <w:basedOn w:val="NO"/>
    <w:qFormat/>
    <w:pPr/>
    <w:rPr>
      <w:color w:val="FF0000"/>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B1">
    <w:name w:val="B1"/>
    <w:basedOn w:val="List"/>
    <w:qFormat/>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Footer">
    <w:name w:val="Footer"/>
    <w:basedOn w:val="Header"/>
    <w:pPr>
      <w:jc w:val="center"/>
    </w:pPr>
    <w:rPr>
      <w:i/>
    </w:rPr>
  </w:style>
  <w:style w:type="paragraph" w:styleId="ZTD">
    <w:name w:val="ZTD"/>
    <w:basedOn w:val="ZB"/>
    <w:qFormat/>
    <w:pPr/>
    <w:rPr>
      <w:i w:val="false"/>
      <w:sz w:val="40"/>
    </w:rPr>
  </w:style>
  <w:style w:type="paragraph" w:styleId="CommentText">
    <w:name w:val="Comment Text"/>
    <w:basedOn w:val="Normal"/>
    <w:qFormat/>
    <w:pPr/>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MS Mincho;ＭＳ 明朝" w:cs="Calibri"/>
      <w:sz w:val="22"/>
      <w:szCs w:val="22"/>
      <w:lang w:eastAsia="ja-JP"/>
    </w:rPr>
  </w:style>
  <w:style w:type="paragraph" w:styleId="CommentSubject">
    <w:name w:val="Comment Subject"/>
    <w:basedOn w:val="CommentText"/>
    <w:next w:val="CommentText"/>
    <w:qFormat/>
    <w:pPr/>
    <w:rPr>
      <w:b/>
      <w:bCs/>
    </w:rPr>
  </w:style>
  <w:style w:type="paragraph" w:styleId="FL">
    <w:name w:val="FL"/>
    <w:basedOn w:val="Normal"/>
    <w:qFormat/>
    <w:pPr>
      <w:keepNext w:val="true"/>
      <w:keepLines/>
      <w:spacing w:before="60" w:after="180"/>
      <w:jc w:val="center"/>
    </w:pPr>
    <w:rPr>
      <w:rFonts w:ascii="Arial" w:hAnsi="Arial" w:cs="Arial"/>
      <w:b/>
    </w:rPr>
  </w:style>
  <w:style w:type="paragraph" w:styleId="B11">
    <w:name w:val="B1+"/>
    <w:basedOn w:val="B1"/>
    <w:qFormat/>
    <w:pPr>
      <w:numPr>
        <w:ilvl w:val="0"/>
        <w:numId w:val="5"/>
      </w:numPr>
    </w:pPr>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berschrift">
    <w:name w:val="Überschrift"/>
    <w:basedOn w:val="Normal"/>
    <w:next w:val="BodyText"/>
    <w:qFormat/>
    <w:pPr>
      <w:keepNext w:val="true"/>
      <w:suppressAutoHyphens w:val="true"/>
      <w:overflowPunct w:val="true"/>
      <w:autoSpaceDE w:val="true"/>
      <w:spacing w:before="240" w:after="120"/>
      <w:textAlignment w:val="auto"/>
    </w:pPr>
    <w:rPr>
      <w:rFonts w:ascii="Liberation Sans;Arial" w:hAnsi="Liberation Sans;Arial" w:eastAsia="Noto Sans CJK SC" w:cs="Noto Sans Devanagari"/>
      <w:sz w:val="28"/>
      <w:szCs w:val="2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2025-07-03T15:03:00Z</dcterms:created>
  <dc:creator>Michael Sanders, John M Meredith</dc:creator>
  <dc:description/>
  <cp:keywords/>
  <dc:language>en-US</dc:language>
  <cp:lastModifiedBy>33.545_CR0017R1_(Rel-19)_5G_Femto_Sec</cp:lastModifiedBy>
  <dcterms:modified xsi:type="dcterms:W3CDTF">2025-07-03T15:03:00Z</dcterms:modified>
  <cp:revision>2</cp:revision>
  <dc:subject/>
  <dc:title>3GPP Contribution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CCRsImpl0">
    <vt:lpwstr>18%33.512%Rel-17%0019%33.512%Rel-17%0021%33.512%Rel-18%0024%33.512%Rel-18%0025%33.512%Rel-18%0026%33.512%Rel-18%0030%33.512%Rel-18%0031%33.512%Rel-18%0032%33.512%Rel-18%0033%33.512%Rel-18%0034%33.512%Rel-18%0035%33.512%Rel-18%0037%33.512%Rel-18%0038%33.51</vt:lpwstr>
  </property>
  <property fmtid="{D5CDD505-2E9C-101B-9397-08002B2CF9AE}" pid="3" name="MCCCRsImpl2">
    <vt:lpwstr>2%Rel-18%0039%</vt:lpwstr>
  </property>
  <property fmtid="{D5CDD505-2E9C-101B-9397-08002B2CF9AE}" pid="4" name="_2015_ms_pID_725343">
    <vt:lpwstr>(3)qLFebo63EQLxP/Vitzh/8FJmT4d2Nx6HenXdwETKNb7Gv5xs9+XvmtY9iq4U71ObsKel5Mr2
OxO6GuNMRBPLJh36XVQnXEv/1orxKWZiqWQKmiiD6rQVDiYPbGwyTsHm1dPnLMPn+X3J5x01
6MgN7tFmMxVOXctWelwrR2MBAF1eYZCmKkF3teRa9RPm+qDLoh+RCJzUqQvZ6k/3KG/y4czk
hCVHijmmjxfIAC1Vbo</vt:lpwstr>
  </property>
  <property fmtid="{D5CDD505-2E9C-101B-9397-08002B2CF9AE}" pid="5" name="_2015_ms_pID_7253431">
    <vt:lpwstr>RBP2afymjEvMjG7T/raxySfBYcU5RhoA+as5tEW6HfTsYIL7nms7sx
EomoB9cOyvOqqzoqpjPzsAvk+Se0G+s8UMDMdf/IvzQY0M9UWumWnRkwhVkQol6u/wtEsQeI
Fhr+t3/06WRcSpOD2qa9PG8iPOZ/zplVvJ/VVFm3NS/9Rz8jdwc7a1VoaD9h6i1Z3hlrBUI2
OJ9goXbRb70Dnoi1KJ7IjOgja0yROGpUecVr</vt:lpwstr>
  </property>
  <property fmtid="{D5CDD505-2E9C-101B-9397-08002B2CF9AE}" pid="6" name="_2015_ms_pID_7253432">
    <vt:lpwstr>IeOCgiAbUrRicIyZorg3akA=</vt:lpwstr>
  </property>
  <property fmtid="{D5CDD505-2E9C-101B-9397-08002B2CF9AE}" pid="7" name="_change">
    <vt:lpwstr/>
  </property>
  <property fmtid="{D5CDD505-2E9C-101B-9397-08002B2CF9AE}" pid="8" name="_full-control">
    <vt:lpwstr/>
  </property>
  <property fmtid="{D5CDD505-2E9C-101B-9397-08002B2CF9AE}" pid="9" name="_readonly">
    <vt:lpwstr/>
  </property>
  <property fmtid="{D5CDD505-2E9C-101B-9397-08002B2CF9AE}" pid="10" name="sflag">
    <vt:lpwstr>1562237330</vt:lpwstr>
  </property>
</Properties>
</file>