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028C" w14:textId="66E4CFFB" w:rsidR="00F7562F" w:rsidRDefault="0088568D">
      <w:r>
        <w:t>Testo a caso</w:t>
      </w:r>
    </w:p>
    <w:sectPr w:rsidR="00F7562F" w:rsidSect="000D2A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1"/>
    <w:rsid w:val="000D2A53"/>
    <w:rsid w:val="00495F21"/>
    <w:rsid w:val="0088568D"/>
    <w:rsid w:val="00F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174CF"/>
  <w14:defaultImageDpi w14:val="32767"/>
  <w15:chartTrackingRefBased/>
  <w15:docId w15:val="{0AC678DD-73DF-2E42-80A1-C52CDF19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Cherubini</dc:creator>
  <cp:keywords/>
  <dc:description/>
  <cp:lastModifiedBy>Marco Cherubini</cp:lastModifiedBy>
  <cp:revision>2</cp:revision>
  <dcterms:created xsi:type="dcterms:W3CDTF">2022-03-02T14:42:00Z</dcterms:created>
  <dcterms:modified xsi:type="dcterms:W3CDTF">2022-03-02T14:46:00Z</dcterms:modified>
</cp:coreProperties>
</file>