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8868A" w14:textId="7252A823" w:rsidR="00EC1EF5" w:rsidRPr="00EC1EF5" w:rsidRDefault="00EC1EF5" w:rsidP="00EC1EF5">
      <w:pPr>
        <w:pStyle w:val="Title"/>
      </w:pPr>
      <w:r w:rsidRPr="00EC1EF5">
        <w:t xml:space="preserve">The Italian </w:t>
      </w:r>
      <w:proofErr w:type="spellStart"/>
      <w:r w:rsidRPr="00EC1EF5">
        <w:t>Harmonised</w:t>
      </w:r>
      <w:proofErr w:type="spellEnd"/>
      <w:r w:rsidRPr="00EC1EF5">
        <w:t xml:space="preserve"> Index of Consumer Prices (HICP): a Time Series analysis (1997-2023)</w:t>
      </w:r>
    </w:p>
    <w:p w14:paraId="6FC61EDD" w14:textId="77777777" w:rsidR="00EC1EF5" w:rsidRPr="006F70D1" w:rsidRDefault="00000000" w:rsidP="00EC1EF5">
      <w:pPr>
        <w:pStyle w:val="Author"/>
        <w:rPr>
          <w:lang w:val="it-IT"/>
        </w:rPr>
      </w:pPr>
      <w:r w:rsidRPr="006F70D1">
        <w:rPr>
          <w:lang w:val="it-IT"/>
        </w:rPr>
        <w:t>Foggetti Marco</w:t>
      </w:r>
      <w:r w:rsidR="00EC1EF5" w:rsidRPr="006F70D1">
        <w:rPr>
          <w:lang w:val="it-IT"/>
        </w:rPr>
        <w:t xml:space="preserve"> 5111158</w:t>
      </w:r>
    </w:p>
    <w:p w14:paraId="67226A53" w14:textId="1A3ED9AA" w:rsidR="001A24E7" w:rsidRPr="006F70D1" w:rsidRDefault="00000000" w:rsidP="00EC1EF5">
      <w:pPr>
        <w:pStyle w:val="Author"/>
        <w:rPr>
          <w:lang w:val="it-IT"/>
        </w:rPr>
      </w:pPr>
      <w:r w:rsidRPr="006F70D1">
        <w:rPr>
          <w:lang w:val="it-IT"/>
        </w:rPr>
        <w:t>Larosa Nicolas</w:t>
      </w:r>
      <w:r w:rsidR="00EC1EF5" w:rsidRPr="006F70D1">
        <w:rPr>
          <w:lang w:val="it-IT"/>
        </w:rPr>
        <w:t xml:space="preserve"> 5111178</w:t>
      </w:r>
    </w:p>
    <w:p w14:paraId="152EDA55" w14:textId="77777777" w:rsidR="00EC1EF5" w:rsidRPr="006F70D1" w:rsidRDefault="00EC1EF5">
      <w:pPr>
        <w:rPr>
          <w:lang w:val="it-IT"/>
        </w:rPr>
      </w:pPr>
      <w:bookmarkStart w:id="0" w:name="Xf781a9b2a94dabaceb637ddde138034828f0a60"/>
      <w:bookmarkStart w:id="1" w:name="X9673e01e3fa9d2b1ab3d0e6310f3c079e72c451"/>
    </w:p>
    <w:p w14:paraId="19F8201F" w14:textId="77777777" w:rsidR="00EC1EF5" w:rsidRPr="006F70D1" w:rsidRDefault="00EC1EF5">
      <w:pPr>
        <w:rPr>
          <w:lang w:val="it-IT"/>
        </w:rPr>
      </w:pPr>
    </w:p>
    <w:sdt>
      <w:sdtPr>
        <w:id w:val="-1723138131"/>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5EF4F2F7" w14:textId="62D2D0E9" w:rsidR="00EC1EF5" w:rsidRPr="006F70D1" w:rsidRDefault="00EC1EF5">
          <w:pPr>
            <w:pStyle w:val="TOCHeading"/>
            <w:rPr>
              <w:lang w:val="it-IT"/>
            </w:rPr>
          </w:pPr>
          <w:proofErr w:type="spellStart"/>
          <w:r w:rsidRPr="006F70D1">
            <w:rPr>
              <w:lang w:val="it-IT"/>
            </w:rPr>
            <w:t>Table</w:t>
          </w:r>
          <w:proofErr w:type="spellEnd"/>
          <w:r w:rsidRPr="006F70D1">
            <w:rPr>
              <w:lang w:val="it-IT"/>
            </w:rPr>
            <w:t xml:space="preserve"> of </w:t>
          </w:r>
          <w:proofErr w:type="spellStart"/>
          <w:r w:rsidRPr="006F70D1">
            <w:rPr>
              <w:lang w:val="it-IT"/>
            </w:rPr>
            <w:t>Contents</w:t>
          </w:r>
          <w:proofErr w:type="spellEnd"/>
        </w:p>
        <w:p w14:paraId="07D7DD66" w14:textId="697142D8" w:rsidR="00190D20" w:rsidRDefault="00EC1EF5">
          <w:pPr>
            <w:pStyle w:val="TOC2"/>
            <w:tabs>
              <w:tab w:val="right" w:leader="dot" w:pos="9350"/>
            </w:tabs>
            <w:rPr>
              <w:rFonts w:eastAsiaTheme="minorEastAsia"/>
              <w:smallCaps w:val="0"/>
              <w:noProof/>
              <w:sz w:val="24"/>
              <w:szCs w:val="24"/>
              <w:lang w:val="en-IT" w:eastAsia="en-GB"/>
            </w:rPr>
          </w:pPr>
          <w:r>
            <w:fldChar w:fldCharType="begin"/>
          </w:r>
          <w:r>
            <w:instrText xml:space="preserve"> TOC \o "1-3" \h \z \u </w:instrText>
          </w:r>
          <w:r>
            <w:fldChar w:fldCharType="separate"/>
          </w:r>
          <w:hyperlink w:anchor="_Toc127550354" w:history="1">
            <w:r w:rsidR="00190D20" w:rsidRPr="00C83CC9">
              <w:rPr>
                <w:rStyle w:val="Hyperlink"/>
                <w:noProof/>
              </w:rPr>
              <w:t>Measuring Inflation - The Harmonised Index of Consumer Prices (HICP)</w:t>
            </w:r>
            <w:r w:rsidR="00190D20">
              <w:rPr>
                <w:noProof/>
                <w:webHidden/>
              </w:rPr>
              <w:tab/>
            </w:r>
            <w:r w:rsidR="00190D20">
              <w:rPr>
                <w:noProof/>
                <w:webHidden/>
              </w:rPr>
              <w:fldChar w:fldCharType="begin"/>
            </w:r>
            <w:r w:rsidR="00190D20">
              <w:rPr>
                <w:noProof/>
                <w:webHidden/>
              </w:rPr>
              <w:instrText xml:space="preserve"> PAGEREF _Toc127550354 \h </w:instrText>
            </w:r>
            <w:r w:rsidR="00190D20">
              <w:rPr>
                <w:noProof/>
                <w:webHidden/>
              </w:rPr>
            </w:r>
            <w:r w:rsidR="00190D20">
              <w:rPr>
                <w:noProof/>
                <w:webHidden/>
              </w:rPr>
              <w:fldChar w:fldCharType="separate"/>
            </w:r>
            <w:r w:rsidR="00190D20">
              <w:rPr>
                <w:noProof/>
                <w:webHidden/>
              </w:rPr>
              <w:t>2</w:t>
            </w:r>
            <w:r w:rsidR="00190D20">
              <w:rPr>
                <w:noProof/>
                <w:webHidden/>
              </w:rPr>
              <w:fldChar w:fldCharType="end"/>
            </w:r>
          </w:hyperlink>
        </w:p>
        <w:p w14:paraId="7F554228" w14:textId="1AEF9C5A" w:rsidR="00190D20" w:rsidRDefault="00190D20">
          <w:pPr>
            <w:pStyle w:val="TOC2"/>
            <w:tabs>
              <w:tab w:val="right" w:leader="dot" w:pos="9350"/>
            </w:tabs>
            <w:rPr>
              <w:rFonts w:eastAsiaTheme="minorEastAsia"/>
              <w:smallCaps w:val="0"/>
              <w:noProof/>
              <w:sz w:val="24"/>
              <w:szCs w:val="24"/>
              <w:lang w:val="en-IT" w:eastAsia="en-GB"/>
            </w:rPr>
          </w:pPr>
          <w:hyperlink w:anchor="_Toc127550355" w:history="1">
            <w:r w:rsidRPr="00C83CC9">
              <w:rPr>
                <w:rStyle w:val="Hyperlink"/>
                <w:noProof/>
              </w:rPr>
              <w:t>Preliminary Analysis</w:t>
            </w:r>
            <w:r>
              <w:rPr>
                <w:noProof/>
                <w:webHidden/>
              </w:rPr>
              <w:tab/>
            </w:r>
            <w:r>
              <w:rPr>
                <w:noProof/>
                <w:webHidden/>
              </w:rPr>
              <w:fldChar w:fldCharType="begin"/>
            </w:r>
            <w:r>
              <w:rPr>
                <w:noProof/>
                <w:webHidden/>
              </w:rPr>
              <w:instrText xml:space="preserve"> PAGEREF _Toc127550355 \h </w:instrText>
            </w:r>
            <w:r>
              <w:rPr>
                <w:noProof/>
                <w:webHidden/>
              </w:rPr>
            </w:r>
            <w:r>
              <w:rPr>
                <w:noProof/>
                <w:webHidden/>
              </w:rPr>
              <w:fldChar w:fldCharType="separate"/>
            </w:r>
            <w:r>
              <w:rPr>
                <w:noProof/>
                <w:webHidden/>
              </w:rPr>
              <w:t>3</w:t>
            </w:r>
            <w:r>
              <w:rPr>
                <w:noProof/>
                <w:webHidden/>
              </w:rPr>
              <w:fldChar w:fldCharType="end"/>
            </w:r>
          </w:hyperlink>
        </w:p>
        <w:p w14:paraId="04D7E9E7" w14:textId="709E68A3" w:rsidR="00190D20" w:rsidRDefault="00190D20">
          <w:pPr>
            <w:pStyle w:val="TOC3"/>
            <w:tabs>
              <w:tab w:val="right" w:leader="dot" w:pos="9350"/>
            </w:tabs>
            <w:rPr>
              <w:rFonts w:eastAsiaTheme="minorEastAsia"/>
              <w:i w:val="0"/>
              <w:iCs w:val="0"/>
              <w:noProof/>
              <w:sz w:val="24"/>
              <w:szCs w:val="24"/>
              <w:lang w:val="en-IT" w:eastAsia="en-GB"/>
            </w:rPr>
          </w:pPr>
          <w:hyperlink w:anchor="_Toc127550356" w:history="1">
            <w:r w:rsidRPr="00C83CC9">
              <w:rPr>
                <w:rStyle w:val="Hyperlink"/>
                <w:noProof/>
              </w:rPr>
              <w:t>Removing the influence of Linear Trends on Data</w:t>
            </w:r>
            <w:r>
              <w:rPr>
                <w:noProof/>
                <w:webHidden/>
              </w:rPr>
              <w:tab/>
            </w:r>
            <w:r>
              <w:rPr>
                <w:noProof/>
                <w:webHidden/>
              </w:rPr>
              <w:fldChar w:fldCharType="begin"/>
            </w:r>
            <w:r>
              <w:rPr>
                <w:noProof/>
                <w:webHidden/>
              </w:rPr>
              <w:instrText xml:space="preserve"> PAGEREF _Toc127550356 \h </w:instrText>
            </w:r>
            <w:r>
              <w:rPr>
                <w:noProof/>
                <w:webHidden/>
              </w:rPr>
            </w:r>
            <w:r>
              <w:rPr>
                <w:noProof/>
                <w:webHidden/>
              </w:rPr>
              <w:fldChar w:fldCharType="separate"/>
            </w:r>
            <w:r>
              <w:rPr>
                <w:noProof/>
                <w:webHidden/>
              </w:rPr>
              <w:t>5</w:t>
            </w:r>
            <w:r>
              <w:rPr>
                <w:noProof/>
                <w:webHidden/>
              </w:rPr>
              <w:fldChar w:fldCharType="end"/>
            </w:r>
          </w:hyperlink>
        </w:p>
        <w:p w14:paraId="6A34EFA6" w14:textId="61B6551A" w:rsidR="00190D20" w:rsidRDefault="00190D20">
          <w:pPr>
            <w:pStyle w:val="TOC3"/>
            <w:tabs>
              <w:tab w:val="right" w:leader="dot" w:pos="9350"/>
            </w:tabs>
            <w:rPr>
              <w:rFonts w:eastAsiaTheme="minorEastAsia"/>
              <w:i w:val="0"/>
              <w:iCs w:val="0"/>
              <w:noProof/>
              <w:sz w:val="24"/>
              <w:szCs w:val="24"/>
              <w:lang w:val="en-IT" w:eastAsia="en-GB"/>
            </w:rPr>
          </w:pPr>
          <w:hyperlink w:anchor="_Toc127550357" w:history="1">
            <w:r w:rsidRPr="00C83CC9">
              <w:rPr>
                <w:rStyle w:val="Hyperlink"/>
                <w:noProof/>
              </w:rPr>
              <w:t>Removing the influence of Seasonality on Data with Seasonal Differentiation</w:t>
            </w:r>
            <w:r>
              <w:rPr>
                <w:noProof/>
                <w:webHidden/>
              </w:rPr>
              <w:tab/>
            </w:r>
            <w:r>
              <w:rPr>
                <w:noProof/>
                <w:webHidden/>
              </w:rPr>
              <w:fldChar w:fldCharType="begin"/>
            </w:r>
            <w:r>
              <w:rPr>
                <w:noProof/>
                <w:webHidden/>
              </w:rPr>
              <w:instrText xml:space="preserve"> PAGEREF _Toc127550357 \h </w:instrText>
            </w:r>
            <w:r>
              <w:rPr>
                <w:noProof/>
                <w:webHidden/>
              </w:rPr>
            </w:r>
            <w:r>
              <w:rPr>
                <w:noProof/>
                <w:webHidden/>
              </w:rPr>
              <w:fldChar w:fldCharType="separate"/>
            </w:r>
            <w:r>
              <w:rPr>
                <w:noProof/>
                <w:webHidden/>
              </w:rPr>
              <w:t>7</w:t>
            </w:r>
            <w:r>
              <w:rPr>
                <w:noProof/>
                <w:webHidden/>
              </w:rPr>
              <w:fldChar w:fldCharType="end"/>
            </w:r>
          </w:hyperlink>
        </w:p>
        <w:p w14:paraId="0BDA9E02" w14:textId="5F5B5464" w:rsidR="00190D20" w:rsidRDefault="00190D20">
          <w:pPr>
            <w:pStyle w:val="TOC3"/>
            <w:tabs>
              <w:tab w:val="right" w:leader="dot" w:pos="9350"/>
            </w:tabs>
            <w:rPr>
              <w:rFonts w:eastAsiaTheme="minorEastAsia"/>
              <w:i w:val="0"/>
              <w:iCs w:val="0"/>
              <w:noProof/>
              <w:sz w:val="24"/>
              <w:szCs w:val="24"/>
              <w:lang w:val="en-IT" w:eastAsia="en-GB"/>
            </w:rPr>
          </w:pPr>
          <w:hyperlink w:anchor="_Toc127550358" w:history="1">
            <w:r w:rsidRPr="00C83CC9">
              <w:rPr>
                <w:rStyle w:val="Hyperlink"/>
                <w:noProof/>
              </w:rPr>
              <w:t>Seasonal Differentiation on the First Order Differenced log-transformed Series</w:t>
            </w:r>
            <w:r>
              <w:rPr>
                <w:noProof/>
                <w:webHidden/>
              </w:rPr>
              <w:tab/>
            </w:r>
            <w:r>
              <w:rPr>
                <w:noProof/>
                <w:webHidden/>
              </w:rPr>
              <w:fldChar w:fldCharType="begin"/>
            </w:r>
            <w:r>
              <w:rPr>
                <w:noProof/>
                <w:webHidden/>
              </w:rPr>
              <w:instrText xml:space="preserve"> PAGEREF _Toc127550358 \h </w:instrText>
            </w:r>
            <w:r>
              <w:rPr>
                <w:noProof/>
                <w:webHidden/>
              </w:rPr>
            </w:r>
            <w:r>
              <w:rPr>
                <w:noProof/>
                <w:webHidden/>
              </w:rPr>
              <w:fldChar w:fldCharType="separate"/>
            </w:r>
            <w:r>
              <w:rPr>
                <w:noProof/>
                <w:webHidden/>
              </w:rPr>
              <w:t>9</w:t>
            </w:r>
            <w:r>
              <w:rPr>
                <w:noProof/>
                <w:webHidden/>
              </w:rPr>
              <w:fldChar w:fldCharType="end"/>
            </w:r>
          </w:hyperlink>
        </w:p>
        <w:p w14:paraId="5CEC5903" w14:textId="28CAD08C" w:rsidR="00190D20" w:rsidRDefault="00190D20">
          <w:pPr>
            <w:pStyle w:val="TOC2"/>
            <w:tabs>
              <w:tab w:val="right" w:leader="dot" w:pos="9350"/>
            </w:tabs>
            <w:rPr>
              <w:rFonts w:eastAsiaTheme="minorEastAsia"/>
              <w:smallCaps w:val="0"/>
              <w:noProof/>
              <w:sz w:val="24"/>
              <w:szCs w:val="24"/>
              <w:lang w:val="en-IT" w:eastAsia="en-GB"/>
            </w:rPr>
          </w:pPr>
          <w:hyperlink w:anchor="_Toc127550359" w:history="1">
            <w:r w:rsidRPr="00C83CC9">
              <w:rPr>
                <w:rStyle w:val="Hyperlink"/>
                <w:noProof/>
              </w:rPr>
              <w:t>Model Specification</w:t>
            </w:r>
            <w:r>
              <w:rPr>
                <w:noProof/>
                <w:webHidden/>
              </w:rPr>
              <w:tab/>
            </w:r>
            <w:r>
              <w:rPr>
                <w:noProof/>
                <w:webHidden/>
              </w:rPr>
              <w:fldChar w:fldCharType="begin"/>
            </w:r>
            <w:r>
              <w:rPr>
                <w:noProof/>
                <w:webHidden/>
              </w:rPr>
              <w:instrText xml:space="preserve"> PAGEREF _Toc127550359 \h </w:instrText>
            </w:r>
            <w:r>
              <w:rPr>
                <w:noProof/>
                <w:webHidden/>
              </w:rPr>
            </w:r>
            <w:r>
              <w:rPr>
                <w:noProof/>
                <w:webHidden/>
              </w:rPr>
              <w:fldChar w:fldCharType="separate"/>
            </w:r>
            <w:r>
              <w:rPr>
                <w:noProof/>
                <w:webHidden/>
              </w:rPr>
              <w:t>11</w:t>
            </w:r>
            <w:r>
              <w:rPr>
                <w:noProof/>
                <w:webHidden/>
              </w:rPr>
              <w:fldChar w:fldCharType="end"/>
            </w:r>
          </w:hyperlink>
        </w:p>
        <w:p w14:paraId="721FC152" w14:textId="07295BCF" w:rsidR="00190D20" w:rsidRDefault="00190D20">
          <w:pPr>
            <w:pStyle w:val="TOC2"/>
            <w:tabs>
              <w:tab w:val="right" w:leader="dot" w:pos="9350"/>
            </w:tabs>
            <w:rPr>
              <w:rFonts w:eastAsiaTheme="minorEastAsia"/>
              <w:smallCaps w:val="0"/>
              <w:noProof/>
              <w:sz w:val="24"/>
              <w:szCs w:val="24"/>
              <w:lang w:val="en-IT" w:eastAsia="en-GB"/>
            </w:rPr>
          </w:pPr>
          <w:hyperlink w:anchor="_Toc127550360" w:history="1">
            <w:r w:rsidRPr="00C83CC9">
              <w:rPr>
                <w:rStyle w:val="Hyperlink"/>
                <w:noProof/>
              </w:rPr>
              <w:t>Model Estimation</w:t>
            </w:r>
            <w:r>
              <w:rPr>
                <w:noProof/>
                <w:webHidden/>
              </w:rPr>
              <w:tab/>
            </w:r>
            <w:r>
              <w:rPr>
                <w:noProof/>
                <w:webHidden/>
              </w:rPr>
              <w:fldChar w:fldCharType="begin"/>
            </w:r>
            <w:r>
              <w:rPr>
                <w:noProof/>
                <w:webHidden/>
              </w:rPr>
              <w:instrText xml:space="preserve"> PAGEREF _Toc127550360 \h </w:instrText>
            </w:r>
            <w:r>
              <w:rPr>
                <w:noProof/>
                <w:webHidden/>
              </w:rPr>
            </w:r>
            <w:r>
              <w:rPr>
                <w:noProof/>
                <w:webHidden/>
              </w:rPr>
              <w:fldChar w:fldCharType="separate"/>
            </w:r>
            <w:r>
              <w:rPr>
                <w:noProof/>
                <w:webHidden/>
              </w:rPr>
              <w:t>13</w:t>
            </w:r>
            <w:r>
              <w:rPr>
                <w:noProof/>
                <w:webHidden/>
              </w:rPr>
              <w:fldChar w:fldCharType="end"/>
            </w:r>
          </w:hyperlink>
        </w:p>
        <w:p w14:paraId="474862F2" w14:textId="419ACCB1" w:rsidR="00190D20" w:rsidRDefault="00190D20">
          <w:pPr>
            <w:pStyle w:val="TOC2"/>
            <w:tabs>
              <w:tab w:val="right" w:leader="dot" w:pos="9350"/>
            </w:tabs>
            <w:rPr>
              <w:rFonts w:eastAsiaTheme="minorEastAsia"/>
              <w:smallCaps w:val="0"/>
              <w:noProof/>
              <w:sz w:val="24"/>
              <w:szCs w:val="24"/>
              <w:lang w:val="en-IT" w:eastAsia="en-GB"/>
            </w:rPr>
          </w:pPr>
          <w:hyperlink w:anchor="_Toc127550361" w:history="1">
            <w:r w:rsidRPr="00C83CC9">
              <w:rPr>
                <w:rStyle w:val="Hyperlink"/>
                <w:noProof/>
              </w:rPr>
              <w:t>Model Diagnostic</w:t>
            </w:r>
            <w:r>
              <w:rPr>
                <w:noProof/>
                <w:webHidden/>
              </w:rPr>
              <w:tab/>
            </w:r>
            <w:r>
              <w:rPr>
                <w:noProof/>
                <w:webHidden/>
              </w:rPr>
              <w:fldChar w:fldCharType="begin"/>
            </w:r>
            <w:r>
              <w:rPr>
                <w:noProof/>
                <w:webHidden/>
              </w:rPr>
              <w:instrText xml:space="preserve"> PAGEREF _Toc127550361 \h </w:instrText>
            </w:r>
            <w:r>
              <w:rPr>
                <w:noProof/>
                <w:webHidden/>
              </w:rPr>
            </w:r>
            <w:r>
              <w:rPr>
                <w:noProof/>
                <w:webHidden/>
              </w:rPr>
              <w:fldChar w:fldCharType="separate"/>
            </w:r>
            <w:r>
              <w:rPr>
                <w:noProof/>
                <w:webHidden/>
              </w:rPr>
              <w:t>14</w:t>
            </w:r>
            <w:r>
              <w:rPr>
                <w:noProof/>
                <w:webHidden/>
              </w:rPr>
              <w:fldChar w:fldCharType="end"/>
            </w:r>
          </w:hyperlink>
        </w:p>
        <w:p w14:paraId="3F08B701" w14:textId="34FD3C05" w:rsidR="00190D20" w:rsidRDefault="00190D20">
          <w:pPr>
            <w:pStyle w:val="TOC3"/>
            <w:tabs>
              <w:tab w:val="right" w:leader="dot" w:pos="9350"/>
            </w:tabs>
            <w:rPr>
              <w:rFonts w:eastAsiaTheme="minorEastAsia"/>
              <w:i w:val="0"/>
              <w:iCs w:val="0"/>
              <w:noProof/>
              <w:sz w:val="24"/>
              <w:szCs w:val="24"/>
              <w:lang w:val="en-IT" w:eastAsia="en-GB"/>
            </w:rPr>
          </w:pPr>
          <w:hyperlink w:anchor="_Toc127550362" w:history="1">
            <w:r w:rsidRPr="00C83CC9">
              <w:rPr>
                <w:rStyle w:val="Hyperlink"/>
                <w:noProof/>
              </w:rPr>
              <w:t>Analysis of the Variance of the Residuals</w:t>
            </w:r>
            <w:r>
              <w:rPr>
                <w:noProof/>
                <w:webHidden/>
              </w:rPr>
              <w:tab/>
            </w:r>
            <w:r>
              <w:rPr>
                <w:noProof/>
                <w:webHidden/>
              </w:rPr>
              <w:fldChar w:fldCharType="begin"/>
            </w:r>
            <w:r>
              <w:rPr>
                <w:noProof/>
                <w:webHidden/>
              </w:rPr>
              <w:instrText xml:space="preserve"> PAGEREF _Toc127550362 \h </w:instrText>
            </w:r>
            <w:r>
              <w:rPr>
                <w:noProof/>
                <w:webHidden/>
              </w:rPr>
            </w:r>
            <w:r>
              <w:rPr>
                <w:noProof/>
                <w:webHidden/>
              </w:rPr>
              <w:fldChar w:fldCharType="separate"/>
            </w:r>
            <w:r>
              <w:rPr>
                <w:noProof/>
                <w:webHidden/>
              </w:rPr>
              <w:t>14</w:t>
            </w:r>
            <w:r>
              <w:rPr>
                <w:noProof/>
                <w:webHidden/>
              </w:rPr>
              <w:fldChar w:fldCharType="end"/>
            </w:r>
          </w:hyperlink>
        </w:p>
        <w:p w14:paraId="4C617A14" w14:textId="01AFAF2F" w:rsidR="00190D20" w:rsidRDefault="00190D20">
          <w:pPr>
            <w:pStyle w:val="TOC3"/>
            <w:tabs>
              <w:tab w:val="right" w:leader="dot" w:pos="9350"/>
            </w:tabs>
            <w:rPr>
              <w:rFonts w:eastAsiaTheme="minorEastAsia"/>
              <w:i w:val="0"/>
              <w:iCs w:val="0"/>
              <w:noProof/>
              <w:sz w:val="24"/>
              <w:szCs w:val="24"/>
              <w:lang w:val="en-IT" w:eastAsia="en-GB"/>
            </w:rPr>
          </w:pPr>
          <w:hyperlink w:anchor="_Toc127550363" w:history="1">
            <w:r w:rsidRPr="00C83CC9">
              <w:rPr>
                <w:rStyle w:val="Hyperlink"/>
                <w:noProof/>
              </w:rPr>
              <w:t>Investigating Residual Normality</w:t>
            </w:r>
            <w:r>
              <w:rPr>
                <w:noProof/>
                <w:webHidden/>
              </w:rPr>
              <w:tab/>
            </w:r>
            <w:r>
              <w:rPr>
                <w:noProof/>
                <w:webHidden/>
              </w:rPr>
              <w:fldChar w:fldCharType="begin"/>
            </w:r>
            <w:r>
              <w:rPr>
                <w:noProof/>
                <w:webHidden/>
              </w:rPr>
              <w:instrText xml:space="preserve"> PAGEREF _Toc127550363 \h </w:instrText>
            </w:r>
            <w:r>
              <w:rPr>
                <w:noProof/>
                <w:webHidden/>
              </w:rPr>
            </w:r>
            <w:r>
              <w:rPr>
                <w:noProof/>
                <w:webHidden/>
              </w:rPr>
              <w:fldChar w:fldCharType="separate"/>
            </w:r>
            <w:r>
              <w:rPr>
                <w:noProof/>
                <w:webHidden/>
              </w:rPr>
              <w:t>15</w:t>
            </w:r>
            <w:r>
              <w:rPr>
                <w:noProof/>
                <w:webHidden/>
              </w:rPr>
              <w:fldChar w:fldCharType="end"/>
            </w:r>
          </w:hyperlink>
        </w:p>
        <w:p w14:paraId="52952D80" w14:textId="27FE5603" w:rsidR="00190D20" w:rsidRDefault="00190D20">
          <w:pPr>
            <w:pStyle w:val="TOC3"/>
            <w:tabs>
              <w:tab w:val="right" w:leader="dot" w:pos="9350"/>
            </w:tabs>
            <w:rPr>
              <w:rFonts w:eastAsiaTheme="minorEastAsia"/>
              <w:i w:val="0"/>
              <w:iCs w:val="0"/>
              <w:noProof/>
              <w:sz w:val="24"/>
              <w:szCs w:val="24"/>
              <w:lang w:val="en-IT" w:eastAsia="en-GB"/>
            </w:rPr>
          </w:pPr>
          <w:hyperlink w:anchor="_Toc127550364" w:history="1">
            <w:r w:rsidRPr="00C83CC9">
              <w:rPr>
                <w:rStyle w:val="Hyperlink"/>
                <w:noProof/>
              </w:rPr>
              <w:t>Independence of residuals</w:t>
            </w:r>
            <w:r>
              <w:rPr>
                <w:noProof/>
                <w:webHidden/>
              </w:rPr>
              <w:tab/>
            </w:r>
            <w:r>
              <w:rPr>
                <w:noProof/>
                <w:webHidden/>
              </w:rPr>
              <w:fldChar w:fldCharType="begin"/>
            </w:r>
            <w:r>
              <w:rPr>
                <w:noProof/>
                <w:webHidden/>
              </w:rPr>
              <w:instrText xml:space="preserve"> PAGEREF _Toc127550364 \h </w:instrText>
            </w:r>
            <w:r>
              <w:rPr>
                <w:noProof/>
                <w:webHidden/>
              </w:rPr>
            </w:r>
            <w:r>
              <w:rPr>
                <w:noProof/>
                <w:webHidden/>
              </w:rPr>
              <w:fldChar w:fldCharType="separate"/>
            </w:r>
            <w:r>
              <w:rPr>
                <w:noProof/>
                <w:webHidden/>
              </w:rPr>
              <w:t>17</w:t>
            </w:r>
            <w:r>
              <w:rPr>
                <w:noProof/>
                <w:webHidden/>
              </w:rPr>
              <w:fldChar w:fldCharType="end"/>
            </w:r>
          </w:hyperlink>
        </w:p>
        <w:p w14:paraId="3FFF7858" w14:textId="7B7BA6EB" w:rsidR="00190D20" w:rsidRDefault="00190D20">
          <w:pPr>
            <w:pStyle w:val="TOC2"/>
            <w:tabs>
              <w:tab w:val="right" w:leader="dot" w:pos="9350"/>
            </w:tabs>
            <w:rPr>
              <w:rFonts w:eastAsiaTheme="minorEastAsia"/>
              <w:smallCaps w:val="0"/>
              <w:noProof/>
              <w:sz w:val="24"/>
              <w:szCs w:val="24"/>
              <w:lang w:val="en-IT" w:eastAsia="en-GB"/>
            </w:rPr>
          </w:pPr>
          <w:hyperlink w:anchor="_Toc127550365" w:history="1">
            <w:r w:rsidRPr="00C83CC9">
              <w:rPr>
                <w:rStyle w:val="Hyperlink"/>
                <w:noProof/>
              </w:rPr>
              <w:t>Model Fitting</w:t>
            </w:r>
            <w:r>
              <w:rPr>
                <w:noProof/>
                <w:webHidden/>
              </w:rPr>
              <w:tab/>
            </w:r>
            <w:r>
              <w:rPr>
                <w:noProof/>
                <w:webHidden/>
              </w:rPr>
              <w:fldChar w:fldCharType="begin"/>
            </w:r>
            <w:r>
              <w:rPr>
                <w:noProof/>
                <w:webHidden/>
              </w:rPr>
              <w:instrText xml:space="preserve"> PAGEREF _Toc127550365 \h </w:instrText>
            </w:r>
            <w:r>
              <w:rPr>
                <w:noProof/>
                <w:webHidden/>
              </w:rPr>
            </w:r>
            <w:r>
              <w:rPr>
                <w:noProof/>
                <w:webHidden/>
              </w:rPr>
              <w:fldChar w:fldCharType="separate"/>
            </w:r>
            <w:r>
              <w:rPr>
                <w:noProof/>
                <w:webHidden/>
              </w:rPr>
              <w:t>18</w:t>
            </w:r>
            <w:r>
              <w:rPr>
                <w:noProof/>
                <w:webHidden/>
              </w:rPr>
              <w:fldChar w:fldCharType="end"/>
            </w:r>
          </w:hyperlink>
        </w:p>
        <w:p w14:paraId="46B89093" w14:textId="2BF5F32D" w:rsidR="00190D20" w:rsidRDefault="00190D20">
          <w:pPr>
            <w:pStyle w:val="TOC2"/>
            <w:tabs>
              <w:tab w:val="right" w:leader="dot" w:pos="9350"/>
            </w:tabs>
            <w:rPr>
              <w:rFonts w:eastAsiaTheme="minorEastAsia"/>
              <w:smallCaps w:val="0"/>
              <w:noProof/>
              <w:sz w:val="24"/>
              <w:szCs w:val="24"/>
              <w:lang w:val="en-IT" w:eastAsia="en-GB"/>
            </w:rPr>
          </w:pPr>
          <w:hyperlink w:anchor="_Toc127550366" w:history="1">
            <w:r w:rsidRPr="00C83CC9">
              <w:rPr>
                <w:rStyle w:val="Hyperlink"/>
                <w:noProof/>
              </w:rPr>
              <w:t>Forecasting</w:t>
            </w:r>
            <w:r>
              <w:rPr>
                <w:noProof/>
                <w:webHidden/>
              </w:rPr>
              <w:tab/>
            </w:r>
            <w:r>
              <w:rPr>
                <w:noProof/>
                <w:webHidden/>
              </w:rPr>
              <w:fldChar w:fldCharType="begin"/>
            </w:r>
            <w:r>
              <w:rPr>
                <w:noProof/>
                <w:webHidden/>
              </w:rPr>
              <w:instrText xml:space="preserve"> PAGEREF _Toc127550366 \h </w:instrText>
            </w:r>
            <w:r>
              <w:rPr>
                <w:noProof/>
                <w:webHidden/>
              </w:rPr>
            </w:r>
            <w:r>
              <w:rPr>
                <w:noProof/>
                <w:webHidden/>
              </w:rPr>
              <w:fldChar w:fldCharType="separate"/>
            </w:r>
            <w:r>
              <w:rPr>
                <w:noProof/>
                <w:webHidden/>
              </w:rPr>
              <w:t>19</w:t>
            </w:r>
            <w:r>
              <w:rPr>
                <w:noProof/>
                <w:webHidden/>
              </w:rPr>
              <w:fldChar w:fldCharType="end"/>
            </w:r>
          </w:hyperlink>
        </w:p>
        <w:p w14:paraId="318F319E" w14:textId="4A60A6F7" w:rsidR="00190D20" w:rsidRDefault="00190D20">
          <w:pPr>
            <w:pStyle w:val="TOC3"/>
            <w:tabs>
              <w:tab w:val="right" w:leader="dot" w:pos="9350"/>
            </w:tabs>
            <w:rPr>
              <w:rFonts w:eastAsiaTheme="minorEastAsia"/>
              <w:i w:val="0"/>
              <w:iCs w:val="0"/>
              <w:noProof/>
              <w:sz w:val="24"/>
              <w:szCs w:val="24"/>
              <w:lang w:val="en-IT" w:eastAsia="en-GB"/>
            </w:rPr>
          </w:pPr>
          <w:hyperlink w:anchor="_Toc127550367" w:history="1">
            <w:r w:rsidRPr="00C83CC9">
              <w:rPr>
                <w:rStyle w:val="Hyperlink"/>
                <w:noProof/>
              </w:rPr>
              <w:t>Forecasting from 2023</w:t>
            </w:r>
            <w:r>
              <w:rPr>
                <w:noProof/>
                <w:webHidden/>
              </w:rPr>
              <w:tab/>
            </w:r>
            <w:r>
              <w:rPr>
                <w:noProof/>
                <w:webHidden/>
              </w:rPr>
              <w:fldChar w:fldCharType="begin"/>
            </w:r>
            <w:r>
              <w:rPr>
                <w:noProof/>
                <w:webHidden/>
              </w:rPr>
              <w:instrText xml:space="preserve"> PAGEREF _Toc127550367 \h </w:instrText>
            </w:r>
            <w:r>
              <w:rPr>
                <w:noProof/>
                <w:webHidden/>
              </w:rPr>
            </w:r>
            <w:r>
              <w:rPr>
                <w:noProof/>
                <w:webHidden/>
              </w:rPr>
              <w:fldChar w:fldCharType="separate"/>
            </w:r>
            <w:r>
              <w:rPr>
                <w:noProof/>
                <w:webHidden/>
              </w:rPr>
              <w:t>19</w:t>
            </w:r>
            <w:r>
              <w:rPr>
                <w:noProof/>
                <w:webHidden/>
              </w:rPr>
              <w:fldChar w:fldCharType="end"/>
            </w:r>
          </w:hyperlink>
        </w:p>
        <w:p w14:paraId="5D6F488C" w14:textId="7FFD5A8F" w:rsidR="00190D20" w:rsidRDefault="00190D20">
          <w:pPr>
            <w:pStyle w:val="TOC3"/>
            <w:tabs>
              <w:tab w:val="right" w:leader="dot" w:pos="9350"/>
            </w:tabs>
            <w:rPr>
              <w:rFonts w:eastAsiaTheme="minorEastAsia"/>
              <w:i w:val="0"/>
              <w:iCs w:val="0"/>
              <w:noProof/>
              <w:sz w:val="24"/>
              <w:szCs w:val="24"/>
              <w:lang w:val="en-IT" w:eastAsia="en-GB"/>
            </w:rPr>
          </w:pPr>
          <w:hyperlink w:anchor="_Toc127550368" w:history="1">
            <w:r w:rsidRPr="00C83CC9">
              <w:rPr>
                <w:rStyle w:val="Hyperlink"/>
                <w:noProof/>
              </w:rPr>
              <w:t>Forecasting fro</w:t>
            </w:r>
            <w:r w:rsidRPr="00C83CC9">
              <w:rPr>
                <w:rStyle w:val="Hyperlink"/>
                <w:noProof/>
              </w:rPr>
              <w:t>m</w:t>
            </w:r>
            <w:r w:rsidRPr="00C83CC9">
              <w:rPr>
                <w:rStyle w:val="Hyperlink"/>
                <w:noProof/>
              </w:rPr>
              <w:t xml:space="preserve"> 2020</w:t>
            </w:r>
            <w:r>
              <w:rPr>
                <w:noProof/>
                <w:webHidden/>
              </w:rPr>
              <w:tab/>
            </w:r>
            <w:r>
              <w:rPr>
                <w:noProof/>
                <w:webHidden/>
              </w:rPr>
              <w:fldChar w:fldCharType="begin"/>
            </w:r>
            <w:r>
              <w:rPr>
                <w:noProof/>
                <w:webHidden/>
              </w:rPr>
              <w:instrText xml:space="preserve"> PAGEREF _Toc127550368 \h </w:instrText>
            </w:r>
            <w:r>
              <w:rPr>
                <w:noProof/>
                <w:webHidden/>
              </w:rPr>
            </w:r>
            <w:r>
              <w:rPr>
                <w:noProof/>
                <w:webHidden/>
              </w:rPr>
              <w:fldChar w:fldCharType="separate"/>
            </w:r>
            <w:r>
              <w:rPr>
                <w:noProof/>
                <w:webHidden/>
              </w:rPr>
              <w:t>20</w:t>
            </w:r>
            <w:r>
              <w:rPr>
                <w:noProof/>
                <w:webHidden/>
              </w:rPr>
              <w:fldChar w:fldCharType="end"/>
            </w:r>
          </w:hyperlink>
        </w:p>
        <w:p w14:paraId="7619E64A" w14:textId="113F0E03" w:rsidR="00EC1EF5" w:rsidRDefault="00EC1EF5">
          <w:r>
            <w:rPr>
              <w:b/>
              <w:bCs/>
              <w:noProof/>
            </w:rPr>
            <w:fldChar w:fldCharType="end"/>
          </w:r>
        </w:p>
      </w:sdtContent>
    </w:sdt>
    <w:p w14:paraId="4315A39B" w14:textId="417AAAD2" w:rsidR="00EC1EF5" w:rsidRDefault="00EC1EF5">
      <w:pPr>
        <w:rPr>
          <w:rFonts w:asciiTheme="majorHAnsi" w:eastAsiaTheme="majorEastAsia" w:hAnsiTheme="majorHAnsi" w:cstheme="majorBidi"/>
          <w:b/>
          <w:bCs/>
          <w:color w:val="4F81BD" w:themeColor="accent1"/>
          <w:sz w:val="28"/>
          <w:szCs w:val="28"/>
        </w:rPr>
      </w:pPr>
      <w:r>
        <w:br w:type="page"/>
      </w:r>
    </w:p>
    <w:p w14:paraId="1B57843C" w14:textId="68092D24" w:rsidR="001A24E7" w:rsidRDefault="00000000">
      <w:pPr>
        <w:pStyle w:val="Heading2"/>
      </w:pPr>
      <w:bookmarkStart w:id="2" w:name="_Toc127550354"/>
      <w:r>
        <w:lastRenderedPageBreak/>
        <w:t>Measuring Inflation - The Harmonised Index of Consumer Prices (HICP)</w:t>
      </w:r>
      <w:bookmarkEnd w:id="2"/>
    </w:p>
    <w:p w14:paraId="0778C259" w14:textId="77777777" w:rsidR="001A24E7" w:rsidRDefault="00000000">
      <w:pPr>
        <w:pStyle w:val="FirstParagraph"/>
      </w:pPr>
      <w:r>
        <w:t xml:space="preserve">In the euro area, the key measure of the rate of </w:t>
      </w:r>
      <w:r>
        <w:rPr>
          <w:b/>
          <w:bCs/>
        </w:rPr>
        <w:t>inflation</w:t>
      </w:r>
      <w:r>
        <w:t xml:space="preserve"> is the </w:t>
      </w:r>
      <w:r>
        <w:rPr>
          <w:b/>
          <w:bCs/>
        </w:rPr>
        <w:t>Harmonized Index of Consumer Prices.</w:t>
      </w:r>
      <w:r>
        <w:t xml:space="preserve"> This index is compiled based on data from the national central banks by Eurostat, a Directorate-General of the European Comission responsible for providing statistical information to the European institutions.</w:t>
      </w:r>
    </w:p>
    <w:p w14:paraId="3EC48DEC" w14:textId="77777777" w:rsidR="001A24E7" w:rsidRDefault="00000000">
      <w:pPr>
        <w:pStyle w:val="BodyText"/>
      </w:pPr>
      <w:r>
        <w:t xml:space="preserve">Ensuring </w:t>
      </w:r>
      <w:r>
        <w:rPr>
          <w:i/>
          <w:iCs/>
        </w:rPr>
        <w:t>price stability</w:t>
      </w:r>
      <w:r>
        <w:t xml:space="preserve"> in the euro area is one of the main responsibilities of the </w:t>
      </w:r>
      <w:r>
        <w:rPr>
          <w:b/>
          <w:bCs/>
        </w:rPr>
        <w:t>European Central Bank</w:t>
      </w:r>
      <w:r>
        <w:t xml:space="preserve"> (ECB) and the national central banks. ECB aims to keep the annual rate of inflation below but close to 2% in the medium term</w:t>
      </w:r>
    </w:p>
    <w:p w14:paraId="15857C6A" w14:textId="77777777" w:rsidR="001A24E7" w:rsidRDefault="00000000">
      <w:pPr>
        <w:pStyle w:val="BodyText"/>
      </w:pPr>
      <w:r>
        <w:t xml:space="preserve">This report aims to analyse inflation in </w:t>
      </w:r>
      <w:r>
        <w:rPr>
          <w:b/>
          <w:bCs/>
        </w:rPr>
        <w:t>Italy</w:t>
      </w:r>
      <w:r>
        <w:t xml:space="preserve"> by analyzing the time series of the harmonised consumer price index, from now on referred to as HICP for brevity.</w:t>
      </w:r>
    </w:p>
    <w:p w14:paraId="3D02B4A4" w14:textId="77777777" w:rsidR="001A24E7" w:rsidRDefault="00000000">
      <w:pPr>
        <w:pStyle w:val="BodyText"/>
      </w:pPr>
      <w:r>
        <w:t>The aim of this analysis is to fit an ARIMA model, with seasonal components, to HICP. While this model might provide some insides about the inflation rate on its own, it can also be used for forecasting purposes.</w:t>
      </w:r>
    </w:p>
    <w:p w14:paraId="32D1A667" w14:textId="77777777" w:rsidR="007270A1" w:rsidRDefault="007270A1">
      <w:pPr>
        <w:rPr>
          <w:rFonts w:asciiTheme="majorHAnsi" w:eastAsiaTheme="majorEastAsia" w:hAnsiTheme="majorHAnsi" w:cstheme="majorBidi"/>
          <w:b/>
          <w:bCs/>
          <w:color w:val="4F81BD" w:themeColor="accent1"/>
          <w:sz w:val="28"/>
          <w:szCs w:val="28"/>
        </w:rPr>
      </w:pPr>
      <w:bookmarkStart w:id="3" w:name="preliminary-analysis"/>
      <w:bookmarkEnd w:id="1"/>
      <w:r>
        <w:br w:type="page"/>
      </w:r>
    </w:p>
    <w:p w14:paraId="2BD8D205" w14:textId="75EA2671" w:rsidR="001A24E7" w:rsidRDefault="00000000">
      <w:pPr>
        <w:pStyle w:val="Heading2"/>
      </w:pPr>
      <w:bookmarkStart w:id="4" w:name="_Toc127550355"/>
      <w:r>
        <w:lastRenderedPageBreak/>
        <w:t>Preliminary Analysis</w:t>
      </w:r>
      <w:bookmarkEnd w:id="4"/>
    </w:p>
    <w:p w14:paraId="4E986C50" w14:textId="11066AF5" w:rsidR="001A24E7" w:rsidRDefault="00000000">
      <w:pPr>
        <w:pStyle w:val="FirstParagraph"/>
      </w:pPr>
      <w:r>
        <w:t>The data comes from the ECB’s “Statistical Data Warehouse</w:t>
      </w:r>
      <w:proofErr w:type="gramStart"/>
      <w:r>
        <w:t>”</w:t>
      </w:r>
      <w:proofErr w:type="gramEnd"/>
      <w:r>
        <w:t xml:space="preserve"> and it is accessed via the R package ‘ecb’ with code ICP.M.IT.N.000000.4.INX.  </w:t>
      </w:r>
      <w:r w:rsidR="00755F78">
        <w:t>T</w:t>
      </w:r>
      <w:r>
        <w:t>he dataset contains monthly observations about the Italian HICP starting from January 1997 to January 2023 counting 313 values.</w:t>
      </w:r>
    </w:p>
    <w:p w14:paraId="73CC8050" w14:textId="77777777" w:rsidR="001A24E7" w:rsidRDefault="00000000" w:rsidP="00B02597">
      <w:pPr>
        <w:pStyle w:val="FirstParagraph"/>
        <w:jc w:val="center"/>
      </w:pPr>
      <w:r>
        <w:rPr>
          <w:noProof/>
        </w:rPr>
        <w:drawing>
          <wp:inline distT="0" distB="0" distL="0" distR="0" wp14:anchorId="286AA48A" wp14:editId="1E37013A">
            <wp:extent cx="5334000" cy="3556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TSA_HICP_files/figure-docx/unnamed-chunk-2-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401FA6AE" w14:textId="77777777" w:rsidR="00755F78" w:rsidRDefault="00755F78" w:rsidP="00755F78"/>
    <w:p w14:paraId="07636CEF" w14:textId="15B0F124" w:rsidR="001A24E7" w:rsidRDefault="00000000" w:rsidP="00755F78">
      <w:r>
        <w:t xml:space="preserve">Based on the plot above, it is evident that a positive </w:t>
      </w:r>
      <w:r>
        <w:rPr>
          <w:b/>
          <w:bCs/>
        </w:rPr>
        <w:t>linear trend</w:t>
      </w:r>
      <w:r>
        <w:t xml:space="preserve"> is observed, and as recent observations are approached, there is an increase in variance. Additionally, the presence of </w:t>
      </w:r>
      <w:r>
        <w:rPr>
          <w:b/>
          <w:bCs/>
        </w:rPr>
        <w:t>seasonality</w:t>
      </w:r>
      <w:r>
        <w:t xml:space="preserve"> can be detected, which is consistent with the characteristics of an economic time series such is the one under analysis.</w:t>
      </w:r>
    </w:p>
    <w:p w14:paraId="0C56C7A5" w14:textId="194A2852" w:rsidR="001A24E7" w:rsidRDefault="00000000">
      <w:pPr>
        <w:pStyle w:val="BodyText"/>
      </w:pPr>
      <w:r>
        <w:t>In order to better understand our data, consider the plot of the autocorrelation function (ACF) and partial autocorrelation function (PACF)</w:t>
      </w:r>
      <w:r w:rsidR="00755F78">
        <w:t>.</w:t>
      </w:r>
    </w:p>
    <w:p w14:paraId="2BDBB900" w14:textId="0F20FE3A" w:rsidR="007270A1" w:rsidRPr="00755F78" w:rsidRDefault="00000000" w:rsidP="00755F78">
      <w:pPr>
        <w:pStyle w:val="FirstParagraph"/>
        <w:jc w:val="center"/>
        <w:rPr>
          <w:rStyle w:val="NormalTok"/>
          <w:rFonts w:asciiTheme="minorHAnsi" w:hAnsiTheme="minorHAnsi"/>
          <w:sz w:val="24"/>
          <w:shd w:val="clear" w:color="auto" w:fill="auto"/>
        </w:rPr>
      </w:pPr>
      <w:r>
        <w:rPr>
          <w:noProof/>
        </w:rPr>
        <w:lastRenderedPageBreak/>
        <w:drawing>
          <wp:inline distT="0" distB="0" distL="0" distR="0" wp14:anchorId="3F36BF4C" wp14:editId="20BD1D07">
            <wp:extent cx="4859383" cy="3178629"/>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TSA_HICP_files/figure-docx/unnamed-chunk-3-1.png"/>
                    <pic:cNvPicPr>
                      <a:picLocks noChangeAspect="1" noChangeArrowheads="1"/>
                    </pic:cNvPicPr>
                  </pic:nvPicPr>
                  <pic:blipFill>
                    <a:blip r:embed="rId9"/>
                    <a:stretch>
                      <a:fillRect/>
                    </a:stretch>
                  </pic:blipFill>
                  <pic:spPr bwMode="auto">
                    <a:xfrm>
                      <a:off x="0" y="0"/>
                      <a:ext cx="4888558" cy="3197713"/>
                    </a:xfrm>
                    <a:prstGeom prst="rect">
                      <a:avLst/>
                    </a:prstGeom>
                    <a:noFill/>
                    <a:ln w="9525">
                      <a:noFill/>
                      <a:headEnd/>
                      <a:tailEnd/>
                    </a:ln>
                  </pic:spPr>
                </pic:pic>
              </a:graphicData>
            </a:graphic>
          </wp:inline>
        </w:drawing>
      </w:r>
    </w:p>
    <w:p w14:paraId="0C3B9A99" w14:textId="77777777" w:rsidR="001A24E7" w:rsidRDefault="00000000" w:rsidP="00B02597">
      <w:pPr>
        <w:pStyle w:val="FirstParagraph"/>
        <w:jc w:val="center"/>
      </w:pPr>
      <w:r>
        <w:rPr>
          <w:noProof/>
        </w:rPr>
        <w:drawing>
          <wp:inline distT="0" distB="0" distL="0" distR="0" wp14:anchorId="1BEA7714" wp14:editId="5AC96C0E">
            <wp:extent cx="4937760" cy="2969622"/>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TSA_HICP_files/figure-docx/unnamed-chunk-3-2.png"/>
                    <pic:cNvPicPr>
                      <a:picLocks noChangeAspect="1" noChangeArrowheads="1"/>
                    </pic:cNvPicPr>
                  </pic:nvPicPr>
                  <pic:blipFill>
                    <a:blip r:embed="rId10"/>
                    <a:stretch>
                      <a:fillRect/>
                    </a:stretch>
                  </pic:blipFill>
                  <pic:spPr bwMode="auto">
                    <a:xfrm>
                      <a:off x="0" y="0"/>
                      <a:ext cx="4973534" cy="2991137"/>
                    </a:xfrm>
                    <a:prstGeom prst="rect">
                      <a:avLst/>
                    </a:prstGeom>
                    <a:noFill/>
                    <a:ln w="9525">
                      <a:noFill/>
                      <a:headEnd/>
                      <a:tailEnd/>
                    </a:ln>
                  </pic:spPr>
                </pic:pic>
              </a:graphicData>
            </a:graphic>
          </wp:inline>
        </w:drawing>
      </w:r>
    </w:p>
    <w:p w14:paraId="17EBEA4D" w14:textId="79E20507" w:rsidR="007270A1" w:rsidRPr="00755F78" w:rsidRDefault="00000000" w:rsidP="00755F78">
      <w:pPr>
        <w:pStyle w:val="BodyText"/>
      </w:pPr>
      <w:r>
        <w:t>The results of the autocorrelation function (ACF) and partial autocorrelation function (PACF) analyses suggest indeed, as expected, that the time series is characterized by a notable linear trend. Specifically, the ACF plot indicates a gradual decrease in positive autocorrelations over increasing lags, while the PACF plot exhibits a significant positive correlation at lag 1 followed by a sharp decrease at higher lags, which is a characteristic pattern of a time series with a linear trend.</w:t>
      </w:r>
      <w:bookmarkStart w:id="5" w:name="Xc24e37ce281d4d7586d8b6733b7e1386380cc10"/>
      <w:r w:rsidR="007270A1">
        <w:br w:type="page"/>
      </w:r>
    </w:p>
    <w:p w14:paraId="41C93F1B" w14:textId="4B8AB5E7" w:rsidR="001A24E7" w:rsidRDefault="00000000">
      <w:pPr>
        <w:pStyle w:val="Heading3"/>
      </w:pPr>
      <w:bookmarkStart w:id="6" w:name="_Toc127550356"/>
      <w:r>
        <w:lastRenderedPageBreak/>
        <w:t>Removing the influence of Linear Trends on Data</w:t>
      </w:r>
      <w:bookmarkEnd w:id="6"/>
    </w:p>
    <w:p w14:paraId="6086C08E" w14:textId="77777777" w:rsidR="001A24E7" w:rsidRDefault="00000000">
      <w:pPr>
        <w:pStyle w:val="FirstParagraph"/>
      </w:pPr>
      <w:r>
        <w:t xml:space="preserve">In order to remove the trend and achieve a smoother time series, a </w:t>
      </w:r>
      <w:r>
        <w:rPr>
          <w:b/>
          <w:bCs/>
        </w:rPr>
        <w:t>logarithmic transformation</w:t>
      </w:r>
      <w:r>
        <w:t xml:space="preserve"> to the data is applied followed by a </w:t>
      </w:r>
      <w:r>
        <w:rPr>
          <w:b/>
          <w:bCs/>
        </w:rPr>
        <w:t>first-order difference</w:t>
      </w:r>
      <w:r>
        <w:t xml:space="preserve"> on the log-transformed series.</w:t>
      </w:r>
    </w:p>
    <w:p w14:paraId="0DEFF906" w14:textId="395340EF" w:rsidR="001A24E7" w:rsidRDefault="00B02597" w:rsidP="00B02597">
      <w:pPr>
        <w:pStyle w:val="FirstParagraph"/>
        <w:jc w:val="center"/>
      </w:pPr>
      <w:r>
        <w:fldChar w:fldCharType="begin"/>
      </w:r>
      <w:r>
        <w:instrText xml:space="preserve"> INCLUDEPICTURE "http://127.0.0.1:25015/chunk_output/9023FDF211425fa6/57000DE3/c4v2isetcth6f/000010.png" \* MERGEFORMATINET </w:instrText>
      </w:r>
      <w:r>
        <w:fldChar w:fldCharType="separate"/>
      </w:r>
      <w:r w:rsidR="00FB429A">
        <w:rPr>
          <w:noProof/>
        </w:rPr>
        <w:pict w14:anchorId="0644E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24pt;height:24pt;mso-width-percent:0;mso-height-percent:0;mso-width-percent:0;mso-height-percent:0"/>
        </w:pict>
      </w:r>
      <w:r>
        <w:fldChar w:fldCharType="end"/>
      </w:r>
      <w:r w:rsidRPr="00B02597">
        <w:t xml:space="preserve"> </w:t>
      </w:r>
      <w:r>
        <w:fldChar w:fldCharType="begin"/>
      </w:r>
      <w:r>
        <w:instrText xml:space="preserve"> INCLUDEPICTURE "http://127.0.0.1:25015/chunk_output/9023FDF211425fa6/57000DE3/c4v2isetcth6f/000010.png" \* MERGEFORMATINET </w:instrText>
      </w:r>
      <w:r>
        <w:fldChar w:fldCharType="separate"/>
      </w:r>
      <w:r w:rsidR="00FB429A">
        <w:rPr>
          <w:noProof/>
        </w:rPr>
        <w:pict w14:anchorId="1A4D2A16">
          <v:shape id="_x0000_i1029" type="#_x0000_t75" alt="" style="width:24pt;height:24pt;mso-width-percent:0;mso-height-percent:0;mso-width-percent:0;mso-height-percent:0"/>
        </w:pict>
      </w:r>
      <w:r>
        <w:fldChar w:fldCharType="end"/>
      </w:r>
      <w:r w:rsidRPr="00B02597">
        <w:t xml:space="preserve"> </w:t>
      </w:r>
      <w:r>
        <w:fldChar w:fldCharType="begin"/>
      </w:r>
      <w:r>
        <w:instrText xml:space="preserve"> INCLUDEPICTURE "http://127.0.0.1:25015/chunk_output/9023FDF211425fa6/57000DE3/c4v2isetcth6f/000010.png" \* MERGEFORMATINET </w:instrText>
      </w:r>
      <w:r>
        <w:fldChar w:fldCharType="separate"/>
      </w:r>
      <w:r w:rsidR="00FB429A">
        <w:rPr>
          <w:noProof/>
        </w:rPr>
        <w:pict w14:anchorId="79AE9DF2">
          <v:shape id="_x0000_i1028" type="#_x0000_t75" alt="" style="width:24pt;height:24pt;mso-width-percent:0;mso-height-percent:0;mso-width-percent:0;mso-height-percent:0"/>
        </w:pict>
      </w:r>
      <w:r>
        <w:fldChar w:fldCharType="end"/>
      </w:r>
      <w:r w:rsidRPr="00B02597">
        <w:rPr>
          <w:noProof/>
        </w:rPr>
        <w:t xml:space="preserve"> </w:t>
      </w:r>
      <w:r w:rsidRPr="00B02597">
        <w:drawing>
          <wp:inline distT="0" distB="0" distL="0" distR="0" wp14:anchorId="42585298" wp14:editId="25BF045C">
            <wp:extent cx="6216185" cy="3779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9831" cy="3787817"/>
                    </a:xfrm>
                    <a:prstGeom prst="rect">
                      <a:avLst/>
                    </a:prstGeom>
                  </pic:spPr>
                </pic:pic>
              </a:graphicData>
            </a:graphic>
          </wp:inline>
        </w:drawing>
      </w:r>
    </w:p>
    <w:p w14:paraId="2690BD68" w14:textId="77777777" w:rsidR="00755F78" w:rsidRDefault="00755F78">
      <w:pPr>
        <w:pStyle w:val="BodyText"/>
      </w:pPr>
    </w:p>
    <w:p w14:paraId="5200EA5E" w14:textId="77777777" w:rsidR="00755F78" w:rsidRDefault="00755F78">
      <w:pPr>
        <w:pStyle w:val="BodyText"/>
      </w:pPr>
    </w:p>
    <w:p w14:paraId="4A3100F1" w14:textId="19BF1121" w:rsidR="001A24E7" w:rsidRDefault="00000000">
      <w:pPr>
        <w:pStyle w:val="BodyText"/>
      </w:pPr>
      <w:r>
        <w:t>The application of the logarithmic transformation followed by the first-order differentiation on the time series was effective in eliminating the positive trend in the data. Nevertheless, the presence of seasonal patterns may still be present. Therefore, the examination of the autocorrelation function (ACF) and partial autocorrelation function (PACF) of the transformed data will be proceeded with.</w:t>
      </w:r>
    </w:p>
    <w:p w14:paraId="312D64CA" w14:textId="77777777" w:rsidR="001A24E7" w:rsidRDefault="00000000" w:rsidP="00B02597">
      <w:pPr>
        <w:pStyle w:val="FirstParagraph"/>
        <w:jc w:val="center"/>
      </w:pPr>
      <w:r>
        <w:rPr>
          <w:noProof/>
        </w:rPr>
        <w:lastRenderedPageBreak/>
        <w:drawing>
          <wp:inline distT="0" distB="0" distL="0" distR="0" wp14:anchorId="06BB2A4A" wp14:editId="5C309DF6">
            <wp:extent cx="4833257" cy="279545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TSA_HICP_files/figure-docx/unnamed-chunk-5-1.png"/>
                    <pic:cNvPicPr>
                      <a:picLocks noChangeAspect="1" noChangeArrowheads="1"/>
                    </pic:cNvPicPr>
                  </pic:nvPicPr>
                  <pic:blipFill>
                    <a:blip r:embed="rId12"/>
                    <a:stretch>
                      <a:fillRect/>
                    </a:stretch>
                  </pic:blipFill>
                  <pic:spPr bwMode="auto">
                    <a:xfrm>
                      <a:off x="0" y="0"/>
                      <a:ext cx="4966618" cy="2872584"/>
                    </a:xfrm>
                    <a:prstGeom prst="rect">
                      <a:avLst/>
                    </a:prstGeom>
                    <a:noFill/>
                    <a:ln w="9525">
                      <a:noFill/>
                      <a:headEnd/>
                      <a:tailEnd/>
                    </a:ln>
                  </pic:spPr>
                </pic:pic>
              </a:graphicData>
            </a:graphic>
          </wp:inline>
        </w:drawing>
      </w:r>
    </w:p>
    <w:p w14:paraId="1B4CE955" w14:textId="77777777" w:rsidR="001A24E7" w:rsidRDefault="00000000" w:rsidP="00B02597">
      <w:pPr>
        <w:pStyle w:val="FirstParagraph"/>
        <w:jc w:val="center"/>
      </w:pPr>
      <w:r>
        <w:rPr>
          <w:noProof/>
        </w:rPr>
        <w:drawing>
          <wp:inline distT="0" distB="0" distL="0" distR="0" wp14:anchorId="4591AF89" wp14:editId="0CCCD6D8">
            <wp:extent cx="4963614" cy="3152503"/>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TSA_HICP_files/figure-docx/unnamed-chunk-5-2.png"/>
                    <pic:cNvPicPr>
                      <a:picLocks noChangeAspect="1" noChangeArrowheads="1"/>
                    </pic:cNvPicPr>
                  </pic:nvPicPr>
                  <pic:blipFill>
                    <a:blip r:embed="rId13"/>
                    <a:stretch>
                      <a:fillRect/>
                    </a:stretch>
                  </pic:blipFill>
                  <pic:spPr bwMode="auto">
                    <a:xfrm>
                      <a:off x="0" y="0"/>
                      <a:ext cx="4997087" cy="3173762"/>
                    </a:xfrm>
                    <a:prstGeom prst="rect">
                      <a:avLst/>
                    </a:prstGeom>
                    <a:noFill/>
                    <a:ln w="9525">
                      <a:noFill/>
                      <a:headEnd/>
                      <a:tailEnd/>
                    </a:ln>
                  </pic:spPr>
                </pic:pic>
              </a:graphicData>
            </a:graphic>
          </wp:inline>
        </w:drawing>
      </w:r>
    </w:p>
    <w:p w14:paraId="70A012A8" w14:textId="77777777" w:rsidR="001A24E7" w:rsidRDefault="00000000">
      <w:pPr>
        <w:pStyle w:val="BodyText"/>
      </w:pPr>
      <w:r>
        <w:t>The autocorrelation function (ACF) plot provides additional evidence to support the presence of seasonality in the data. The plot shows clear spikes at multiple of lag 6, which are especially pronounced at multiples of lag 12, with a relative slow decay in the autocorrelations. This annual pattern suggest the presence of a seasonal component in the data.</w:t>
      </w:r>
    </w:p>
    <w:p w14:paraId="4336F103" w14:textId="295ADAF6" w:rsidR="007270A1" w:rsidRDefault="00000000">
      <w:pPr>
        <w:pStyle w:val="BodyText"/>
      </w:pPr>
      <w:r>
        <w:t xml:space="preserve">Furthermore, the time series does not exhibit stationarity, as evidenced by the observed increase in variability over time, particularly from around 2013/2014. Therefore, additional transformations are required to achieve stationarity before fitting a SARIMA model. To address the seasonality, it is recommended that a further differentiation with lag 12 </w:t>
      </w:r>
      <w:proofErr w:type="gramStart"/>
      <w:r>
        <w:t>has to</w:t>
      </w:r>
      <w:proofErr w:type="gramEnd"/>
      <w:r>
        <w:t xml:space="preserve"> be considered.</w:t>
      </w:r>
    </w:p>
    <w:p w14:paraId="27479C69" w14:textId="77777777" w:rsidR="001A24E7" w:rsidRDefault="00000000">
      <w:pPr>
        <w:pStyle w:val="Heading3"/>
      </w:pPr>
      <w:bookmarkStart w:id="7" w:name="Xc063c0b66b07103b520c0db0c52d4d3a198353a"/>
      <w:bookmarkStart w:id="8" w:name="_Toc127550357"/>
      <w:bookmarkEnd w:id="5"/>
      <w:r>
        <w:lastRenderedPageBreak/>
        <w:t>Removing the influence of Seasonality on Data with Seasonal Differentiation</w:t>
      </w:r>
      <w:bookmarkEnd w:id="8"/>
    </w:p>
    <w:p w14:paraId="014836D3" w14:textId="77777777" w:rsidR="001A24E7" w:rsidRDefault="00000000">
      <w:pPr>
        <w:pStyle w:val="FirstParagraph"/>
      </w:pPr>
      <w:r>
        <w:t xml:space="preserve">Aiming to remove seasonality on the data a </w:t>
      </w:r>
      <w:r>
        <w:rPr>
          <w:b/>
          <w:bCs/>
        </w:rPr>
        <w:t>seasonal difference</w:t>
      </w:r>
      <w:r>
        <w:t xml:space="preserve"> with order </w:t>
      </w:r>
      <m:oMath>
        <m:r>
          <w:rPr>
            <w:rFonts w:ascii="Cambria Math" w:hAnsi="Cambria Math"/>
          </w:rPr>
          <m:t>s</m:t>
        </m:r>
        <m:r>
          <m:rPr>
            <m:sty m:val="p"/>
          </m:rPr>
          <w:rPr>
            <w:rFonts w:ascii="Cambria Math" w:hAnsi="Cambria Math"/>
          </w:rPr>
          <m:t>=</m:t>
        </m:r>
        <m:r>
          <w:rPr>
            <w:rFonts w:ascii="Cambria Math" w:hAnsi="Cambria Math"/>
          </w:rPr>
          <m:t>12</m:t>
        </m:r>
      </m:oMath>
      <w:r>
        <w:t xml:space="preserve"> is applied on the log-trasnformed data.</w:t>
      </w:r>
    </w:p>
    <w:p w14:paraId="284FC607" w14:textId="4DAA536F" w:rsidR="001A24E7" w:rsidRDefault="00B02597" w:rsidP="00B02597">
      <w:pPr>
        <w:pStyle w:val="FirstParagraph"/>
        <w:jc w:val="center"/>
        <w:rPr>
          <w:noProof/>
        </w:rPr>
      </w:pPr>
      <w:r>
        <w:fldChar w:fldCharType="begin"/>
      </w:r>
      <w:r>
        <w:instrText xml:space="preserve"> INCLUDEPICTURE "http://127.0.0.1:25015/chunk_output/9023FDF211425fa6/57000DE3/c1jr6qaenfgur/000010.png" \* MERGEFORMATINET </w:instrText>
      </w:r>
      <w:r>
        <w:fldChar w:fldCharType="separate"/>
      </w:r>
      <w:r w:rsidR="00FB429A">
        <w:rPr>
          <w:noProof/>
        </w:rPr>
        <w:pict w14:anchorId="4CB3AB7A">
          <v:shape id="_x0000_i1027" type="#_x0000_t75" alt="" style="width:24pt;height:24pt;mso-width-percent:0;mso-height-percent:0;mso-width-percent:0;mso-height-percent:0"/>
        </w:pict>
      </w:r>
      <w:r>
        <w:fldChar w:fldCharType="end"/>
      </w:r>
      <w:r w:rsidRPr="00B02597">
        <w:t xml:space="preserve"> </w:t>
      </w:r>
      <w:r>
        <w:fldChar w:fldCharType="begin"/>
      </w:r>
      <w:r>
        <w:instrText xml:space="preserve"> INCLUDEPICTURE "http://127.0.0.1:25015/chunk_output/9023FDF211425fa6/57000DE3/c1jr6qaenfgur/000010.png" \* MERGEFORMATINET </w:instrText>
      </w:r>
      <w:r>
        <w:fldChar w:fldCharType="separate"/>
      </w:r>
      <w:r w:rsidR="00FB429A">
        <w:rPr>
          <w:noProof/>
        </w:rPr>
        <w:pict w14:anchorId="16DBC073">
          <v:shape id="_x0000_i1026" type="#_x0000_t75" alt="" style="width:24pt;height:24pt;mso-width-percent:0;mso-height-percent:0;mso-width-percent:0;mso-height-percent:0"/>
        </w:pict>
      </w:r>
      <w:r>
        <w:fldChar w:fldCharType="end"/>
      </w:r>
      <w:r w:rsidRPr="00B02597">
        <w:rPr>
          <w:noProof/>
        </w:rPr>
        <w:t xml:space="preserve"> </w:t>
      </w:r>
      <w:r w:rsidRPr="00B02597">
        <w:drawing>
          <wp:inline distT="0" distB="0" distL="0" distR="0" wp14:anchorId="6CF17545" wp14:editId="2579D342">
            <wp:extent cx="5943600" cy="3601720"/>
            <wp:effectExtent l="0" t="0" r="0" b="0"/>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pic:nvPicPr>
                  <pic:blipFill>
                    <a:blip r:embed="rId14"/>
                    <a:stretch>
                      <a:fillRect/>
                    </a:stretch>
                  </pic:blipFill>
                  <pic:spPr>
                    <a:xfrm>
                      <a:off x="0" y="0"/>
                      <a:ext cx="5943600" cy="3601720"/>
                    </a:xfrm>
                    <a:prstGeom prst="rect">
                      <a:avLst/>
                    </a:prstGeom>
                  </pic:spPr>
                </pic:pic>
              </a:graphicData>
            </a:graphic>
          </wp:inline>
        </w:drawing>
      </w:r>
    </w:p>
    <w:p w14:paraId="1A4F959B" w14:textId="0C4A4D96" w:rsidR="00B02597" w:rsidRDefault="00B02597" w:rsidP="00B02597">
      <w:pPr>
        <w:pStyle w:val="BodyText"/>
      </w:pPr>
    </w:p>
    <w:p w14:paraId="5F8928F7" w14:textId="77777777" w:rsidR="00755F78" w:rsidRDefault="00755F78" w:rsidP="00755F78">
      <w:pPr>
        <w:pStyle w:val="BodyText"/>
      </w:pPr>
    </w:p>
    <w:p w14:paraId="2615AFE7" w14:textId="7E7166FE" w:rsidR="00755F78" w:rsidRDefault="00755F78" w:rsidP="00755F78">
      <w:pPr>
        <w:pStyle w:val="BodyText"/>
      </w:pPr>
      <w:r>
        <w:t>Seasonal differencing may have removed the seasonality from the time series. The ACF still shows slow decay indicating some autocorrelation in the data, due to the presence of a linear trend as already mentioned.</w:t>
      </w:r>
    </w:p>
    <w:p w14:paraId="2909F7BA" w14:textId="77777777" w:rsidR="00755F78" w:rsidRDefault="00755F78" w:rsidP="00755F78">
      <w:pPr>
        <w:pStyle w:val="BodyText"/>
      </w:pPr>
      <w:r>
        <w:t>Furthermore, the time series may also exhibit long-term dependence: the slow tail-off of the ACF after seasonal differencing could suggest long-term dependence, meaning that past values of the series are highly correlated with future values, even after accounting for any seasonality in the data, which is due to the presence a trend in the data.</w:t>
      </w:r>
    </w:p>
    <w:p w14:paraId="198F35F5" w14:textId="77777777" w:rsidR="00755F78" w:rsidRDefault="00755F78" w:rsidP="00B02597">
      <w:pPr>
        <w:pStyle w:val="BodyText"/>
      </w:pPr>
    </w:p>
    <w:p w14:paraId="427903AA" w14:textId="77777777" w:rsidR="001A24E7" w:rsidRDefault="00000000" w:rsidP="00B02597">
      <w:pPr>
        <w:pStyle w:val="FirstParagraph"/>
        <w:jc w:val="center"/>
      </w:pPr>
      <w:r>
        <w:rPr>
          <w:noProof/>
        </w:rPr>
        <w:lastRenderedPageBreak/>
        <w:drawing>
          <wp:inline distT="0" distB="0" distL="0" distR="0" wp14:anchorId="6A6D9C5C" wp14:editId="0A145C3A">
            <wp:extent cx="5334000" cy="3556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TSA_HICP_files/figure-docx/unnamed-chunk-7-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6EF251DD" w14:textId="77777777" w:rsidR="001A24E7" w:rsidRDefault="00000000" w:rsidP="00B02597">
      <w:pPr>
        <w:pStyle w:val="FirstParagraph"/>
        <w:jc w:val="center"/>
      </w:pPr>
      <w:r>
        <w:rPr>
          <w:noProof/>
        </w:rPr>
        <w:drawing>
          <wp:inline distT="0" distB="0" distL="0" distR="0" wp14:anchorId="4A22D8A3" wp14:editId="35DDCE91">
            <wp:extent cx="5334000" cy="3556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TSA_HICP_files/figure-docx/unnamed-chunk-7-2.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56C3EF19" w14:textId="77777777" w:rsidR="007270A1" w:rsidRDefault="007270A1">
      <w:pPr>
        <w:pStyle w:val="BodyText"/>
      </w:pPr>
    </w:p>
    <w:p w14:paraId="6783C745" w14:textId="2C42CF6F" w:rsidR="007270A1" w:rsidRDefault="00000000" w:rsidP="007270A1">
      <w:pPr>
        <w:pStyle w:val="Heading3"/>
      </w:pPr>
      <w:bookmarkStart w:id="9" w:name="_Toc127550358"/>
      <w:r>
        <w:lastRenderedPageBreak/>
        <w:t>Seasonal Differentiation on the First Order Differenced log-transformed Series</w:t>
      </w:r>
      <w:bookmarkEnd w:id="9"/>
      <w:r>
        <w:t xml:space="preserve"> </w:t>
      </w:r>
    </w:p>
    <w:p w14:paraId="54E10184" w14:textId="28F559D3" w:rsidR="001A24E7" w:rsidRDefault="00000000">
      <w:pPr>
        <w:pStyle w:val="BodyText"/>
      </w:pPr>
      <w:r>
        <w:t>Hence, to account for both trend and seasonality, the resulting time series is obtained as the log-transformed raw time series twice differenced, first with lag 1 and then lag 12.</w:t>
      </w:r>
    </w:p>
    <w:p w14:paraId="537A1391" w14:textId="77777777" w:rsidR="001A24E7" w:rsidRDefault="00000000" w:rsidP="00B02597">
      <w:pPr>
        <w:pStyle w:val="FirstParagraph"/>
        <w:jc w:val="center"/>
      </w:pPr>
      <w:r>
        <w:rPr>
          <w:noProof/>
        </w:rPr>
        <w:drawing>
          <wp:inline distT="0" distB="0" distL="0" distR="0" wp14:anchorId="194A52FD" wp14:editId="535E843C">
            <wp:extent cx="5334000" cy="3556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TSA_HICP_files/figure-docx/unnamed-chunk-8-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p>
    <w:p w14:paraId="0188553B" w14:textId="77777777" w:rsidR="00755F78" w:rsidRDefault="00755F78">
      <w:pPr>
        <w:pStyle w:val="BodyText"/>
      </w:pPr>
    </w:p>
    <w:p w14:paraId="0D4D84CF" w14:textId="2BF56DF7" w:rsidR="001A24E7" w:rsidRDefault="00000000">
      <w:pPr>
        <w:pStyle w:val="BodyText"/>
      </w:pPr>
      <w:r>
        <w:t>The resulting time series now appears to be reasonably stationary so that a sarima model might be fitted.</w:t>
      </w:r>
    </w:p>
    <w:p w14:paraId="217245F5" w14:textId="77777777" w:rsidR="001A24E7" w:rsidRDefault="00000000" w:rsidP="00B02597">
      <w:pPr>
        <w:pStyle w:val="FirstParagraph"/>
        <w:jc w:val="center"/>
      </w:pPr>
      <w:r>
        <w:rPr>
          <w:noProof/>
        </w:rPr>
        <w:drawing>
          <wp:inline distT="0" distB="0" distL="0" distR="0" wp14:anchorId="6C03C0D8" wp14:editId="7B77C4EE">
            <wp:extent cx="4441371" cy="2830286"/>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TSA_HICP_files/figure-docx/unnamed-chunk-9-1.png"/>
                    <pic:cNvPicPr>
                      <a:picLocks noChangeAspect="1" noChangeArrowheads="1"/>
                    </pic:cNvPicPr>
                  </pic:nvPicPr>
                  <pic:blipFill>
                    <a:blip r:embed="rId18"/>
                    <a:stretch>
                      <a:fillRect/>
                    </a:stretch>
                  </pic:blipFill>
                  <pic:spPr bwMode="auto">
                    <a:xfrm>
                      <a:off x="0" y="0"/>
                      <a:ext cx="4473456" cy="2850733"/>
                    </a:xfrm>
                    <a:prstGeom prst="rect">
                      <a:avLst/>
                    </a:prstGeom>
                    <a:noFill/>
                    <a:ln w="9525">
                      <a:noFill/>
                      <a:headEnd/>
                      <a:tailEnd/>
                    </a:ln>
                  </pic:spPr>
                </pic:pic>
              </a:graphicData>
            </a:graphic>
          </wp:inline>
        </w:drawing>
      </w:r>
    </w:p>
    <w:p w14:paraId="71B37316" w14:textId="77777777" w:rsidR="001A24E7" w:rsidRDefault="00000000" w:rsidP="00B02597">
      <w:pPr>
        <w:pStyle w:val="FirstParagraph"/>
        <w:jc w:val="center"/>
      </w:pPr>
      <w:r>
        <w:rPr>
          <w:noProof/>
        </w:rPr>
        <w:lastRenderedPageBreak/>
        <w:drawing>
          <wp:inline distT="0" distB="0" distL="0" distR="0" wp14:anchorId="082836C1" wp14:editId="14C5DCF9">
            <wp:extent cx="4824549" cy="2960914"/>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TSA_HICP_files/figure-docx/unnamed-chunk-9-2.png"/>
                    <pic:cNvPicPr>
                      <a:picLocks noChangeAspect="1" noChangeArrowheads="1"/>
                    </pic:cNvPicPr>
                  </pic:nvPicPr>
                  <pic:blipFill>
                    <a:blip r:embed="rId19"/>
                    <a:stretch>
                      <a:fillRect/>
                    </a:stretch>
                  </pic:blipFill>
                  <pic:spPr bwMode="auto">
                    <a:xfrm>
                      <a:off x="0" y="0"/>
                      <a:ext cx="4856296" cy="2980398"/>
                    </a:xfrm>
                    <a:prstGeom prst="rect">
                      <a:avLst/>
                    </a:prstGeom>
                    <a:noFill/>
                    <a:ln w="9525">
                      <a:noFill/>
                      <a:headEnd/>
                      <a:tailEnd/>
                    </a:ln>
                  </pic:spPr>
                </pic:pic>
              </a:graphicData>
            </a:graphic>
          </wp:inline>
        </w:drawing>
      </w:r>
    </w:p>
    <w:p w14:paraId="0C531080" w14:textId="3CB8017B" w:rsidR="001A24E7" w:rsidRDefault="00000000">
      <w:pPr>
        <w:pStyle w:val="BodyText"/>
      </w:pPr>
      <w:r>
        <w:t xml:space="preserve">Just looking at the seasonal lags </w:t>
      </w:r>
      <m:oMath>
        <m:r>
          <w:rPr>
            <w:rFonts w:ascii="Cambria Math" w:hAnsi="Cambria Math"/>
          </w:rPr>
          <m:t>h</m:t>
        </m:r>
        <m:r>
          <m:rPr>
            <m:sty m:val="p"/>
          </m:rPr>
          <w:rPr>
            <w:rFonts w:ascii="Cambria Math" w:hAnsi="Cambria Math"/>
          </w:rPr>
          <m:t>=</m:t>
        </m:r>
        <m:r>
          <w:rPr>
            <w:rFonts w:ascii="Cambria Math" w:hAnsi="Cambria Math"/>
          </w:rPr>
          <m:t>1s</m:t>
        </m:r>
        <m:r>
          <m:rPr>
            <m:sty m:val="p"/>
          </m:rPr>
          <w:rPr>
            <w:rFonts w:ascii="Cambria Math" w:hAnsi="Cambria Math"/>
          </w:rPr>
          <m:t>,</m:t>
        </m:r>
        <m:r>
          <w:rPr>
            <w:rFonts w:ascii="Cambria Math" w:hAnsi="Cambria Math"/>
          </w:rPr>
          <m:t>2s</m:t>
        </m:r>
        <m:r>
          <m:rPr>
            <m:sty m:val="p"/>
          </m:rPr>
          <w:rPr>
            <w:rFonts w:ascii="Cambria Math" w:hAnsi="Cambria Math"/>
          </w:rPr>
          <m:t>,</m:t>
        </m:r>
        <m:r>
          <w:rPr>
            <w:rFonts w:ascii="Cambria Math" w:hAnsi="Cambria Math"/>
          </w:rPr>
          <m:t>3s</m:t>
        </m:r>
        <m:r>
          <m:rPr>
            <m:sty m:val="p"/>
          </m:rPr>
          <w:rPr>
            <w:rFonts w:ascii="Cambria Math" w:hAnsi="Cambria Math"/>
          </w:rPr>
          <m:t>,...</m:t>
        </m:r>
      </m:oMath>
      <w:r>
        <w:t xml:space="preserve"> where </w:t>
      </w:r>
      <m:oMath>
        <m:r>
          <w:rPr>
            <w:rFonts w:ascii="Cambria Math" w:hAnsi="Cambria Math"/>
          </w:rPr>
          <m:t>s</m:t>
        </m:r>
        <m:r>
          <m:rPr>
            <m:sty m:val="p"/>
          </m:rPr>
          <w:rPr>
            <w:rFonts w:ascii="Cambria Math" w:hAnsi="Cambria Math"/>
          </w:rPr>
          <m:t>=</m:t>
        </m:r>
        <m:r>
          <w:rPr>
            <w:rFonts w:ascii="Cambria Math" w:hAnsi="Cambria Math"/>
          </w:rPr>
          <m:t>12</m:t>
        </m:r>
      </m:oMath>
      <w:r>
        <w:t xml:space="preserve"> it can be noticed that the acf cuts off after a strong peak at </w:t>
      </w:r>
      <m:oMath>
        <m:r>
          <w:rPr>
            <w:rFonts w:ascii="Cambria Math" w:hAnsi="Cambria Math"/>
          </w:rPr>
          <m:t>h</m:t>
        </m:r>
        <m:r>
          <m:rPr>
            <m:sty m:val="p"/>
          </m:rPr>
          <w:rPr>
            <w:rFonts w:ascii="Cambria Math" w:hAnsi="Cambria Math"/>
          </w:rPr>
          <m:t>=</m:t>
        </m:r>
        <m:r>
          <w:rPr>
            <w:rFonts w:ascii="Cambria Math" w:hAnsi="Cambria Math"/>
          </w:rPr>
          <m:t>1s</m:t>
        </m:r>
      </m:oMath>
      <w:r>
        <w:t xml:space="preserve"> indicating that the seasonal part may be modeled with a Seasonal Moving Average process of order 1.</w:t>
      </w:r>
    </w:p>
    <w:p w14:paraId="69ACBB90" w14:textId="209EA8F8" w:rsidR="001A24E7" w:rsidRDefault="00000000">
      <w:pPr>
        <w:pStyle w:val="BodyText"/>
      </w:pPr>
      <w:r>
        <w:t>On the other hand, the non seasonal part does not show any particular behaviour. Therefore</w:t>
      </w:r>
      <w:r w:rsidR="007270A1">
        <w:t>,</w:t>
      </w:r>
      <w:r>
        <w:t xml:space="preserve"> the best model will be chosen through criterion model selection using both the AIC and the BIC criteria, assuming moreover the normality of the errors, which will be discussed in the following sections.</w:t>
      </w:r>
    </w:p>
    <w:p w14:paraId="290E7610" w14:textId="77777777" w:rsidR="007270A1" w:rsidRDefault="007270A1">
      <w:pPr>
        <w:pStyle w:val="BodyText"/>
      </w:pPr>
    </w:p>
    <w:p w14:paraId="5312C345" w14:textId="77777777" w:rsidR="00755F78" w:rsidRDefault="00755F78">
      <w:pPr>
        <w:rPr>
          <w:rFonts w:asciiTheme="majorHAnsi" w:eastAsiaTheme="majorEastAsia" w:hAnsiTheme="majorHAnsi" w:cstheme="majorBidi"/>
          <w:b/>
          <w:bCs/>
          <w:color w:val="4F81BD" w:themeColor="accent1"/>
          <w:sz w:val="28"/>
          <w:szCs w:val="28"/>
        </w:rPr>
      </w:pPr>
      <w:bookmarkStart w:id="10" w:name="model-specification"/>
      <w:bookmarkEnd w:id="3"/>
      <w:bookmarkEnd w:id="7"/>
      <w:r>
        <w:br w:type="page"/>
      </w:r>
    </w:p>
    <w:p w14:paraId="22A484F1" w14:textId="66E0A47A" w:rsidR="001A24E7" w:rsidRDefault="00000000">
      <w:pPr>
        <w:pStyle w:val="Heading2"/>
      </w:pPr>
      <w:bookmarkStart w:id="11" w:name="_Toc127550359"/>
      <w:r>
        <w:lastRenderedPageBreak/>
        <w:t>Model Specification</w:t>
      </w:r>
      <w:bookmarkEnd w:id="11"/>
    </w:p>
    <w:p w14:paraId="1C8CCE2C" w14:textId="77777777" w:rsidR="001A24E7" w:rsidRDefault="00000000">
      <w:pPr>
        <w:pStyle w:val="FirstParagraph"/>
      </w:pPr>
      <w:r>
        <w:t xml:space="preserve">In order to assess the goodness of fit of our models, statistical measures such as the </w:t>
      </w:r>
      <w:r>
        <w:rPr>
          <w:b/>
          <w:bCs/>
        </w:rPr>
        <w:t>Akaike Information Criterion</w:t>
      </w:r>
      <w:r>
        <w:t xml:space="preserve"> (AIC) and </w:t>
      </w:r>
      <w:r>
        <w:rPr>
          <w:b/>
          <w:bCs/>
        </w:rPr>
        <w:t>Bayesian Information Criterion</w:t>
      </w:r>
      <w:r>
        <w:t xml:space="preserve"> (BIC) are used. To facilitate the process, a function that computes the AIC and BIC for various model specifications is implemented. Specifically, the seasonal moving average term (SMA) of order </w:t>
      </w:r>
      <m:oMath>
        <m:r>
          <w:rPr>
            <w:rFonts w:ascii="Cambria Math" w:hAnsi="Cambria Math"/>
          </w:rPr>
          <m:t>s</m:t>
        </m:r>
        <m:r>
          <m:rPr>
            <m:sty m:val="p"/>
          </m:rPr>
          <w:rPr>
            <w:rFonts w:ascii="Cambria Math" w:hAnsi="Cambria Math"/>
          </w:rPr>
          <m:t>=</m:t>
        </m:r>
        <m:r>
          <w:rPr>
            <w:rFonts w:ascii="Cambria Math" w:hAnsi="Cambria Math"/>
          </w:rPr>
          <m:t>12</m:t>
        </m:r>
      </m:oMath>
      <w:r>
        <w:t xml:space="preserve"> is kept constant, while the orders of the non-seasonal component are left varying.</w:t>
      </w:r>
    </w:p>
    <w:p w14:paraId="5E98E107" w14:textId="629BFC1E" w:rsidR="001A24E7" w:rsidRDefault="00000000" w:rsidP="00E84D62">
      <w:pPr>
        <w:pStyle w:val="BodyText"/>
      </w:pPr>
      <w:r>
        <w:t>Below are a table and plots summarizing the results, allowing to identify the model with the lowest values of these information criteria as the preferred choice.</w:t>
      </w:r>
    </w:p>
    <w:tbl>
      <w:tblPr>
        <w:tblStyle w:val="Table"/>
        <w:tblW w:w="0" w:type="auto"/>
        <w:jc w:val="center"/>
        <w:tblLook w:val="0020" w:firstRow="1" w:lastRow="0" w:firstColumn="0" w:lastColumn="0" w:noHBand="0" w:noVBand="0"/>
      </w:tblPr>
      <w:tblGrid>
        <w:gridCol w:w="2534"/>
        <w:gridCol w:w="1276"/>
        <w:gridCol w:w="1276"/>
      </w:tblGrid>
      <w:tr w:rsidR="001A24E7" w14:paraId="6E2E88C5" w14:textId="77777777" w:rsidTr="00190D20">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1D6C861" w14:textId="77777777" w:rsidR="001A24E7" w:rsidRDefault="001A24E7">
            <w:pPr>
              <w:pStyle w:val="Compact"/>
            </w:pPr>
          </w:p>
          <w:p w14:paraId="29FDC57A" w14:textId="0F837972" w:rsidR="007270A1" w:rsidRDefault="007270A1">
            <w:pPr>
              <w:pStyle w:val="Compact"/>
            </w:pPr>
          </w:p>
        </w:tc>
        <w:tc>
          <w:tcPr>
            <w:tcW w:w="0" w:type="auto"/>
          </w:tcPr>
          <w:p w14:paraId="078D9D6F" w14:textId="77777777" w:rsidR="001A24E7" w:rsidRDefault="00000000">
            <w:pPr>
              <w:pStyle w:val="Compact"/>
              <w:jc w:val="right"/>
            </w:pPr>
            <w:r>
              <w:t>AIC</w:t>
            </w:r>
          </w:p>
        </w:tc>
        <w:tc>
          <w:tcPr>
            <w:tcW w:w="0" w:type="auto"/>
          </w:tcPr>
          <w:p w14:paraId="5EDD6312" w14:textId="77777777" w:rsidR="001A24E7" w:rsidRDefault="00000000">
            <w:pPr>
              <w:pStyle w:val="Compact"/>
              <w:jc w:val="right"/>
            </w:pPr>
            <w:r>
              <w:t>BIC</w:t>
            </w:r>
          </w:p>
        </w:tc>
      </w:tr>
      <w:tr w:rsidR="001A24E7" w14:paraId="3992FE3D" w14:textId="77777777" w:rsidTr="00190D20">
        <w:trPr>
          <w:jc w:val="center"/>
        </w:trPr>
        <w:tc>
          <w:tcPr>
            <w:tcW w:w="0" w:type="auto"/>
          </w:tcPr>
          <w:p w14:paraId="0A41E89A" w14:textId="77777777" w:rsidR="001A24E7" w:rsidRDefault="00000000">
            <w:pPr>
              <w:pStyle w:val="Compact"/>
            </w:pPr>
            <w:r>
              <w:t>SARIMA(0,1,0)x(0,1,1)</w:t>
            </w:r>
          </w:p>
        </w:tc>
        <w:tc>
          <w:tcPr>
            <w:tcW w:w="0" w:type="auto"/>
          </w:tcPr>
          <w:p w14:paraId="1D851950" w14:textId="77777777" w:rsidR="001A24E7" w:rsidRDefault="00000000">
            <w:pPr>
              <w:pStyle w:val="Compact"/>
              <w:jc w:val="right"/>
            </w:pPr>
            <w:r>
              <w:t>-1465.661</w:t>
            </w:r>
          </w:p>
        </w:tc>
        <w:tc>
          <w:tcPr>
            <w:tcW w:w="0" w:type="auto"/>
          </w:tcPr>
          <w:p w14:paraId="1628E2D7" w14:textId="77777777" w:rsidR="001A24E7" w:rsidRDefault="00000000">
            <w:pPr>
              <w:pStyle w:val="Compact"/>
              <w:jc w:val="right"/>
            </w:pPr>
            <w:r>
              <w:t>-1456.246</w:t>
            </w:r>
          </w:p>
        </w:tc>
      </w:tr>
      <w:tr w:rsidR="001A24E7" w14:paraId="34285E55" w14:textId="77777777" w:rsidTr="00190D20">
        <w:trPr>
          <w:jc w:val="center"/>
        </w:trPr>
        <w:tc>
          <w:tcPr>
            <w:tcW w:w="0" w:type="auto"/>
          </w:tcPr>
          <w:p w14:paraId="57304379" w14:textId="77777777" w:rsidR="001A24E7" w:rsidRDefault="00000000">
            <w:pPr>
              <w:pStyle w:val="Compact"/>
            </w:pPr>
            <w:r>
              <w:t>SARIMA(0,1,1)x(0,1,1)</w:t>
            </w:r>
          </w:p>
        </w:tc>
        <w:tc>
          <w:tcPr>
            <w:tcW w:w="0" w:type="auto"/>
          </w:tcPr>
          <w:p w14:paraId="71996693" w14:textId="77777777" w:rsidR="001A24E7" w:rsidRDefault="00000000">
            <w:pPr>
              <w:pStyle w:val="Compact"/>
              <w:jc w:val="right"/>
            </w:pPr>
            <w:r>
              <w:t>-1798.723</w:t>
            </w:r>
          </w:p>
        </w:tc>
        <w:tc>
          <w:tcPr>
            <w:tcW w:w="0" w:type="auto"/>
          </w:tcPr>
          <w:p w14:paraId="25010BA4" w14:textId="77777777" w:rsidR="001A24E7" w:rsidRDefault="00000000">
            <w:pPr>
              <w:pStyle w:val="Compact"/>
              <w:jc w:val="right"/>
            </w:pPr>
            <w:r>
              <w:t>-1785.601</w:t>
            </w:r>
          </w:p>
        </w:tc>
      </w:tr>
      <w:tr w:rsidR="001A24E7" w14:paraId="65B5B5AE" w14:textId="77777777" w:rsidTr="00190D20">
        <w:trPr>
          <w:jc w:val="center"/>
        </w:trPr>
        <w:tc>
          <w:tcPr>
            <w:tcW w:w="0" w:type="auto"/>
          </w:tcPr>
          <w:p w14:paraId="0BB7AEDC" w14:textId="77777777" w:rsidR="001A24E7" w:rsidRDefault="00000000">
            <w:pPr>
              <w:pStyle w:val="Compact"/>
            </w:pPr>
            <w:r>
              <w:t>SARIMA(0,1,2)x(0,1,1)</w:t>
            </w:r>
          </w:p>
        </w:tc>
        <w:tc>
          <w:tcPr>
            <w:tcW w:w="0" w:type="auto"/>
          </w:tcPr>
          <w:p w14:paraId="20BBE871" w14:textId="77777777" w:rsidR="001A24E7" w:rsidRDefault="00000000">
            <w:pPr>
              <w:pStyle w:val="Compact"/>
              <w:jc w:val="right"/>
            </w:pPr>
            <w:r>
              <w:t>-1964.035</w:t>
            </w:r>
          </w:p>
        </w:tc>
        <w:tc>
          <w:tcPr>
            <w:tcW w:w="0" w:type="auto"/>
          </w:tcPr>
          <w:p w14:paraId="63D10B91" w14:textId="77777777" w:rsidR="001A24E7" w:rsidRDefault="00000000">
            <w:pPr>
              <w:pStyle w:val="Compact"/>
              <w:jc w:val="right"/>
            </w:pPr>
            <w:r>
              <w:t>-1947.206</w:t>
            </w:r>
          </w:p>
        </w:tc>
      </w:tr>
      <w:tr w:rsidR="001A24E7" w14:paraId="18EB79BA" w14:textId="77777777" w:rsidTr="00190D20">
        <w:trPr>
          <w:jc w:val="center"/>
        </w:trPr>
        <w:tc>
          <w:tcPr>
            <w:tcW w:w="0" w:type="auto"/>
          </w:tcPr>
          <w:p w14:paraId="0707C5A8" w14:textId="77777777" w:rsidR="001A24E7" w:rsidRDefault="00000000">
            <w:pPr>
              <w:pStyle w:val="Compact"/>
            </w:pPr>
            <w:r>
              <w:t>SARIMA(0,1,3)x(0,1,1)</w:t>
            </w:r>
          </w:p>
        </w:tc>
        <w:tc>
          <w:tcPr>
            <w:tcW w:w="0" w:type="auto"/>
          </w:tcPr>
          <w:p w14:paraId="503671A8" w14:textId="77777777" w:rsidR="001A24E7" w:rsidRDefault="00000000">
            <w:pPr>
              <w:pStyle w:val="Compact"/>
              <w:jc w:val="right"/>
            </w:pPr>
            <w:r>
              <w:t>-2104.311</w:t>
            </w:r>
          </w:p>
        </w:tc>
        <w:tc>
          <w:tcPr>
            <w:tcW w:w="0" w:type="auto"/>
          </w:tcPr>
          <w:p w14:paraId="53B319A4" w14:textId="77777777" w:rsidR="001A24E7" w:rsidRDefault="00000000">
            <w:pPr>
              <w:pStyle w:val="Compact"/>
              <w:jc w:val="right"/>
            </w:pPr>
            <w:r>
              <w:t>-2083.776</w:t>
            </w:r>
          </w:p>
        </w:tc>
      </w:tr>
      <w:tr w:rsidR="001A24E7" w14:paraId="44113E40" w14:textId="77777777" w:rsidTr="00190D20">
        <w:trPr>
          <w:jc w:val="center"/>
        </w:trPr>
        <w:tc>
          <w:tcPr>
            <w:tcW w:w="0" w:type="auto"/>
          </w:tcPr>
          <w:p w14:paraId="1CA9A38C" w14:textId="77777777" w:rsidR="001A24E7" w:rsidRDefault="00000000">
            <w:pPr>
              <w:pStyle w:val="Compact"/>
            </w:pPr>
            <w:r>
              <w:t>SARIMA(0,1,4)x(0,1,1)</w:t>
            </w:r>
          </w:p>
        </w:tc>
        <w:tc>
          <w:tcPr>
            <w:tcW w:w="0" w:type="auto"/>
          </w:tcPr>
          <w:p w14:paraId="32F3F692" w14:textId="77777777" w:rsidR="001A24E7" w:rsidRDefault="00000000">
            <w:pPr>
              <w:pStyle w:val="Compact"/>
              <w:jc w:val="right"/>
            </w:pPr>
            <w:r>
              <w:t>-2221.295</w:t>
            </w:r>
          </w:p>
        </w:tc>
        <w:tc>
          <w:tcPr>
            <w:tcW w:w="0" w:type="auto"/>
          </w:tcPr>
          <w:p w14:paraId="5447082B" w14:textId="77777777" w:rsidR="001A24E7" w:rsidRDefault="00000000">
            <w:pPr>
              <w:pStyle w:val="Compact"/>
              <w:jc w:val="right"/>
            </w:pPr>
            <w:r>
              <w:t>-2197.052</w:t>
            </w:r>
          </w:p>
        </w:tc>
      </w:tr>
      <w:tr w:rsidR="001A24E7" w14:paraId="124CF12C" w14:textId="77777777" w:rsidTr="00190D20">
        <w:trPr>
          <w:jc w:val="center"/>
        </w:trPr>
        <w:tc>
          <w:tcPr>
            <w:tcW w:w="0" w:type="auto"/>
          </w:tcPr>
          <w:p w14:paraId="648DF4EA" w14:textId="77777777" w:rsidR="001A24E7" w:rsidRDefault="00000000">
            <w:pPr>
              <w:pStyle w:val="Compact"/>
            </w:pPr>
            <w:r>
              <w:t>SARIMA(1,1,0)x(0,1,1)</w:t>
            </w:r>
          </w:p>
        </w:tc>
        <w:tc>
          <w:tcPr>
            <w:tcW w:w="0" w:type="auto"/>
          </w:tcPr>
          <w:p w14:paraId="34F9A2C7" w14:textId="77777777" w:rsidR="001A24E7" w:rsidRDefault="00000000">
            <w:pPr>
              <w:pStyle w:val="Compact"/>
              <w:jc w:val="right"/>
            </w:pPr>
            <w:r>
              <w:t>-2485.471</w:t>
            </w:r>
          </w:p>
        </w:tc>
        <w:tc>
          <w:tcPr>
            <w:tcW w:w="0" w:type="auto"/>
          </w:tcPr>
          <w:p w14:paraId="67E68A1A" w14:textId="77777777" w:rsidR="001A24E7" w:rsidRDefault="00000000">
            <w:pPr>
              <w:pStyle w:val="Compact"/>
              <w:jc w:val="right"/>
            </w:pPr>
            <w:r>
              <w:t>-2472.350</w:t>
            </w:r>
          </w:p>
        </w:tc>
      </w:tr>
      <w:tr w:rsidR="001A24E7" w14:paraId="228EF486" w14:textId="77777777" w:rsidTr="00190D20">
        <w:trPr>
          <w:jc w:val="center"/>
        </w:trPr>
        <w:tc>
          <w:tcPr>
            <w:tcW w:w="0" w:type="auto"/>
          </w:tcPr>
          <w:p w14:paraId="2CCCE3C7" w14:textId="77777777" w:rsidR="001A24E7" w:rsidRDefault="00000000">
            <w:pPr>
              <w:pStyle w:val="Compact"/>
            </w:pPr>
            <w:r>
              <w:t>SARIMA(1,1,1)x(0,1,1)</w:t>
            </w:r>
          </w:p>
        </w:tc>
        <w:tc>
          <w:tcPr>
            <w:tcW w:w="0" w:type="auto"/>
          </w:tcPr>
          <w:p w14:paraId="4B4B0503" w14:textId="77777777" w:rsidR="001A24E7" w:rsidRDefault="00000000">
            <w:pPr>
              <w:pStyle w:val="Compact"/>
              <w:jc w:val="right"/>
            </w:pPr>
            <w:r>
              <w:t>-2498.843</w:t>
            </w:r>
          </w:p>
        </w:tc>
        <w:tc>
          <w:tcPr>
            <w:tcW w:w="0" w:type="auto"/>
          </w:tcPr>
          <w:p w14:paraId="180C1504" w14:textId="77777777" w:rsidR="001A24E7" w:rsidRDefault="00000000">
            <w:pPr>
              <w:pStyle w:val="Compact"/>
              <w:jc w:val="right"/>
            </w:pPr>
            <w:r>
              <w:t>-2482.015</w:t>
            </w:r>
          </w:p>
        </w:tc>
      </w:tr>
      <w:tr w:rsidR="001A24E7" w14:paraId="24C9587A" w14:textId="77777777" w:rsidTr="00190D20">
        <w:trPr>
          <w:jc w:val="center"/>
        </w:trPr>
        <w:tc>
          <w:tcPr>
            <w:tcW w:w="0" w:type="auto"/>
          </w:tcPr>
          <w:p w14:paraId="614789C0" w14:textId="77777777" w:rsidR="001A24E7" w:rsidRDefault="00000000">
            <w:pPr>
              <w:pStyle w:val="Compact"/>
            </w:pPr>
            <w:r>
              <w:t>SARIMA(1,1,2)x(0,1,1)</w:t>
            </w:r>
          </w:p>
        </w:tc>
        <w:tc>
          <w:tcPr>
            <w:tcW w:w="0" w:type="auto"/>
          </w:tcPr>
          <w:p w14:paraId="107C791F" w14:textId="77777777" w:rsidR="001A24E7" w:rsidRDefault="00000000">
            <w:pPr>
              <w:pStyle w:val="Compact"/>
              <w:jc w:val="right"/>
            </w:pPr>
            <w:r>
              <w:t>-2496.422</w:t>
            </w:r>
          </w:p>
        </w:tc>
        <w:tc>
          <w:tcPr>
            <w:tcW w:w="0" w:type="auto"/>
          </w:tcPr>
          <w:p w14:paraId="123F6318" w14:textId="77777777" w:rsidR="001A24E7" w:rsidRDefault="00000000">
            <w:pPr>
              <w:pStyle w:val="Compact"/>
              <w:jc w:val="right"/>
            </w:pPr>
            <w:r>
              <w:t>-2475.887</w:t>
            </w:r>
          </w:p>
        </w:tc>
      </w:tr>
      <w:tr w:rsidR="001A24E7" w14:paraId="2C5C3550" w14:textId="77777777" w:rsidTr="00190D20">
        <w:trPr>
          <w:jc w:val="center"/>
        </w:trPr>
        <w:tc>
          <w:tcPr>
            <w:tcW w:w="0" w:type="auto"/>
          </w:tcPr>
          <w:p w14:paraId="5B54021B" w14:textId="77777777" w:rsidR="001A24E7" w:rsidRDefault="00000000">
            <w:pPr>
              <w:pStyle w:val="Compact"/>
            </w:pPr>
            <w:r>
              <w:t>SARIMA(1,1,3)x(0,1,1)</w:t>
            </w:r>
          </w:p>
        </w:tc>
        <w:tc>
          <w:tcPr>
            <w:tcW w:w="0" w:type="auto"/>
          </w:tcPr>
          <w:p w14:paraId="40E1B215" w14:textId="77777777" w:rsidR="001A24E7" w:rsidRDefault="00000000">
            <w:pPr>
              <w:pStyle w:val="Compact"/>
              <w:jc w:val="right"/>
            </w:pPr>
            <w:r>
              <w:t>-2497.321</w:t>
            </w:r>
          </w:p>
        </w:tc>
        <w:tc>
          <w:tcPr>
            <w:tcW w:w="0" w:type="auto"/>
          </w:tcPr>
          <w:p w14:paraId="2D79952A" w14:textId="77777777" w:rsidR="001A24E7" w:rsidRDefault="00000000">
            <w:pPr>
              <w:pStyle w:val="Compact"/>
              <w:jc w:val="right"/>
            </w:pPr>
            <w:r>
              <w:t>-2473.078</w:t>
            </w:r>
          </w:p>
        </w:tc>
      </w:tr>
      <w:tr w:rsidR="001A24E7" w14:paraId="52C12574" w14:textId="77777777" w:rsidTr="00190D20">
        <w:trPr>
          <w:jc w:val="center"/>
        </w:trPr>
        <w:tc>
          <w:tcPr>
            <w:tcW w:w="0" w:type="auto"/>
          </w:tcPr>
          <w:p w14:paraId="68761BB9" w14:textId="77777777" w:rsidR="001A24E7" w:rsidRDefault="00000000">
            <w:pPr>
              <w:pStyle w:val="Compact"/>
            </w:pPr>
            <w:r>
              <w:t>SARIMA(1,1,4)x(0,1,1)</w:t>
            </w:r>
          </w:p>
        </w:tc>
        <w:tc>
          <w:tcPr>
            <w:tcW w:w="0" w:type="auto"/>
          </w:tcPr>
          <w:p w14:paraId="161263FF" w14:textId="77777777" w:rsidR="001A24E7" w:rsidRDefault="00000000">
            <w:pPr>
              <w:pStyle w:val="Compact"/>
              <w:jc w:val="right"/>
            </w:pPr>
            <w:r>
              <w:t>-2494.047</w:t>
            </w:r>
          </w:p>
        </w:tc>
        <w:tc>
          <w:tcPr>
            <w:tcW w:w="0" w:type="auto"/>
          </w:tcPr>
          <w:p w14:paraId="5A92F4AB" w14:textId="77777777" w:rsidR="001A24E7" w:rsidRDefault="00000000">
            <w:pPr>
              <w:pStyle w:val="Compact"/>
              <w:jc w:val="right"/>
            </w:pPr>
            <w:r>
              <w:t>-2466.098</w:t>
            </w:r>
          </w:p>
        </w:tc>
      </w:tr>
      <w:tr w:rsidR="001A24E7" w14:paraId="439FDF6F" w14:textId="77777777" w:rsidTr="00190D20">
        <w:trPr>
          <w:jc w:val="center"/>
        </w:trPr>
        <w:tc>
          <w:tcPr>
            <w:tcW w:w="0" w:type="auto"/>
          </w:tcPr>
          <w:p w14:paraId="56C6AB1B" w14:textId="77777777" w:rsidR="001A24E7" w:rsidRDefault="00000000">
            <w:pPr>
              <w:pStyle w:val="Compact"/>
            </w:pPr>
            <w:r>
              <w:t>SARIMA(2,1,0)x(0,1,1)</w:t>
            </w:r>
          </w:p>
        </w:tc>
        <w:tc>
          <w:tcPr>
            <w:tcW w:w="0" w:type="auto"/>
          </w:tcPr>
          <w:p w14:paraId="1E9F0E17" w14:textId="77777777" w:rsidR="001A24E7" w:rsidRDefault="00000000">
            <w:pPr>
              <w:pStyle w:val="Compact"/>
              <w:jc w:val="right"/>
            </w:pPr>
            <w:r>
              <w:t>-2499.417</w:t>
            </w:r>
          </w:p>
        </w:tc>
        <w:tc>
          <w:tcPr>
            <w:tcW w:w="0" w:type="auto"/>
          </w:tcPr>
          <w:p w14:paraId="56EC55AE" w14:textId="77777777" w:rsidR="001A24E7" w:rsidRDefault="00000000">
            <w:pPr>
              <w:pStyle w:val="Compact"/>
              <w:jc w:val="right"/>
            </w:pPr>
            <w:r>
              <w:t>-2482.588</w:t>
            </w:r>
          </w:p>
        </w:tc>
      </w:tr>
      <w:tr w:rsidR="001A24E7" w14:paraId="2395EFEC" w14:textId="77777777" w:rsidTr="00190D20">
        <w:trPr>
          <w:jc w:val="center"/>
        </w:trPr>
        <w:tc>
          <w:tcPr>
            <w:tcW w:w="0" w:type="auto"/>
          </w:tcPr>
          <w:p w14:paraId="674B7C64" w14:textId="77777777" w:rsidR="001A24E7" w:rsidRDefault="00000000">
            <w:pPr>
              <w:pStyle w:val="Compact"/>
            </w:pPr>
            <w:r>
              <w:t>SARIMA(2,1,1)x(0,1,1)</w:t>
            </w:r>
          </w:p>
        </w:tc>
        <w:tc>
          <w:tcPr>
            <w:tcW w:w="0" w:type="auto"/>
          </w:tcPr>
          <w:p w14:paraId="55EFE4B7" w14:textId="77777777" w:rsidR="001A24E7" w:rsidRDefault="00000000">
            <w:pPr>
              <w:pStyle w:val="Compact"/>
              <w:jc w:val="right"/>
            </w:pPr>
            <w:r>
              <w:t>-2495.337</w:t>
            </w:r>
          </w:p>
        </w:tc>
        <w:tc>
          <w:tcPr>
            <w:tcW w:w="0" w:type="auto"/>
          </w:tcPr>
          <w:p w14:paraId="6F2618E5" w14:textId="77777777" w:rsidR="001A24E7" w:rsidRDefault="00000000">
            <w:pPr>
              <w:pStyle w:val="Compact"/>
              <w:jc w:val="right"/>
            </w:pPr>
            <w:r>
              <w:t>-2474.802</w:t>
            </w:r>
          </w:p>
        </w:tc>
      </w:tr>
      <w:tr w:rsidR="001A24E7" w14:paraId="1867E3E7" w14:textId="77777777" w:rsidTr="00190D20">
        <w:trPr>
          <w:jc w:val="center"/>
        </w:trPr>
        <w:tc>
          <w:tcPr>
            <w:tcW w:w="0" w:type="auto"/>
          </w:tcPr>
          <w:p w14:paraId="4A21E569" w14:textId="77777777" w:rsidR="001A24E7" w:rsidRDefault="00000000">
            <w:pPr>
              <w:pStyle w:val="Compact"/>
            </w:pPr>
            <w:r>
              <w:t>SARIMA(2,1,2)x(0,1,1)</w:t>
            </w:r>
          </w:p>
        </w:tc>
        <w:tc>
          <w:tcPr>
            <w:tcW w:w="0" w:type="auto"/>
          </w:tcPr>
          <w:p w14:paraId="116ABB39" w14:textId="77777777" w:rsidR="001A24E7" w:rsidRDefault="00000000">
            <w:pPr>
              <w:pStyle w:val="Compact"/>
              <w:jc w:val="right"/>
            </w:pPr>
            <w:r>
              <w:t>-2496.032</w:t>
            </w:r>
          </w:p>
        </w:tc>
        <w:tc>
          <w:tcPr>
            <w:tcW w:w="0" w:type="auto"/>
          </w:tcPr>
          <w:p w14:paraId="469D3786" w14:textId="77777777" w:rsidR="001A24E7" w:rsidRDefault="00000000">
            <w:pPr>
              <w:pStyle w:val="Compact"/>
              <w:jc w:val="right"/>
            </w:pPr>
            <w:r>
              <w:t>-2471.789</w:t>
            </w:r>
          </w:p>
        </w:tc>
      </w:tr>
      <w:tr w:rsidR="001A24E7" w14:paraId="561F5E9B" w14:textId="77777777" w:rsidTr="00190D20">
        <w:trPr>
          <w:jc w:val="center"/>
        </w:trPr>
        <w:tc>
          <w:tcPr>
            <w:tcW w:w="0" w:type="auto"/>
          </w:tcPr>
          <w:p w14:paraId="649ECEB0" w14:textId="77777777" w:rsidR="001A24E7" w:rsidRDefault="00000000">
            <w:pPr>
              <w:pStyle w:val="Compact"/>
            </w:pPr>
            <w:r>
              <w:t>SARIMA(2,1,3)x(0,1,1)</w:t>
            </w:r>
          </w:p>
        </w:tc>
        <w:tc>
          <w:tcPr>
            <w:tcW w:w="0" w:type="auto"/>
          </w:tcPr>
          <w:p w14:paraId="3B6C1180" w14:textId="77777777" w:rsidR="001A24E7" w:rsidRDefault="00000000">
            <w:pPr>
              <w:pStyle w:val="Compact"/>
              <w:jc w:val="right"/>
            </w:pPr>
            <w:r>
              <w:t>-2494.548</w:t>
            </w:r>
          </w:p>
        </w:tc>
        <w:tc>
          <w:tcPr>
            <w:tcW w:w="0" w:type="auto"/>
          </w:tcPr>
          <w:p w14:paraId="3BE833FE" w14:textId="77777777" w:rsidR="001A24E7" w:rsidRDefault="00000000">
            <w:pPr>
              <w:pStyle w:val="Compact"/>
              <w:jc w:val="right"/>
            </w:pPr>
            <w:r>
              <w:t>-2466.599</w:t>
            </w:r>
          </w:p>
        </w:tc>
      </w:tr>
      <w:tr w:rsidR="001A24E7" w14:paraId="1B72863C" w14:textId="77777777" w:rsidTr="00190D20">
        <w:trPr>
          <w:jc w:val="center"/>
        </w:trPr>
        <w:tc>
          <w:tcPr>
            <w:tcW w:w="0" w:type="auto"/>
          </w:tcPr>
          <w:p w14:paraId="0C7D3727" w14:textId="77777777" w:rsidR="001A24E7" w:rsidRDefault="00000000">
            <w:pPr>
              <w:pStyle w:val="Compact"/>
            </w:pPr>
            <w:r>
              <w:t>SARIMA(2,1,4)x(0,1,1)</w:t>
            </w:r>
          </w:p>
        </w:tc>
        <w:tc>
          <w:tcPr>
            <w:tcW w:w="0" w:type="auto"/>
          </w:tcPr>
          <w:p w14:paraId="3AB99AA6" w14:textId="77777777" w:rsidR="001A24E7" w:rsidRDefault="00000000">
            <w:pPr>
              <w:pStyle w:val="Compact"/>
              <w:jc w:val="right"/>
            </w:pPr>
            <w:r>
              <w:t>-2494.551</w:t>
            </w:r>
          </w:p>
        </w:tc>
        <w:tc>
          <w:tcPr>
            <w:tcW w:w="0" w:type="auto"/>
          </w:tcPr>
          <w:p w14:paraId="7D6EB714" w14:textId="77777777" w:rsidR="001A24E7" w:rsidRDefault="00000000">
            <w:pPr>
              <w:pStyle w:val="Compact"/>
              <w:jc w:val="right"/>
            </w:pPr>
            <w:r>
              <w:t>-2462.894</w:t>
            </w:r>
          </w:p>
        </w:tc>
      </w:tr>
      <w:tr w:rsidR="001A24E7" w14:paraId="73B4A799" w14:textId="77777777" w:rsidTr="00190D20">
        <w:trPr>
          <w:jc w:val="center"/>
        </w:trPr>
        <w:tc>
          <w:tcPr>
            <w:tcW w:w="0" w:type="auto"/>
          </w:tcPr>
          <w:p w14:paraId="13946AF7" w14:textId="77777777" w:rsidR="001A24E7" w:rsidRDefault="00000000">
            <w:pPr>
              <w:pStyle w:val="Compact"/>
            </w:pPr>
            <w:r>
              <w:t>SARIMA(3,1,0)x(0,1,1)</w:t>
            </w:r>
          </w:p>
        </w:tc>
        <w:tc>
          <w:tcPr>
            <w:tcW w:w="0" w:type="auto"/>
          </w:tcPr>
          <w:p w14:paraId="3FD83DED" w14:textId="77777777" w:rsidR="001A24E7" w:rsidRDefault="00000000">
            <w:pPr>
              <w:pStyle w:val="Compact"/>
              <w:jc w:val="right"/>
            </w:pPr>
            <w:r>
              <w:t>-2307.315</w:t>
            </w:r>
          </w:p>
        </w:tc>
        <w:tc>
          <w:tcPr>
            <w:tcW w:w="0" w:type="auto"/>
          </w:tcPr>
          <w:p w14:paraId="65CC8FC7" w14:textId="77777777" w:rsidR="001A24E7" w:rsidRDefault="00000000">
            <w:pPr>
              <w:pStyle w:val="Compact"/>
              <w:jc w:val="right"/>
            </w:pPr>
            <w:r>
              <w:t>-2286.779</w:t>
            </w:r>
          </w:p>
        </w:tc>
      </w:tr>
      <w:tr w:rsidR="001A24E7" w14:paraId="435941EA" w14:textId="77777777" w:rsidTr="00190D20">
        <w:trPr>
          <w:jc w:val="center"/>
        </w:trPr>
        <w:tc>
          <w:tcPr>
            <w:tcW w:w="0" w:type="auto"/>
          </w:tcPr>
          <w:p w14:paraId="748E7E68" w14:textId="77777777" w:rsidR="001A24E7" w:rsidRDefault="00000000">
            <w:pPr>
              <w:pStyle w:val="Compact"/>
            </w:pPr>
            <w:r>
              <w:t>SARIMA(3,1,1)x(0,1,1)</w:t>
            </w:r>
          </w:p>
        </w:tc>
        <w:tc>
          <w:tcPr>
            <w:tcW w:w="0" w:type="auto"/>
          </w:tcPr>
          <w:p w14:paraId="1994564B" w14:textId="77777777" w:rsidR="001A24E7" w:rsidRDefault="00000000">
            <w:pPr>
              <w:pStyle w:val="Compact"/>
              <w:jc w:val="right"/>
            </w:pPr>
            <w:r>
              <w:t>-2496.379</w:t>
            </w:r>
          </w:p>
        </w:tc>
        <w:tc>
          <w:tcPr>
            <w:tcW w:w="0" w:type="auto"/>
          </w:tcPr>
          <w:p w14:paraId="6ABF2E1F" w14:textId="77777777" w:rsidR="001A24E7" w:rsidRDefault="00000000">
            <w:pPr>
              <w:pStyle w:val="Compact"/>
              <w:jc w:val="right"/>
            </w:pPr>
            <w:r>
              <w:t>-2472.137</w:t>
            </w:r>
          </w:p>
        </w:tc>
      </w:tr>
      <w:tr w:rsidR="001A24E7" w14:paraId="0E35FB07" w14:textId="77777777" w:rsidTr="00190D20">
        <w:trPr>
          <w:jc w:val="center"/>
        </w:trPr>
        <w:tc>
          <w:tcPr>
            <w:tcW w:w="0" w:type="auto"/>
          </w:tcPr>
          <w:p w14:paraId="52428200" w14:textId="77777777" w:rsidR="001A24E7" w:rsidRDefault="00000000">
            <w:pPr>
              <w:pStyle w:val="Compact"/>
            </w:pPr>
            <w:r>
              <w:t>SARIMA(3,1,2)x(0,1,1)</w:t>
            </w:r>
          </w:p>
        </w:tc>
        <w:tc>
          <w:tcPr>
            <w:tcW w:w="0" w:type="auto"/>
          </w:tcPr>
          <w:p w14:paraId="5C822B97" w14:textId="77777777" w:rsidR="001A24E7" w:rsidRDefault="00000000">
            <w:pPr>
              <w:pStyle w:val="Compact"/>
              <w:jc w:val="right"/>
            </w:pPr>
            <w:r>
              <w:t>-2507.715</w:t>
            </w:r>
          </w:p>
        </w:tc>
        <w:tc>
          <w:tcPr>
            <w:tcW w:w="0" w:type="auto"/>
          </w:tcPr>
          <w:p w14:paraId="08CF27C9" w14:textId="77777777" w:rsidR="001A24E7" w:rsidRDefault="00000000">
            <w:pPr>
              <w:pStyle w:val="Compact"/>
              <w:jc w:val="right"/>
            </w:pPr>
            <w:r>
              <w:t>-2479.765</w:t>
            </w:r>
          </w:p>
        </w:tc>
      </w:tr>
      <w:tr w:rsidR="001A24E7" w14:paraId="700A9934" w14:textId="77777777" w:rsidTr="00190D20">
        <w:trPr>
          <w:jc w:val="center"/>
        </w:trPr>
        <w:tc>
          <w:tcPr>
            <w:tcW w:w="0" w:type="auto"/>
          </w:tcPr>
          <w:p w14:paraId="47EBE713" w14:textId="77777777" w:rsidR="001A24E7" w:rsidRDefault="00000000">
            <w:pPr>
              <w:pStyle w:val="Compact"/>
            </w:pPr>
            <w:r>
              <w:t>SARIMA(3,1,3)x(0,1,1)</w:t>
            </w:r>
          </w:p>
        </w:tc>
        <w:tc>
          <w:tcPr>
            <w:tcW w:w="0" w:type="auto"/>
          </w:tcPr>
          <w:p w14:paraId="400CB232" w14:textId="77777777" w:rsidR="001A24E7" w:rsidRDefault="00000000">
            <w:pPr>
              <w:pStyle w:val="Compact"/>
              <w:jc w:val="right"/>
            </w:pPr>
            <w:r>
              <w:t>-2492.056</w:t>
            </w:r>
          </w:p>
        </w:tc>
        <w:tc>
          <w:tcPr>
            <w:tcW w:w="0" w:type="auto"/>
          </w:tcPr>
          <w:p w14:paraId="421D1064" w14:textId="77777777" w:rsidR="001A24E7" w:rsidRDefault="00000000">
            <w:pPr>
              <w:pStyle w:val="Compact"/>
              <w:jc w:val="right"/>
            </w:pPr>
            <w:r>
              <w:t>-2460.399</w:t>
            </w:r>
          </w:p>
        </w:tc>
      </w:tr>
      <w:tr w:rsidR="001A24E7" w14:paraId="385623DC" w14:textId="77777777" w:rsidTr="00190D20">
        <w:trPr>
          <w:jc w:val="center"/>
        </w:trPr>
        <w:tc>
          <w:tcPr>
            <w:tcW w:w="0" w:type="auto"/>
          </w:tcPr>
          <w:p w14:paraId="61A447AA" w14:textId="77777777" w:rsidR="001A24E7" w:rsidRDefault="00000000">
            <w:pPr>
              <w:pStyle w:val="Compact"/>
            </w:pPr>
            <w:r>
              <w:t>SARIMA(3,1,4)x(0,1,1)</w:t>
            </w:r>
          </w:p>
        </w:tc>
        <w:tc>
          <w:tcPr>
            <w:tcW w:w="0" w:type="auto"/>
          </w:tcPr>
          <w:p w14:paraId="765E349F" w14:textId="77777777" w:rsidR="001A24E7" w:rsidRDefault="00000000">
            <w:pPr>
              <w:pStyle w:val="Compact"/>
              <w:jc w:val="right"/>
            </w:pPr>
            <w:r>
              <w:t>-2502.882</w:t>
            </w:r>
          </w:p>
        </w:tc>
        <w:tc>
          <w:tcPr>
            <w:tcW w:w="0" w:type="auto"/>
          </w:tcPr>
          <w:p w14:paraId="1715BF3C" w14:textId="77777777" w:rsidR="001A24E7" w:rsidRDefault="00000000">
            <w:pPr>
              <w:pStyle w:val="Compact"/>
              <w:jc w:val="right"/>
            </w:pPr>
            <w:r>
              <w:t>-2467.518</w:t>
            </w:r>
          </w:p>
        </w:tc>
      </w:tr>
      <w:tr w:rsidR="001A24E7" w14:paraId="5F320299" w14:textId="77777777" w:rsidTr="00190D20">
        <w:trPr>
          <w:jc w:val="center"/>
        </w:trPr>
        <w:tc>
          <w:tcPr>
            <w:tcW w:w="0" w:type="auto"/>
          </w:tcPr>
          <w:p w14:paraId="5BAA7833" w14:textId="77777777" w:rsidR="001A24E7" w:rsidRDefault="00000000">
            <w:pPr>
              <w:pStyle w:val="Compact"/>
            </w:pPr>
            <w:r>
              <w:t>SARIMA(4,1,0)x(0,1,1)</w:t>
            </w:r>
          </w:p>
        </w:tc>
        <w:tc>
          <w:tcPr>
            <w:tcW w:w="0" w:type="auto"/>
          </w:tcPr>
          <w:p w14:paraId="35D22F18" w14:textId="77777777" w:rsidR="001A24E7" w:rsidRDefault="00000000">
            <w:pPr>
              <w:pStyle w:val="Compact"/>
              <w:jc w:val="right"/>
            </w:pPr>
            <w:r>
              <w:t>-2499.201</w:t>
            </w:r>
          </w:p>
        </w:tc>
        <w:tc>
          <w:tcPr>
            <w:tcW w:w="0" w:type="auto"/>
          </w:tcPr>
          <w:p w14:paraId="5B657B24" w14:textId="77777777" w:rsidR="001A24E7" w:rsidRDefault="00000000">
            <w:pPr>
              <w:pStyle w:val="Compact"/>
              <w:jc w:val="right"/>
            </w:pPr>
            <w:r>
              <w:t>-2474.958</w:t>
            </w:r>
          </w:p>
        </w:tc>
      </w:tr>
      <w:tr w:rsidR="001A24E7" w14:paraId="4F194A65" w14:textId="77777777" w:rsidTr="00190D20">
        <w:trPr>
          <w:jc w:val="center"/>
        </w:trPr>
        <w:tc>
          <w:tcPr>
            <w:tcW w:w="0" w:type="auto"/>
          </w:tcPr>
          <w:p w14:paraId="1C9A7E5A" w14:textId="77777777" w:rsidR="001A24E7" w:rsidRDefault="00000000">
            <w:pPr>
              <w:pStyle w:val="Compact"/>
            </w:pPr>
            <w:r>
              <w:t>SARIMA(4,1,1)x(0,1,1)</w:t>
            </w:r>
          </w:p>
        </w:tc>
        <w:tc>
          <w:tcPr>
            <w:tcW w:w="0" w:type="auto"/>
          </w:tcPr>
          <w:p w14:paraId="6DEE0335" w14:textId="77777777" w:rsidR="001A24E7" w:rsidRDefault="00000000">
            <w:pPr>
              <w:pStyle w:val="Compact"/>
              <w:jc w:val="right"/>
            </w:pPr>
            <w:r>
              <w:t>-2497.168</w:t>
            </w:r>
          </w:p>
        </w:tc>
        <w:tc>
          <w:tcPr>
            <w:tcW w:w="0" w:type="auto"/>
          </w:tcPr>
          <w:p w14:paraId="5EFDF127" w14:textId="77777777" w:rsidR="001A24E7" w:rsidRDefault="00000000">
            <w:pPr>
              <w:pStyle w:val="Compact"/>
              <w:jc w:val="right"/>
            </w:pPr>
            <w:r>
              <w:t>-2469.218</w:t>
            </w:r>
          </w:p>
        </w:tc>
      </w:tr>
      <w:tr w:rsidR="001A24E7" w14:paraId="5D0A6D6B" w14:textId="77777777" w:rsidTr="00190D20">
        <w:trPr>
          <w:jc w:val="center"/>
        </w:trPr>
        <w:tc>
          <w:tcPr>
            <w:tcW w:w="0" w:type="auto"/>
          </w:tcPr>
          <w:p w14:paraId="1847EDBE" w14:textId="77777777" w:rsidR="001A24E7" w:rsidRDefault="00000000">
            <w:pPr>
              <w:pStyle w:val="Compact"/>
            </w:pPr>
            <w:r>
              <w:t>SARIMA(4,1,2)x(0,1,1)</w:t>
            </w:r>
          </w:p>
        </w:tc>
        <w:tc>
          <w:tcPr>
            <w:tcW w:w="0" w:type="auto"/>
          </w:tcPr>
          <w:p w14:paraId="1A785ED4" w14:textId="77777777" w:rsidR="001A24E7" w:rsidRDefault="00000000">
            <w:pPr>
              <w:pStyle w:val="Compact"/>
              <w:jc w:val="right"/>
            </w:pPr>
            <w:r>
              <w:t>-2498.043</w:t>
            </w:r>
          </w:p>
        </w:tc>
        <w:tc>
          <w:tcPr>
            <w:tcW w:w="0" w:type="auto"/>
          </w:tcPr>
          <w:p w14:paraId="16DAA576" w14:textId="77777777" w:rsidR="001A24E7" w:rsidRDefault="00000000">
            <w:pPr>
              <w:pStyle w:val="Compact"/>
              <w:jc w:val="right"/>
            </w:pPr>
            <w:r>
              <w:t>-2466.386</w:t>
            </w:r>
          </w:p>
        </w:tc>
      </w:tr>
      <w:tr w:rsidR="001A24E7" w14:paraId="16F265D3" w14:textId="77777777" w:rsidTr="00190D20">
        <w:trPr>
          <w:jc w:val="center"/>
        </w:trPr>
        <w:tc>
          <w:tcPr>
            <w:tcW w:w="0" w:type="auto"/>
          </w:tcPr>
          <w:p w14:paraId="74147BA2" w14:textId="77777777" w:rsidR="001A24E7" w:rsidRDefault="00000000">
            <w:pPr>
              <w:pStyle w:val="Compact"/>
            </w:pPr>
            <w:r>
              <w:t>SARIMA(4,1,3)x(0,1,1)</w:t>
            </w:r>
          </w:p>
        </w:tc>
        <w:tc>
          <w:tcPr>
            <w:tcW w:w="0" w:type="auto"/>
          </w:tcPr>
          <w:p w14:paraId="50D7E6EB" w14:textId="77777777" w:rsidR="001A24E7" w:rsidRDefault="00000000">
            <w:pPr>
              <w:pStyle w:val="Compact"/>
              <w:jc w:val="right"/>
            </w:pPr>
            <w:r>
              <w:t>-2494.338</w:t>
            </w:r>
          </w:p>
        </w:tc>
        <w:tc>
          <w:tcPr>
            <w:tcW w:w="0" w:type="auto"/>
          </w:tcPr>
          <w:p w14:paraId="05C2A2F6" w14:textId="77777777" w:rsidR="001A24E7" w:rsidRDefault="00000000">
            <w:pPr>
              <w:pStyle w:val="Compact"/>
              <w:jc w:val="right"/>
            </w:pPr>
            <w:r>
              <w:t>-2458.974</w:t>
            </w:r>
          </w:p>
        </w:tc>
      </w:tr>
      <w:tr w:rsidR="001A24E7" w14:paraId="3027D310" w14:textId="77777777" w:rsidTr="00190D20">
        <w:trPr>
          <w:jc w:val="center"/>
        </w:trPr>
        <w:tc>
          <w:tcPr>
            <w:tcW w:w="0" w:type="auto"/>
          </w:tcPr>
          <w:p w14:paraId="6C391ACE" w14:textId="77777777" w:rsidR="001A24E7" w:rsidRDefault="00000000">
            <w:pPr>
              <w:pStyle w:val="Compact"/>
            </w:pPr>
            <w:r>
              <w:t>SARIMA(4,1,4)x(0,1,1)</w:t>
            </w:r>
          </w:p>
        </w:tc>
        <w:tc>
          <w:tcPr>
            <w:tcW w:w="0" w:type="auto"/>
          </w:tcPr>
          <w:p w14:paraId="65C631CB" w14:textId="77777777" w:rsidR="001A24E7" w:rsidRDefault="00000000">
            <w:pPr>
              <w:pStyle w:val="Compact"/>
              <w:jc w:val="right"/>
            </w:pPr>
            <w:r>
              <w:t>-2502.895</w:t>
            </w:r>
          </w:p>
        </w:tc>
        <w:tc>
          <w:tcPr>
            <w:tcW w:w="0" w:type="auto"/>
          </w:tcPr>
          <w:p w14:paraId="7F711461" w14:textId="77777777" w:rsidR="001A24E7" w:rsidRDefault="00000000">
            <w:pPr>
              <w:pStyle w:val="Compact"/>
              <w:jc w:val="right"/>
            </w:pPr>
            <w:r>
              <w:t>-2463.824</w:t>
            </w:r>
          </w:p>
        </w:tc>
      </w:tr>
    </w:tbl>
    <w:p w14:paraId="6B47740F" w14:textId="1523F23A" w:rsidR="007270A1" w:rsidRDefault="007270A1"/>
    <w:tbl>
      <w:tblPr>
        <w:tblStyle w:val="Table"/>
        <w:tblW w:w="822" w:type="dxa"/>
        <w:tblLook w:val="0020" w:firstRow="1" w:lastRow="0" w:firstColumn="0" w:lastColumn="0" w:noHBand="0" w:noVBand="0"/>
      </w:tblPr>
      <w:tblGrid>
        <w:gridCol w:w="274"/>
        <w:gridCol w:w="274"/>
        <w:gridCol w:w="274"/>
      </w:tblGrid>
      <w:tr w:rsidR="007270A1" w14:paraId="0C9670B6" w14:textId="77777777" w:rsidTr="00E84D62">
        <w:trPr>
          <w:cnfStyle w:val="100000000000" w:firstRow="1" w:lastRow="0" w:firstColumn="0" w:lastColumn="0" w:oddVBand="0" w:evenVBand="0" w:oddHBand="0" w:evenHBand="0" w:firstRowFirstColumn="0" w:firstRowLastColumn="0" w:lastRowFirstColumn="0" w:lastRowLastColumn="0"/>
          <w:trHeight w:val="280"/>
        </w:trPr>
        <w:tc>
          <w:tcPr>
            <w:tcW w:w="0" w:type="auto"/>
          </w:tcPr>
          <w:p w14:paraId="2C551C19" w14:textId="026EAF4B" w:rsidR="007270A1" w:rsidRDefault="007270A1">
            <w:pPr>
              <w:pStyle w:val="Compact"/>
            </w:pPr>
          </w:p>
        </w:tc>
        <w:tc>
          <w:tcPr>
            <w:tcW w:w="0" w:type="auto"/>
          </w:tcPr>
          <w:p w14:paraId="5823B15D" w14:textId="77777777" w:rsidR="007270A1" w:rsidRDefault="007270A1">
            <w:pPr>
              <w:pStyle w:val="Compact"/>
              <w:jc w:val="right"/>
            </w:pPr>
          </w:p>
        </w:tc>
        <w:tc>
          <w:tcPr>
            <w:tcW w:w="0" w:type="auto"/>
          </w:tcPr>
          <w:p w14:paraId="6C582528" w14:textId="77777777" w:rsidR="007270A1" w:rsidRDefault="007270A1">
            <w:pPr>
              <w:pStyle w:val="Compact"/>
              <w:jc w:val="right"/>
            </w:pPr>
          </w:p>
        </w:tc>
      </w:tr>
    </w:tbl>
    <w:p w14:paraId="52B70D23" w14:textId="2F3C5CE9" w:rsidR="001A24E7" w:rsidRDefault="00000000" w:rsidP="007270A1">
      <w:pPr>
        <w:pStyle w:val="FirstParagraph"/>
        <w:jc w:val="center"/>
      </w:pPr>
      <w:r>
        <w:rPr>
          <w:noProof/>
        </w:rPr>
        <w:drawing>
          <wp:anchor distT="0" distB="0" distL="114300" distR="114300" simplePos="0" relativeHeight="251658240" behindDoc="0" locked="0" layoutInCell="1" allowOverlap="1" wp14:anchorId="064FD26C" wp14:editId="0A45DACB">
            <wp:simplePos x="0" y="0"/>
            <wp:positionH relativeFrom="margin">
              <wp:align>center</wp:align>
            </wp:positionH>
            <wp:positionV relativeFrom="margin">
              <wp:align>top</wp:align>
            </wp:positionV>
            <wp:extent cx="4772297" cy="3143795"/>
            <wp:effectExtent l="0" t="0" r="0" b="0"/>
            <wp:wrapSquare wrapText="bothSides"/>
            <wp:docPr id="61" name="Picture"/>
            <wp:cNvGraphicFramePr/>
            <a:graphic xmlns:a="http://schemas.openxmlformats.org/drawingml/2006/main">
              <a:graphicData uri="http://schemas.openxmlformats.org/drawingml/2006/picture">
                <pic:pic xmlns:pic="http://schemas.openxmlformats.org/drawingml/2006/picture">
                  <pic:nvPicPr>
                    <pic:cNvPr id="62" name="Picture" descr="TSA_HICP_files/figure-docx/unnamed-chunk-11-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72297" cy="314379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39C531FC" w14:textId="5D1B5421" w:rsidR="007270A1" w:rsidRDefault="007270A1" w:rsidP="007270A1">
      <w:pPr>
        <w:pStyle w:val="BodyText"/>
      </w:pPr>
    </w:p>
    <w:p w14:paraId="7C77700B" w14:textId="0D125215" w:rsidR="007270A1" w:rsidRDefault="007270A1" w:rsidP="007270A1">
      <w:pPr>
        <w:pStyle w:val="BodyText"/>
      </w:pPr>
    </w:p>
    <w:p w14:paraId="12E39B51" w14:textId="40CA21EE" w:rsidR="007270A1" w:rsidRDefault="007270A1" w:rsidP="007270A1">
      <w:pPr>
        <w:pStyle w:val="BodyText"/>
      </w:pPr>
    </w:p>
    <w:p w14:paraId="25848772" w14:textId="684CEE0A" w:rsidR="007270A1" w:rsidRDefault="007270A1" w:rsidP="007270A1">
      <w:pPr>
        <w:pStyle w:val="BodyText"/>
      </w:pPr>
    </w:p>
    <w:p w14:paraId="6A54D65D" w14:textId="53B09ABB" w:rsidR="007270A1" w:rsidRDefault="007270A1" w:rsidP="007270A1">
      <w:pPr>
        <w:pStyle w:val="BodyText"/>
      </w:pPr>
    </w:p>
    <w:p w14:paraId="392CD5D2" w14:textId="0813A39F" w:rsidR="007270A1" w:rsidRDefault="007270A1" w:rsidP="007270A1">
      <w:pPr>
        <w:pStyle w:val="BodyText"/>
      </w:pPr>
    </w:p>
    <w:p w14:paraId="7478C56D" w14:textId="583AEF6A" w:rsidR="007270A1" w:rsidRDefault="007270A1" w:rsidP="007270A1">
      <w:pPr>
        <w:pStyle w:val="BodyText"/>
      </w:pPr>
    </w:p>
    <w:p w14:paraId="6AD34F08" w14:textId="4CBC4D08" w:rsidR="001A24E7" w:rsidRDefault="001A24E7" w:rsidP="007270A1">
      <w:pPr>
        <w:pStyle w:val="FirstParagraph"/>
        <w:jc w:val="center"/>
      </w:pPr>
    </w:p>
    <w:p w14:paraId="3778ACFB" w14:textId="74A5EDBA" w:rsidR="00E84D62" w:rsidRDefault="00E84D62">
      <w:pPr>
        <w:pStyle w:val="BodyText"/>
      </w:pPr>
    </w:p>
    <w:p w14:paraId="73492B06" w14:textId="55C2F1CE" w:rsidR="00E84D62" w:rsidRDefault="00E84D62">
      <w:pPr>
        <w:pStyle w:val="BodyText"/>
      </w:pPr>
    </w:p>
    <w:p w14:paraId="1B58CAFA" w14:textId="3F334421" w:rsidR="00E84D62" w:rsidRDefault="00E84D62">
      <w:pPr>
        <w:pStyle w:val="BodyText"/>
      </w:pPr>
    </w:p>
    <w:p w14:paraId="2D4E8FCA" w14:textId="3B293248" w:rsidR="00E84D62" w:rsidRDefault="00E84D62">
      <w:pPr>
        <w:pStyle w:val="BodyText"/>
      </w:pPr>
    </w:p>
    <w:p w14:paraId="1ECF7D9A" w14:textId="77777777" w:rsidR="00E84D62" w:rsidRDefault="00E84D62">
      <w:pPr>
        <w:pStyle w:val="BodyText"/>
      </w:pPr>
    </w:p>
    <w:p w14:paraId="6EC65821" w14:textId="77777777" w:rsidR="00E84D62" w:rsidRDefault="00E84D62">
      <w:pPr>
        <w:pStyle w:val="BodyText"/>
      </w:pPr>
    </w:p>
    <w:p w14:paraId="3500E957" w14:textId="2CC96AA0" w:rsidR="00E84D62" w:rsidRDefault="00E84D62">
      <w:r>
        <w:rPr>
          <w:noProof/>
        </w:rPr>
        <w:drawing>
          <wp:anchor distT="0" distB="0" distL="114300" distR="114300" simplePos="0" relativeHeight="251659264" behindDoc="0" locked="0" layoutInCell="1" allowOverlap="1" wp14:anchorId="4EEAF3A9" wp14:editId="32226A28">
            <wp:simplePos x="0" y="0"/>
            <wp:positionH relativeFrom="margin">
              <wp:posOffset>678815</wp:posOffset>
            </wp:positionH>
            <wp:positionV relativeFrom="margin">
              <wp:posOffset>5050790</wp:posOffset>
            </wp:positionV>
            <wp:extent cx="4763135" cy="3230880"/>
            <wp:effectExtent l="0" t="0" r="0" b="0"/>
            <wp:wrapSquare wrapText="bothSides"/>
            <wp:docPr id="64" name="Picture"/>
            <wp:cNvGraphicFramePr/>
            <a:graphic xmlns:a="http://schemas.openxmlformats.org/drawingml/2006/main">
              <a:graphicData uri="http://schemas.openxmlformats.org/drawingml/2006/picture">
                <pic:pic xmlns:pic="http://schemas.openxmlformats.org/drawingml/2006/picture">
                  <pic:nvPicPr>
                    <pic:cNvPr id="65" name="Picture" descr="TSA_HICP_files/figure-docx/unnamed-chunk-12-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763135" cy="323088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br w:type="page"/>
      </w:r>
    </w:p>
    <w:p w14:paraId="478BE3A3" w14:textId="468D479B" w:rsidR="001A24E7" w:rsidRDefault="00000000">
      <w:pPr>
        <w:pStyle w:val="BodyText"/>
      </w:pPr>
      <w:r>
        <w:lastRenderedPageBreak/>
        <w:t>Several candidate models possess low values of both AIC and BIC: among them, the model that is the simplest in terms of its structure and parameters, while still adequately fitting the data is:</w:t>
      </w:r>
    </w:p>
    <w:p w14:paraId="5CA8B643" w14:textId="66A1B5A2" w:rsidR="001A24E7" w:rsidRPr="007270A1" w:rsidRDefault="007270A1">
      <w:pPr>
        <w:pStyle w:val="BodyText"/>
        <w:rPr>
          <w:b/>
          <w:bCs/>
        </w:rPr>
      </w:pPr>
      <m:oMathPara>
        <m:oMathParaPr>
          <m:jc m:val="center"/>
        </m:oMathParaPr>
        <m:oMath>
          <m:r>
            <m:rPr>
              <m:sty m:val="bi"/>
            </m:rPr>
            <w:rPr>
              <w:rFonts w:ascii="Cambria Math" w:hAnsi="Cambria Math"/>
            </w:rPr>
            <m:t>SARIMA</m:t>
          </m:r>
          <m:d>
            <m:dPr>
              <m:ctrlPr>
                <w:rPr>
                  <w:rFonts w:ascii="Cambria Math" w:hAnsi="Cambria Math"/>
                  <w:b/>
                  <w:bCs/>
                </w:rPr>
              </m:ctrlPr>
            </m:dPr>
            <m:e>
              <m:r>
                <m:rPr>
                  <m:sty m:val="bi"/>
                </m:rPr>
                <w:rPr>
                  <w:rFonts w:ascii="Cambria Math" w:hAnsi="Cambria Math"/>
                </w:rPr>
                <m:t>1</m:t>
              </m:r>
              <m:r>
                <m:rPr>
                  <m:sty m:val="b"/>
                </m:rPr>
                <w:rPr>
                  <w:rFonts w:ascii="Cambria Math" w:hAnsi="Cambria Math"/>
                </w:rPr>
                <m:t>,</m:t>
              </m:r>
              <m:r>
                <m:rPr>
                  <m:sty m:val="bi"/>
                </m:rPr>
                <w:rPr>
                  <w:rFonts w:ascii="Cambria Math" w:hAnsi="Cambria Math"/>
                </w:rPr>
                <m:t>1</m:t>
              </m:r>
              <m:r>
                <m:rPr>
                  <m:sty m:val="b"/>
                </m:rPr>
                <w:rPr>
                  <w:rFonts w:ascii="Cambria Math" w:hAnsi="Cambria Math"/>
                </w:rPr>
                <m:t>,</m:t>
              </m:r>
              <m:r>
                <m:rPr>
                  <m:sty m:val="bi"/>
                </m:rPr>
                <w:rPr>
                  <w:rFonts w:ascii="Cambria Math" w:hAnsi="Cambria Math"/>
                </w:rPr>
                <m:t>0</m:t>
              </m:r>
            </m:e>
          </m:d>
          <m:r>
            <m:rPr>
              <m:sty m:val="bi"/>
            </m:rPr>
            <w:rPr>
              <w:rFonts w:ascii="Cambria Math" w:hAnsi="Cambria Math"/>
            </w:rPr>
            <m:t>X</m:t>
          </m:r>
          <m:sSub>
            <m:sSubPr>
              <m:ctrlPr>
                <w:rPr>
                  <w:rFonts w:ascii="Cambria Math" w:hAnsi="Cambria Math"/>
                  <w:b/>
                  <w:bCs/>
                </w:rPr>
              </m:ctrlPr>
            </m:sSubPr>
            <m:e>
              <m:d>
                <m:dPr>
                  <m:ctrlPr>
                    <w:rPr>
                      <w:rFonts w:ascii="Cambria Math" w:hAnsi="Cambria Math"/>
                      <w:b/>
                      <w:bCs/>
                    </w:rPr>
                  </m:ctrlPr>
                </m:dPr>
                <m:e>
                  <m:r>
                    <m:rPr>
                      <m:sty m:val="bi"/>
                    </m:rPr>
                    <w:rPr>
                      <w:rFonts w:ascii="Cambria Math" w:hAnsi="Cambria Math"/>
                    </w:rPr>
                    <m:t>0</m:t>
                  </m:r>
                  <m:r>
                    <m:rPr>
                      <m:sty m:val="b"/>
                    </m:rPr>
                    <w:rPr>
                      <w:rFonts w:ascii="Cambria Math" w:hAnsi="Cambria Math"/>
                    </w:rPr>
                    <m:t>,</m:t>
                  </m:r>
                  <m:r>
                    <m:rPr>
                      <m:sty m:val="bi"/>
                    </m:rPr>
                    <w:rPr>
                      <w:rFonts w:ascii="Cambria Math" w:hAnsi="Cambria Math"/>
                    </w:rPr>
                    <m:t>1</m:t>
                  </m:r>
                  <m:r>
                    <m:rPr>
                      <m:sty m:val="b"/>
                    </m:rPr>
                    <w:rPr>
                      <w:rFonts w:ascii="Cambria Math" w:hAnsi="Cambria Math"/>
                    </w:rPr>
                    <m:t>,</m:t>
                  </m:r>
                  <m:r>
                    <m:rPr>
                      <m:sty m:val="bi"/>
                    </m:rPr>
                    <w:rPr>
                      <w:rFonts w:ascii="Cambria Math" w:hAnsi="Cambria Math"/>
                    </w:rPr>
                    <m:t>1</m:t>
                  </m:r>
                </m:e>
              </m:d>
            </m:e>
            <m:sub>
              <m:r>
                <m:rPr>
                  <m:sty m:val="bi"/>
                </m:rPr>
                <w:rPr>
                  <w:rFonts w:ascii="Cambria Math" w:hAnsi="Cambria Math"/>
                </w:rPr>
                <m:t>12</m:t>
              </m:r>
            </m:sub>
          </m:sSub>
        </m:oMath>
      </m:oMathPara>
    </w:p>
    <w:p w14:paraId="4F64FE35" w14:textId="77777777" w:rsidR="001A24E7" w:rsidRDefault="00000000">
      <w:pPr>
        <w:pStyle w:val="FirstParagraph"/>
      </w:pPr>
      <w:r>
        <w:t>In terms of Backshift Notation, the model could be expressed as:</w:t>
      </w:r>
    </w:p>
    <w:p w14:paraId="7079173C" w14:textId="77777777" w:rsidR="001A24E7" w:rsidRDefault="00000000">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B</m:t>
              </m:r>
            </m:e>
          </m:d>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12</m:t>
                  </m:r>
                </m:sup>
              </m:sSup>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12</m:t>
                  </m:r>
                </m:sub>
              </m:sSub>
              <m:sSup>
                <m:sSupPr>
                  <m:ctrlPr>
                    <w:rPr>
                      <w:rFonts w:ascii="Cambria Math" w:hAnsi="Cambria Math"/>
                    </w:rPr>
                  </m:ctrlPr>
                </m:sSupPr>
                <m:e>
                  <m:r>
                    <w:rPr>
                      <w:rFonts w:ascii="Cambria Math" w:hAnsi="Cambria Math"/>
                    </w:rPr>
                    <m:t>B</m:t>
                  </m:r>
                </m:e>
                <m:sup>
                  <m:r>
                    <w:rPr>
                      <w:rFonts w:ascii="Cambria Math" w:hAnsi="Cambria Math"/>
                    </w:rPr>
                    <m:t>12</m:t>
                  </m:r>
                </m:sup>
              </m:sSup>
            </m:e>
          </m:d>
          <m:sSub>
            <m:sSubPr>
              <m:ctrlPr>
                <w:rPr>
                  <w:rFonts w:ascii="Cambria Math" w:hAnsi="Cambria Math"/>
                </w:rPr>
              </m:ctrlPr>
            </m:sSubPr>
            <m:e>
              <m:r>
                <w:rPr>
                  <w:rFonts w:ascii="Cambria Math" w:hAnsi="Cambria Math"/>
                </w:rPr>
                <m:t>w</m:t>
              </m:r>
            </m:e>
            <m:sub>
              <m:r>
                <w:rPr>
                  <w:rFonts w:ascii="Cambria Math" w:hAnsi="Cambria Math"/>
                </w:rPr>
                <m:t>t</m:t>
              </m:r>
            </m:sub>
          </m:sSub>
        </m:oMath>
      </m:oMathPara>
    </w:p>
    <w:p w14:paraId="707D4CC9" w14:textId="77777777" w:rsidR="001A24E7" w:rsidRDefault="00000000">
      <w:pPr>
        <w:pStyle w:val="FirstParagraph"/>
      </w:pPr>
      <w:r>
        <w:t>where:</w:t>
      </w:r>
    </w:p>
    <w:p w14:paraId="11F79BC1" w14:textId="77777777" w:rsidR="001A24E7" w:rsidRDefault="00000000">
      <w:pPr>
        <w:numPr>
          <w:ilvl w:val="0"/>
          <w:numId w:val="2"/>
        </w:numPr>
      </w:pPr>
      <m:oMath>
        <m:r>
          <w:rPr>
            <w:rFonts w:ascii="Cambria Math" w:hAnsi="Cambria Math"/>
          </w:rPr>
          <m:t>B</m:t>
        </m:r>
      </m:oMath>
      <w:r>
        <w:t xml:space="preserve"> is the backshift operator, such that </w:t>
      </w:r>
      <m:oMath>
        <m:sSup>
          <m:sSupPr>
            <m:ctrlPr>
              <w:rPr>
                <w:rFonts w:ascii="Cambria Math" w:hAnsi="Cambria Math"/>
              </w:rPr>
            </m:ctrlPr>
          </m:sSupPr>
          <m:e>
            <m:r>
              <w:rPr>
                <w:rFonts w:ascii="Cambria Math" w:hAnsi="Cambria Math"/>
              </w:rPr>
              <m:t>B</m:t>
            </m:r>
          </m:e>
          <m:sup>
            <m:r>
              <w:rPr>
                <w:rFonts w:ascii="Cambria Math" w:hAnsi="Cambria Math"/>
              </w:rPr>
              <m:t>k</m:t>
            </m:r>
          </m:sup>
        </m:sSup>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k</m:t>
            </m:r>
          </m:sub>
        </m:sSub>
      </m:oMath>
    </w:p>
    <w:p w14:paraId="631F01C5" w14:textId="77777777" w:rsidR="001A24E7" w:rsidRDefault="00000000">
      <w:pPr>
        <w:numPr>
          <w:ilvl w:val="0"/>
          <w:numId w:val="2"/>
        </w:numPr>
      </w:pPr>
      <m:oMath>
        <m:sSub>
          <m:sSubPr>
            <m:ctrlPr>
              <w:rPr>
                <w:rFonts w:ascii="Cambria Math" w:hAnsi="Cambria Math"/>
              </w:rPr>
            </m:ctrlPr>
          </m:sSubPr>
          <m:e>
            <m:r>
              <w:rPr>
                <w:rFonts w:ascii="Cambria Math" w:hAnsi="Cambria Math"/>
              </w:rPr>
              <m:t>ϕ</m:t>
            </m:r>
          </m:e>
          <m:sub>
            <m:r>
              <w:rPr>
                <w:rFonts w:ascii="Cambria Math" w:hAnsi="Cambria Math"/>
              </w:rPr>
              <m:t>1</m:t>
            </m:r>
          </m:sub>
        </m:sSub>
      </m:oMath>
      <w:r>
        <w:t xml:space="preserve"> is the autoregressive parameter for the non-seasonal component of the model</w:t>
      </w:r>
    </w:p>
    <w:p w14:paraId="3793C76C" w14:textId="77777777" w:rsidR="001A24E7" w:rsidRDefault="00000000">
      <w:pPr>
        <w:numPr>
          <w:ilvl w:val="0"/>
          <w:numId w:val="2"/>
        </w:numPr>
      </w:pPr>
      <m:oMath>
        <m:sSub>
          <m:sSubPr>
            <m:ctrlPr>
              <w:rPr>
                <w:rFonts w:ascii="Cambria Math" w:hAnsi="Cambria Math"/>
              </w:rPr>
            </m:ctrlPr>
          </m:sSubPr>
          <m:e>
            <m:r>
              <w:rPr>
                <w:rFonts w:ascii="Cambria Math" w:hAnsi="Cambria Math"/>
              </w:rPr>
              <m:t>θ</m:t>
            </m:r>
          </m:e>
          <m:sub>
            <m:r>
              <w:rPr>
                <w:rFonts w:ascii="Cambria Math" w:hAnsi="Cambria Math"/>
              </w:rPr>
              <m:t>12</m:t>
            </m:r>
          </m:sub>
        </m:sSub>
      </m:oMath>
      <w:r>
        <w:t xml:space="preserve"> is the moving average parameter for the seasonal component of the model</w:t>
      </w:r>
    </w:p>
    <w:p w14:paraId="3B564071" w14:textId="77777777" w:rsidR="001A24E7" w:rsidRDefault="00000000">
      <w:pPr>
        <w:numPr>
          <w:ilvl w:val="0"/>
          <w:numId w:val="2"/>
        </w:numPr>
      </w:pPr>
      <m:oMath>
        <m:sSub>
          <m:sSubPr>
            <m:ctrlPr>
              <w:rPr>
                <w:rFonts w:ascii="Cambria Math" w:hAnsi="Cambria Math"/>
              </w:rPr>
            </m:ctrlPr>
          </m:sSubPr>
          <m:e>
            <m:r>
              <w:rPr>
                <w:rFonts w:ascii="Cambria Math" w:hAnsi="Cambria Math"/>
              </w:rPr>
              <m:t>w</m:t>
            </m:r>
          </m:e>
          <m:sub>
            <m:r>
              <w:rPr>
                <w:rFonts w:ascii="Cambria Math" w:hAnsi="Cambria Math"/>
              </w:rPr>
              <m:t>t</m:t>
            </m:r>
          </m:sub>
        </m:sSub>
      </m:oMath>
      <w:r>
        <w:t xml:space="preserve"> is a white noise with zero mean and constant variance </w:t>
      </w:r>
      <m:oMath>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WN</m:t>
        </m:r>
        <m:d>
          <m:dPr>
            <m:ctrlPr>
              <w:rPr>
                <w:rFonts w:ascii="Cambria Math" w:hAnsi="Cambria Math"/>
              </w:rPr>
            </m:ctrlPr>
          </m:dPr>
          <m:e>
            <m:r>
              <w:rPr>
                <w:rFonts w:ascii="Cambria Math" w:hAnsi="Cambria Math"/>
              </w:rPr>
              <m:t>0</m:t>
            </m:r>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w</m:t>
                </m:r>
              </m:sub>
              <m:sup>
                <m:r>
                  <w:rPr>
                    <w:rFonts w:ascii="Cambria Math" w:hAnsi="Cambria Math"/>
                  </w:rPr>
                  <m:t>2</m:t>
                </m:r>
              </m:sup>
            </m:sSubSup>
          </m:e>
        </m:d>
      </m:oMath>
    </w:p>
    <w:p w14:paraId="76F31074" w14:textId="64C2019C" w:rsidR="001A24E7" w:rsidRDefault="00000000">
      <w:pPr>
        <w:numPr>
          <w:ilvl w:val="0"/>
          <w:numId w:val="2"/>
        </w:numPr>
      </w:pPr>
      <w:r>
        <w:t xml:space="preserve">The </w:t>
      </w:r>
      <m:oMath>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B</m:t>
            </m:r>
          </m:e>
        </m:d>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12</m:t>
                </m:r>
              </m:sup>
            </m:sSup>
          </m:e>
        </m:d>
      </m:oMath>
      <w:r>
        <w:t xml:space="preserve"> term on the left-hand side of the equation represents the differencing of the non-seasonal and seasonal components of the ARIMA model as we are applying a first order difference and a seasonal difference with </w:t>
      </w:r>
      <m:oMath>
        <m:r>
          <w:rPr>
            <w:rFonts w:ascii="Cambria Math" w:hAnsi="Cambria Math"/>
          </w:rPr>
          <m:t>s</m:t>
        </m:r>
        <m:r>
          <m:rPr>
            <m:sty m:val="p"/>
          </m:rPr>
          <w:rPr>
            <w:rFonts w:ascii="Cambria Math" w:hAnsi="Cambria Math"/>
          </w:rPr>
          <m:t>=</m:t>
        </m:r>
        <m:r>
          <w:rPr>
            <w:rFonts w:ascii="Cambria Math" w:hAnsi="Cambria Math"/>
          </w:rPr>
          <m:t>12</m:t>
        </m:r>
      </m:oMath>
      <w:r>
        <w:t xml:space="preserve"> on the log-transformed series.</w:t>
      </w:r>
    </w:p>
    <w:p w14:paraId="01C49DE2" w14:textId="77777777" w:rsidR="007270A1" w:rsidRDefault="007270A1" w:rsidP="007270A1"/>
    <w:p w14:paraId="65CB3770" w14:textId="77777777" w:rsidR="001A24E7" w:rsidRDefault="00000000">
      <w:pPr>
        <w:pStyle w:val="Heading2"/>
      </w:pPr>
      <w:bookmarkStart w:id="12" w:name="model-estimation"/>
      <w:bookmarkStart w:id="13" w:name="_Toc127550360"/>
      <w:bookmarkEnd w:id="10"/>
      <w:r>
        <w:t>Model Estimation</w:t>
      </w:r>
      <w:bookmarkEnd w:id="13"/>
    </w:p>
    <w:p w14:paraId="7F8DAEFE" w14:textId="4859B15C" w:rsidR="001A24E7" w:rsidRDefault="00E84D62">
      <w:pPr>
        <w:pStyle w:val="FirstParagraph"/>
      </w:pPr>
      <w:r>
        <w:t>T</w:t>
      </w:r>
      <w:r w:rsidR="00000000">
        <w:t xml:space="preserve">he ARIMA model is estimated on the mean adjusted log-trasnformed time series data using the </w:t>
      </w:r>
      <w:r w:rsidR="00000000">
        <w:rPr>
          <w:i/>
          <w:iCs/>
        </w:rPr>
        <w:t>maximum likelihood estimation</w:t>
      </w:r>
      <w:r w:rsidR="00000000">
        <w:t xml:space="preserve"> method.</w:t>
      </w:r>
    </w:p>
    <w:p w14:paraId="797F55D5" w14:textId="77777777" w:rsidR="001A24E7" w:rsidRDefault="00000000">
      <w:pPr>
        <w:pStyle w:val="BodyText"/>
      </w:pPr>
      <w:r>
        <w:t>The method seeks to maximize the likelihood function, which is the probability of observing the given data for a given set of parameter values.</w:t>
      </w:r>
    </w:p>
    <w:p w14:paraId="250CCD7B" w14:textId="77777777" w:rsidR="001A24E7" w:rsidRDefault="00000000">
      <w:pPr>
        <w:pStyle w:val="BodyText"/>
      </w:pPr>
      <w:r>
        <w:t>The obtained estimates of the parameters are the following:</w:t>
      </w:r>
    </w:p>
    <w:p w14:paraId="7733C052" w14:textId="77777777" w:rsidR="001A24E7" w:rsidRDefault="00000000">
      <w:pPr>
        <w:numPr>
          <w:ilvl w:val="0"/>
          <w:numId w:val="3"/>
        </w:numPr>
      </w:pPr>
      <m:oMath>
        <m:sSub>
          <m:sSubPr>
            <m:ctrlPr>
              <w:rPr>
                <w:rFonts w:ascii="Cambria Math" w:hAnsi="Cambria Math"/>
              </w:rPr>
            </m:ctrlPr>
          </m:sSubPr>
          <m:e>
            <m:r>
              <w:rPr>
                <w:rFonts w:ascii="Cambria Math" w:hAnsi="Cambria Math"/>
              </w:rPr>
              <m:t>ϕ</m:t>
            </m:r>
          </m:e>
          <m:sub>
            <m:r>
              <w:rPr>
                <w:rFonts w:ascii="Cambria Math" w:hAnsi="Cambria Math"/>
              </w:rPr>
              <m:t>1</m:t>
            </m:r>
          </m:sub>
        </m:sSub>
        <m:r>
          <m:rPr>
            <m:sty m:val="p"/>
          </m:rPr>
          <w:rPr>
            <w:rFonts w:ascii="Cambria Math" w:hAnsi="Cambria Math"/>
          </w:rPr>
          <m:t>=</m:t>
        </m:r>
        <m:r>
          <w:rPr>
            <w:rFonts w:ascii="Cambria Math" w:hAnsi="Cambria Math"/>
          </w:rPr>
          <m:t>0.114</m:t>
        </m:r>
      </m:oMath>
    </w:p>
    <w:p w14:paraId="1766056C" w14:textId="77777777" w:rsidR="001A24E7" w:rsidRDefault="00000000">
      <w:pPr>
        <w:numPr>
          <w:ilvl w:val="0"/>
          <w:numId w:val="3"/>
        </w:numPr>
      </w:pPr>
      <m:oMath>
        <m:sSub>
          <m:sSubPr>
            <m:ctrlPr>
              <w:rPr>
                <w:rFonts w:ascii="Cambria Math" w:hAnsi="Cambria Math"/>
              </w:rPr>
            </m:ctrlPr>
          </m:sSubPr>
          <m:e>
            <m:r>
              <w:rPr>
                <w:rFonts w:ascii="Cambria Math" w:hAnsi="Cambria Math"/>
              </w:rPr>
              <m:t>θ</m:t>
            </m:r>
          </m:e>
          <m:sub>
            <m:r>
              <w:rPr>
                <w:rFonts w:ascii="Cambria Math" w:hAnsi="Cambria Math"/>
              </w:rPr>
              <m:t>12</m:t>
            </m:r>
          </m:sub>
        </m:sSub>
        <m:r>
          <m:rPr>
            <m:sty m:val="p"/>
          </m:rPr>
          <w:rPr>
            <w:rFonts w:ascii="Cambria Math" w:hAnsi="Cambria Math"/>
          </w:rPr>
          <m:t>=-</m:t>
        </m:r>
        <m:r>
          <w:rPr>
            <w:rFonts w:ascii="Cambria Math" w:hAnsi="Cambria Math"/>
          </w:rPr>
          <m:t>0.306</m:t>
        </m:r>
      </m:oMath>
    </w:p>
    <w:p w14:paraId="1895ECB6" w14:textId="77777777" w:rsidR="00E84D62" w:rsidRDefault="00E84D62">
      <w:pPr>
        <w:rPr>
          <w:rFonts w:asciiTheme="majorHAnsi" w:eastAsiaTheme="majorEastAsia" w:hAnsiTheme="majorHAnsi" w:cstheme="majorBidi"/>
          <w:b/>
          <w:bCs/>
          <w:color w:val="4F81BD" w:themeColor="accent1"/>
          <w:sz w:val="28"/>
          <w:szCs w:val="28"/>
        </w:rPr>
      </w:pPr>
      <w:bookmarkStart w:id="14" w:name="model-diagnostic"/>
      <w:bookmarkEnd w:id="12"/>
      <w:r>
        <w:br w:type="page"/>
      </w:r>
    </w:p>
    <w:p w14:paraId="3FEACEFC" w14:textId="0C90583E" w:rsidR="001A24E7" w:rsidRDefault="00000000">
      <w:pPr>
        <w:pStyle w:val="Heading2"/>
      </w:pPr>
      <w:bookmarkStart w:id="15" w:name="_Toc127550361"/>
      <w:r>
        <w:lastRenderedPageBreak/>
        <w:t>Model Diagnostic</w:t>
      </w:r>
      <w:bookmarkEnd w:id="15"/>
    </w:p>
    <w:p w14:paraId="2E136FB7" w14:textId="77777777" w:rsidR="001A24E7" w:rsidRDefault="00000000">
      <w:pPr>
        <w:pStyle w:val="FirstParagraph"/>
      </w:pPr>
      <w:r>
        <w:t>The assumptions behind the maximum likelihood estimation of a Seasonal ARIMA model are:</w:t>
      </w:r>
    </w:p>
    <w:p w14:paraId="3AB194F9" w14:textId="77777777" w:rsidR="001A24E7" w:rsidRDefault="00000000">
      <w:pPr>
        <w:numPr>
          <w:ilvl w:val="0"/>
          <w:numId w:val="4"/>
        </w:numPr>
      </w:pPr>
      <w:r>
        <w:t xml:space="preserve">The errors in the model are </w:t>
      </w:r>
      <w:r>
        <w:rPr>
          <w:b/>
          <w:bCs/>
        </w:rPr>
        <w:t>normally distributed</w:t>
      </w:r>
      <w:r>
        <w:t>: The maximum likelihood estimation assumes that the errors in the SARIMA model follow a normal distribution. If the errors are not normally distributed, then the maximum likelihood estimates may not be optimal.</w:t>
      </w:r>
    </w:p>
    <w:p w14:paraId="49ACF7F6" w14:textId="77777777" w:rsidR="001A24E7" w:rsidRDefault="00000000">
      <w:pPr>
        <w:numPr>
          <w:ilvl w:val="0"/>
          <w:numId w:val="4"/>
        </w:numPr>
      </w:pPr>
      <w:r>
        <w:t xml:space="preserve">The errors in the model are </w:t>
      </w:r>
      <w:r>
        <w:rPr>
          <w:b/>
          <w:bCs/>
        </w:rPr>
        <w:t>independent</w:t>
      </w:r>
      <w:r>
        <w:t xml:space="preserve"> and </w:t>
      </w:r>
      <w:r>
        <w:rPr>
          <w:b/>
          <w:bCs/>
        </w:rPr>
        <w:t>identically distributed</w:t>
      </w:r>
      <w:r>
        <w:t xml:space="preserve">: The maximum likelihood estimation assumes that the errors in the SARIMA model are independent and identically distributed </w:t>
      </w:r>
      <m:oMath>
        <m:r>
          <w:rPr>
            <w:rFonts w:ascii="Cambria Math" w:hAnsi="Cambria Math"/>
          </w:rPr>
          <m:t>i</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d</m:t>
        </m:r>
        <m:r>
          <m:rPr>
            <m:sty m:val="p"/>
          </m:rPr>
          <w:rPr>
            <w:rFonts w:ascii="Cambria Math" w:hAnsi="Cambria Math"/>
          </w:rPr>
          <m:t>.</m:t>
        </m:r>
      </m:oMath>
      <w:r>
        <w:t xml:space="preserve"> with </w:t>
      </w:r>
      <m:oMath>
        <m:r>
          <w:rPr>
            <w:rFonts w:ascii="Cambria Math" w:hAnsi="Cambria Math"/>
          </w:rPr>
          <m:t>0</m:t>
        </m:r>
      </m:oMath>
      <w:r>
        <w:t xml:space="preserve"> mean and </w:t>
      </w:r>
      <m:oMath>
        <m:sSubSup>
          <m:sSubSupPr>
            <m:ctrlPr>
              <w:rPr>
                <w:rFonts w:ascii="Cambria Math" w:hAnsi="Cambria Math"/>
              </w:rPr>
            </m:ctrlPr>
          </m:sSubSupPr>
          <m:e>
            <m:r>
              <w:rPr>
                <w:rFonts w:ascii="Cambria Math" w:hAnsi="Cambria Math"/>
              </w:rPr>
              <m:t>σ</m:t>
            </m:r>
          </m:e>
          <m:sub>
            <m:r>
              <w:rPr>
                <w:rFonts w:ascii="Cambria Math" w:hAnsi="Cambria Math"/>
              </w:rPr>
              <m:t>w</m:t>
            </m:r>
          </m:sub>
          <m:sup>
            <m:r>
              <w:rPr>
                <w:rFonts w:ascii="Cambria Math" w:hAnsi="Cambria Math"/>
              </w:rPr>
              <m:t>2</m:t>
            </m:r>
          </m:sup>
        </m:sSubSup>
      </m:oMath>
      <w:r>
        <w:t xml:space="preserve"> variance.</w:t>
      </w:r>
    </w:p>
    <w:p w14:paraId="0BB17A9A" w14:textId="77777777" w:rsidR="001A24E7" w:rsidRDefault="00000000">
      <w:pPr>
        <w:pStyle w:val="FirstParagraph"/>
      </w:pPr>
      <w:r>
        <w:t>Moreover, If the errors are both uncorrelated and normally distributed, then it can be inferred that they are also independent.</w:t>
      </w:r>
    </w:p>
    <w:p w14:paraId="32B91E71" w14:textId="77777777" w:rsidR="001A24E7" w:rsidRDefault="00000000">
      <w:pPr>
        <w:pStyle w:val="Heading3"/>
      </w:pPr>
      <w:bookmarkStart w:id="16" w:name="Xc3e84ad829138da07912ffa6891d3a7bd392fb8"/>
      <w:bookmarkStart w:id="17" w:name="_Toc127550362"/>
      <w:r>
        <w:t>Analysis of the Variance of the Residuals</w:t>
      </w:r>
      <w:bookmarkEnd w:id="17"/>
    </w:p>
    <w:p w14:paraId="02D1AD3F" w14:textId="77777777" w:rsidR="001A24E7" w:rsidRDefault="00000000">
      <w:pPr>
        <w:pStyle w:val="FirstParagraph"/>
      </w:pPr>
      <w:r>
        <w:t>When the residuals are identically distributed over time, the statistical model is properly capturing the underlying patterns and trends in the data, and the residuals are not influenced by any particular time points or trends in the time series.</w:t>
      </w:r>
    </w:p>
    <w:p w14:paraId="40EFF558" w14:textId="77777777" w:rsidR="001A24E7" w:rsidRDefault="00000000">
      <w:pPr>
        <w:pStyle w:val="BodyText"/>
      </w:pPr>
      <w:r>
        <w:t>If the residuals are not identically distributed over time, statistical inferences, such as hypothesis tests or confidence intervals, may be biased or incorrect, and predictions made using the model may not be reliable.</w:t>
      </w:r>
    </w:p>
    <w:p w14:paraId="4244F898" w14:textId="77777777" w:rsidR="001A24E7" w:rsidRDefault="00000000" w:rsidP="007270A1">
      <w:pPr>
        <w:pStyle w:val="FirstParagraph"/>
        <w:jc w:val="center"/>
      </w:pPr>
      <w:r>
        <w:rPr>
          <w:noProof/>
        </w:rPr>
        <w:drawing>
          <wp:inline distT="0" distB="0" distL="0" distR="0" wp14:anchorId="5AD29B5B" wp14:editId="5C9EE0A7">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70" name="Picture" descr="TSA_HICP_files/figure-docx/unnamed-chunk-14-1.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p>
    <w:p w14:paraId="6B01C904" w14:textId="77777777" w:rsidR="001A24E7" w:rsidRDefault="00000000">
      <w:pPr>
        <w:pStyle w:val="BodyText"/>
      </w:pPr>
      <w:r>
        <w:lastRenderedPageBreak/>
        <w:t>The temporal scatterplot of the residuals displays a rectangular distribution around the horizontal zero line (mean), indicating a lack of discernible pattern in the variability of the residuals with respect to time. As such, there is no evidence of heteroscedasticity in the model with the exception of a few outliers in the years 2020-2023.</w:t>
      </w:r>
    </w:p>
    <w:p w14:paraId="3E898A93" w14:textId="77777777" w:rsidR="001A24E7" w:rsidRDefault="00000000">
      <w:pPr>
        <w:pStyle w:val="BodyText"/>
      </w:pPr>
      <w:r>
        <w:t>The observed peak in inflation during this period can likely be attributed to exogenous factors such as the Covid-19 pandemic and the War between Russia and Ukraine, both of which have had significant impacts on the global economy.</w:t>
      </w:r>
    </w:p>
    <w:p w14:paraId="3D960770" w14:textId="77777777" w:rsidR="001A24E7" w:rsidRDefault="00000000">
      <w:pPr>
        <w:pStyle w:val="Heading3"/>
      </w:pPr>
      <w:bookmarkStart w:id="18" w:name="investigating-residual-normality"/>
      <w:bookmarkStart w:id="19" w:name="_Toc127550363"/>
      <w:bookmarkEnd w:id="16"/>
      <w:r>
        <w:t>Investigating Residual Normality</w:t>
      </w:r>
      <w:bookmarkEnd w:id="19"/>
    </w:p>
    <w:p w14:paraId="3FA82BF4" w14:textId="77777777" w:rsidR="001A24E7" w:rsidRDefault="00000000">
      <w:pPr>
        <w:pStyle w:val="FirstParagraph"/>
      </w:pPr>
      <w:r>
        <w:t>To verify the assumption of normality, several graphical and statistical methods can be employed, including the construction of histograms, QQ-plots, and box-plots, as well as the use of Normality tests such as the Shapiro-Wilk Normality Test.</w:t>
      </w:r>
    </w:p>
    <w:p w14:paraId="096F472B" w14:textId="3DF6AF4C" w:rsidR="001A24E7" w:rsidRDefault="00000000" w:rsidP="007270A1">
      <w:pPr>
        <w:pStyle w:val="FirstParagraph"/>
        <w:jc w:val="center"/>
      </w:pPr>
      <w:r>
        <w:rPr>
          <w:noProof/>
        </w:rPr>
        <w:drawing>
          <wp:inline distT="0" distB="0" distL="0" distR="0" wp14:anchorId="561D4467" wp14:editId="7DE92B89">
            <wp:extent cx="4650377" cy="3013166"/>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74" name="Picture" descr="TSA_HICP_files/figure-docx/unnamed-chunk-15-1.png"/>
                    <pic:cNvPicPr>
                      <a:picLocks noChangeAspect="1" noChangeArrowheads="1"/>
                    </pic:cNvPicPr>
                  </pic:nvPicPr>
                  <pic:blipFill>
                    <a:blip r:embed="rId23"/>
                    <a:stretch>
                      <a:fillRect/>
                    </a:stretch>
                  </pic:blipFill>
                  <pic:spPr bwMode="auto">
                    <a:xfrm>
                      <a:off x="0" y="0"/>
                      <a:ext cx="4696423" cy="3043001"/>
                    </a:xfrm>
                    <a:prstGeom prst="rect">
                      <a:avLst/>
                    </a:prstGeom>
                    <a:noFill/>
                    <a:ln w="9525">
                      <a:noFill/>
                      <a:headEnd/>
                      <a:tailEnd/>
                    </a:ln>
                  </pic:spPr>
                </pic:pic>
              </a:graphicData>
            </a:graphic>
          </wp:inline>
        </w:drawing>
      </w:r>
    </w:p>
    <w:p w14:paraId="5421202A" w14:textId="6E48EEF5" w:rsidR="001A24E7" w:rsidRDefault="00E84D62" w:rsidP="007270A1">
      <w:pPr>
        <w:pStyle w:val="FirstParagraph"/>
        <w:jc w:val="center"/>
      </w:pPr>
      <w:r>
        <w:rPr>
          <w:noProof/>
        </w:rPr>
        <w:drawing>
          <wp:anchor distT="0" distB="0" distL="114300" distR="114300" simplePos="0" relativeHeight="251660288" behindDoc="0" locked="0" layoutInCell="1" allowOverlap="1" wp14:anchorId="1CB7AF43" wp14:editId="3693BC5E">
            <wp:simplePos x="0" y="0"/>
            <wp:positionH relativeFrom="column">
              <wp:posOffset>574675</wp:posOffset>
            </wp:positionH>
            <wp:positionV relativeFrom="paragraph">
              <wp:posOffset>0</wp:posOffset>
            </wp:positionV>
            <wp:extent cx="4798060" cy="2560320"/>
            <wp:effectExtent l="0" t="0" r="0" b="0"/>
            <wp:wrapSquare wrapText="bothSides"/>
            <wp:docPr id="76" name="Picture"/>
            <wp:cNvGraphicFramePr/>
            <a:graphic xmlns:a="http://schemas.openxmlformats.org/drawingml/2006/main">
              <a:graphicData uri="http://schemas.openxmlformats.org/drawingml/2006/picture">
                <pic:pic xmlns:pic="http://schemas.openxmlformats.org/drawingml/2006/picture">
                  <pic:nvPicPr>
                    <pic:cNvPr id="77" name="Picture" descr="TSA_HICP_files/figure-docx/unnamed-chunk-15-2.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98060" cy="256032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1F43B87F" w14:textId="77777777" w:rsidR="00E84D62" w:rsidRDefault="00E84D62">
      <w:r>
        <w:br w:type="page"/>
      </w:r>
    </w:p>
    <w:p w14:paraId="15DBC1F4" w14:textId="5CAE2163" w:rsidR="001A24E7" w:rsidRDefault="00000000">
      <w:pPr>
        <w:pStyle w:val="BodyText"/>
      </w:pPr>
      <w:r>
        <w:lastRenderedPageBreak/>
        <w:t>Both the histogram and the Q-Q plot of the residuals shows departure from normality at the tails due to the presence of the outliers mentioned before.</w:t>
      </w:r>
    </w:p>
    <w:p w14:paraId="2AAC6730" w14:textId="48442928" w:rsidR="001A24E7" w:rsidRDefault="00000000">
      <w:pPr>
        <w:pStyle w:val="BodyText"/>
      </w:pPr>
      <w:r>
        <w:t>Overall, the residuals behave well except for the fact that a distribution with heavier tails than normal distribution might be employed to get better results.</w:t>
      </w:r>
    </w:p>
    <w:p w14:paraId="32FF6319" w14:textId="77777777" w:rsidR="001A24E7" w:rsidRDefault="00000000">
      <w:pPr>
        <w:pStyle w:val="BodyText"/>
      </w:pPr>
      <w:r>
        <w:t>Below we plot the p-value of the Shapiro-Wilk Normality test that, as expected, lead to the conclusion of not accepting the null hypothesis of Normality of errors.</w:t>
      </w:r>
    </w:p>
    <w:p w14:paraId="0A897493" w14:textId="77777777" w:rsidR="001A24E7" w:rsidRDefault="00000000">
      <w:pPr>
        <w:pStyle w:val="SourceCode"/>
      </w:pPr>
      <w:r>
        <w:rPr>
          <w:rStyle w:val="FunctionTok"/>
        </w:rPr>
        <w:t>shapiro.test</w:t>
      </w:r>
      <w:r>
        <w:rPr>
          <w:rStyle w:val="NormalTok"/>
        </w:rPr>
        <w:t>(res)</w:t>
      </w:r>
    </w:p>
    <w:p w14:paraId="5649F19C" w14:textId="77777777" w:rsidR="001A24E7" w:rsidRDefault="00000000">
      <w:pPr>
        <w:pStyle w:val="SourceCode"/>
      </w:pPr>
      <w:r>
        <w:rPr>
          <w:rStyle w:val="VerbatimChar"/>
        </w:rPr>
        <w:t xml:space="preserve">## </w:t>
      </w:r>
      <w:r>
        <w:br/>
      </w:r>
      <w:r>
        <w:rPr>
          <w:rStyle w:val="VerbatimChar"/>
        </w:rPr>
        <w:t>##  Shapiro-Wilk normality test</w:t>
      </w:r>
      <w:r>
        <w:br/>
      </w:r>
      <w:r>
        <w:rPr>
          <w:rStyle w:val="VerbatimChar"/>
        </w:rPr>
        <w:t xml:space="preserve">## </w:t>
      </w:r>
      <w:r>
        <w:br/>
      </w:r>
      <w:r>
        <w:rPr>
          <w:rStyle w:val="VerbatimChar"/>
        </w:rPr>
        <w:t>## data:  res</w:t>
      </w:r>
      <w:r>
        <w:br/>
      </w:r>
      <w:r>
        <w:rPr>
          <w:rStyle w:val="VerbatimChar"/>
        </w:rPr>
        <w:t>## W = 0.85047, p-value &lt; 2.2e-16</w:t>
      </w:r>
    </w:p>
    <w:bookmarkEnd w:id="18"/>
    <w:p w14:paraId="3BDE8271" w14:textId="77777777" w:rsidR="00E84D62" w:rsidRDefault="00E84D62">
      <w:pPr>
        <w:rPr>
          <w:rFonts w:asciiTheme="majorHAnsi" w:eastAsiaTheme="majorEastAsia" w:hAnsiTheme="majorHAnsi" w:cstheme="majorBidi"/>
          <w:b/>
          <w:bCs/>
          <w:color w:val="4F81BD" w:themeColor="accent1"/>
        </w:rPr>
      </w:pPr>
      <w:r>
        <w:br w:type="page"/>
      </w:r>
    </w:p>
    <w:p w14:paraId="6DC6CF14" w14:textId="69CB6B41" w:rsidR="001A24E7" w:rsidRDefault="00000000">
      <w:pPr>
        <w:pStyle w:val="Heading3"/>
      </w:pPr>
      <w:bookmarkStart w:id="20" w:name="_Toc127550364"/>
      <w:r>
        <w:lastRenderedPageBreak/>
        <w:t>Independence of residuals</w:t>
      </w:r>
      <w:bookmarkEnd w:id="20"/>
    </w:p>
    <w:p w14:paraId="7F031132" w14:textId="77777777" w:rsidR="001A24E7" w:rsidRDefault="00000000">
      <w:pPr>
        <w:pStyle w:val="FirstParagraph"/>
      </w:pPr>
      <w:r>
        <w:t>In order to check this assumption the Autocorrelation function (ACF) and partial autocorrelation function (PACF) plots are used.</w:t>
      </w:r>
    </w:p>
    <w:p w14:paraId="2904FD96" w14:textId="25F9C294" w:rsidR="001A24E7" w:rsidRDefault="00E84D62" w:rsidP="00B02597">
      <w:pPr>
        <w:pStyle w:val="FirstParagraph"/>
        <w:jc w:val="center"/>
      </w:pPr>
      <w:r w:rsidRPr="00EC1EF5">
        <w:drawing>
          <wp:anchor distT="0" distB="0" distL="114300" distR="114300" simplePos="0" relativeHeight="251662336" behindDoc="0" locked="0" layoutInCell="1" allowOverlap="1" wp14:anchorId="5ED618D8" wp14:editId="4D0477FC">
            <wp:simplePos x="0" y="0"/>
            <wp:positionH relativeFrom="column">
              <wp:posOffset>966288</wp:posOffset>
            </wp:positionH>
            <wp:positionV relativeFrom="paragraph">
              <wp:posOffset>37828</wp:posOffset>
            </wp:positionV>
            <wp:extent cx="4145280" cy="35854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45280" cy="3585490"/>
                    </a:xfrm>
                    <a:prstGeom prst="rect">
                      <a:avLst/>
                    </a:prstGeom>
                  </pic:spPr>
                </pic:pic>
              </a:graphicData>
            </a:graphic>
            <wp14:sizeRelH relativeFrom="page">
              <wp14:pctWidth>0</wp14:pctWidth>
            </wp14:sizeRelH>
            <wp14:sizeRelV relativeFrom="page">
              <wp14:pctHeight>0</wp14:pctHeight>
            </wp14:sizeRelV>
          </wp:anchor>
        </w:drawing>
      </w:r>
      <w:r w:rsidR="00B02597">
        <w:fldChar w:fldCharType="begin"/>
      </w:r>
      <w:r w:rsidR="00B02597">
        <w:instrText xml:space="preserve"> INCLUDEPICTURE "http://127.0.0.1:25015/graphics/7de087c2-1791-44ea-a401-61e0209f5af5.png" \* MERGEFORMATINET </w:instrText>
      </w:r>
      <w:r w:rsidR="00B02597">
        <w:fldChar w:fldCharType="separate"/>
      </w:r>
      <w:r w:rsidR="00FB429A">
        <w:rPr>
          <w:noProof/>
        </w:rPr>
        <w:pict w14:anchorId="53094150">
          <v:shape id="_x0000_i1025" type="#_x0000_t75" alt="" style="width:24pt;height:24pt;mso-width-percent:0;mso-height-percent:0;mso-width-percent:0;mso-height-percent:0"/>
        </w:pict>
      </w:r>
      <w:r w:rsidR="00B02597">
        <w:fldChar w:fldCharType="end"/>
      </w:r>
    </w:p>
    <w:p w14:paraId="31CD15BB" w14:textId="6C80D860" w:rsidR="00B02597" w:rsidRDefault="00B02597" w:rsidP="00EC1EF5">
      <w:pPr>
        <w:pStyle w:val="BodyText"/>
        <w:jc w:val="center"/>
      </w:pPr>
    </w:p>
    <w:p w14:paraId="3739A263" w14:textId="6C59B7F8" w:rsidR="00B02597" w:rsidRDefault="00B02597" w:rsidP="00B02597">
      <w:pPr>
        <w:pStyle w:val="BodyText"/>
      </w:pPr>
    </w:p>
    <w:p w14:paraId="48F3926A" w14:textId="4344C6F2" w:rsidR="00EC1EF5" w:rsidRDefault="00EC1EF5" w:rsidP="00B02597">
      <w:pPr>
        <w:pStyle w:val="BodyText"/>
      </w:pPr>
    </w:p>
    <w:p w14:paraId="409114F8" w14:textId="77777777" w:rsidR="00EC1EF5" w:rsidRPr="00B02597" w:rsidRDefault="00EC1EF5" w:rsidP="00B02597">
      <w:pPr>
        <w:pStyle w:val="BodyText"/>
      </w:pPr>
    </w:p>
    <w:p w14:paraId="58DBFCED" w14:textId="3CAAFC8D" w:rsidR="001A24E7" w:rsidRDefault="001A24E7" w:rsidP="00B02597">
      <w:pPr>
        <w:pStyle w:val="FirstParagraph"/>
        <w:jc w:val="center"/>
      </w:pPr>
      <w:bookmarkStart w:id="21" w:name="independence-of-residuals"/>
    </w:p>
    <w:p w14:paraId="2FEE938A" w14:textId="77777777" w:rsidR="00E84D62" w:rsidRDefault="00E84D62">
      <w:pPr>
        <w:pStyle w:val="BodyText"/>
      </w:pPr>
    </w:p>
    <w:p w14:paraId="612EA48B" w14:textId="77777777" w:rsidR="00E84D62" w:rsidRDefault="00E84D62">
      <w:pPr>
        <w:pStyle w:val="BodyText"/>
      </w:pPr>
    </w:p>
    <w:p w14:paraId="109D1ABE" w14:textId="77777777" w:rsidR="00E84D62" w:rsidRDefault="00E84D62">
      <w:pPr>
        <w:pStyle w:val="BodyText"/>
      </w:pPr>
    </w:p>
    <w:p w14:paraId="047B96EA" w14:textId="77777777" w:rsidR="00E84D62" w:rsidRDefault="00E84D62">
      <w:pPr>
        <w:pStyle w:val="BodyText"/>
      </w:pPr>
    </w:p>
    <w:p w14:paraId="41244C07" w14:textId="77777777" w:rsidR="00E84D62" w:rsidRDefault="00E84D62">
      <w:pPr>
        <w:pStyle w:val="BodyText"/>
      </w:pPr>
    </w:p>
    <w:p w14:paraId="23C28877" w14:textId="77777777" w:rsidR="00E84D62" w:rsidRDefault="00E84D62">
      <w:pPr>
        <w:pStyle w:val="BodyText"/>
      </w:pPr>
    </w:p>
    <w:p w14:paraId="2D0362D5" w14:textId="77777777" w:rsidR="00E84D62" w:rsidRDefault="00E84D62">
      <w:pPr>
        <w:pStyle w:val="BodyText"/>
      </w:pPr>
    </w:p>
    <w:p w14:paraId="0A82EB37" w14:textId="17590FA1" w:rsidR="001A24E7" w:rsidRDefault="00000000">
      <w:pPr>
        <w:pStyle w:val="BodyText"/>
      </w:pPr>
      <w:r>
        <w:t xml:space="preserve">As shown in the plots above, residuals are uncorrelated: the ACF and PACF plots show no significant correlations beyond the first lag except for a small amount of correlation that </w:t>
      </w:r>
      <w:proofErr w:type="gramStart"/>
      <w:r>
        <w:t>still remains</w:t>
      </w:r>
      <w:proofErr w:type="gramEnd"/>
      <w:r>
        <w:t>, although not at seasonal lags.</w:t>
      </w:r>
    </w:p>
    <w:p w14:paraId="617D594D" w14:textId="4EB95B58" w:rsidR="00EC1EF5" w:rsidRDefault="00E84D62">
      <w:pPr>
        <w:rPr>
          <w:rFonts w:asciiTheme="majorHAnsi" w:eastAsiaTheme="majorEastAsia" w:hAnsiTheme="majorHAnsi" w:cstheme="majorBidi"/>
          <w:b/>
          <w:bCs/>
          <w:color w:val="4F81BD" w:themeColor="accent1"/>
          <w:sz w:val="28"/>
          <w:szCs w:val="28"/>
        </w:rPr>
      </w:pPr>
      <w:bookmarkStart w:id="22" w:name="model-fitting"/>
      <w:bookmarkEnd w:id="14"/>
      <w:bookmarkEnd w:id="21"/>
      <w:r w:rsidRPr="00EC1EF5">
        <w:drawing>
          <wp:anchor distT="0" distB="0" distL="114300" distR="114300" simplePos="0" relativeHeight="251661312" behindDoc="0" locked="0" layoutInCell="1" allowOverlap="1" wp14:anchorId="5991E863" wp14:editId="5D931EE6">
            <wp:simplePos x="0" y="0"/>
            <wp:positionH relativeFrom="column">
              <wp:posOffset>1314541</wp:posOffset>
            </wp:positionH>
            <wp:positionV relativeFrom="paragraph">
              <wp:posOffset>33292</wp:posOffset>
            </wp:positionV>
            <wp:extent cx="4005943" cy="3405704"/>
            <wp:effectExtent l="0" t="0" r="0" b="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05943" cy="3405704"/>
                    </a:xfrm>
                    <a:prstGeom prst="rect">
                      <a:avLst/>
                    </a:prstGeom>
                  </pic:spPr>
                </pic:pic>
              </a:graphicData>
            </a:graphic>
            <wp14:sizeRelH relativeFrom="page">
              <wp14:pctWidth>0</wp14:pctWidth>
            </wp14:sizeRelH>
            <wp14:sizeRelV relativeFrom="page">
              <wp14:pctHeight>0</wp14:pctHeight>
            </wp14:sizeRelV>
          </wp:anchor>
        </w:drawing>
      </w:r>
      <w:r w:rsidR="00EC1EF5">
        <w:br w:type="page"/>
      </w:r>
    </w:p>
    <w:p w14:paraId="5B864BA9" w14:textId="6F0D04C8" w:rsidR="001A24E7" w:rsidRDefault="00000000">
      <w:pPr>
        <w:pStyle w:val="Heading2"/>
      </w:pPr>
      <w:bookmarkStart w:id="23" w:name="_Toc127550365"/>
      <w:r>
        <w:lastRenderedPageBreak/>
        <w:t>Model Fitting</w:t>
      </w:r>
      <w:bookmarkEnd w:id="23"/>
    </w:p>
    <w:p w14:paraId="1A60A0BD" w14:textId="77777777" w:rsidR="001A24E7" w:rsidRDefault="00000000" w:rsidP="00B02597">
      <w:pPr>
        <w:pStyle w:val="FirstParagraph"/>
        <w:jc w:val="center"/>
      </w:pPr>
      <w:r>
        <w:rPr>
          <w:noProof/>
        </w:rPr>
        <w:drawing>
          <wp:inline distT="0" distB="0" distL="0" distR="0" wp14:anchorId="62EEB3AB" wp14:editId="7A6F8CDF">
            <wp:extent cx="5334000" cy="4267200"/>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TSA_HICP_files/figure-docx/unnamed-chunk-18-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080328E9" w14:textId="77777777" w:rsidR="001A24E7" w:rsidRDefault="00000000">
      <w:pPr>
        <w:pStyle w:val="BodyText"/>
      </w:pPr>
      <w:r>
        <w:t>Finally, the visualization of the ‘observed vs fitted’ values suggests that the fitted values provide a good representation of the observed data. Therefore that the model is able to accurately capture the underlying patterns and relationships in the data, and that the model’s predictions closely match the actual data.</w:t>
      </w:r>
    </w:p>
    <w:p w14:paraId="7C453999" w14:textId="77777777" w:rsidR="001A24E7" w:rsidRDefault="00000000">
      <w:pPr>
        <w:pStyle w:val="BodyText"/>
      </w:pPr>
      <w:r>
        <w:t>Overall, the goodness of fit between the observed and fitted values suggests that the model is reliable for making predictions.</w:t>
      </w:r>
    </w:p>
    <w:p w14:paraId="110D3BE4" w14:textId="77777777" w:rsidR="00EC1EF5" w:rsidRDefault="00EC1EF5">
      <w:pPr>
        <w:rPr>
          <w:rFonts w:asciiTheme="majorHAnsi" w:eastAsiaTheme="majorEastAsia" w:hAnsiTheme="majorHAnsi" w:cstheme="majorBidi"/>
          <w:b/>
          <w:bCs/>
          <w:color w:val="4F81BD" w:themeColor="accent1"/>
          <w:sz w:val="28"/>
          <w:szCs w:val="28"/>
        </w:rPr>
      </w:pPr>
      <w:bookmarkStart w:id="24" w:name="forecasting"/>
      <w:bookmarkEnd w:id="22"/>
      <w:r>
        <w:br w:type="page"/>
      </w:r>
    </w:p>
    <w:p w14:paraId="06BFA350" w14:textId="20D7C780" w:rsidR="001A24E7" w:rsidRDefault="00000000">
      <w:pPr>
        <w:pStyle w:val="Heading2"/>
      </w:pPr>
      <w:bookmarkStart w:id="25" w:name="_Toc127550366"/>
      <w:r>
        <w:lastRenderedPageBreak/>
        <w:t>Forecasting</w:t>
      </w:r>
      <w:bookmarkEnd w:id="25"/>
    </w:p>
    <w:p w14:paraId="00E8E9F1" w14:textId="77777777" w:rsidR="001A24E7" w:rsidRDefault="00000000">
      <w:pPr>
        <w:pStyle w:val="FirstParagraph"/>
      </w:pPr>
      <w:r>
        <w:t>The aim of this section is to make predictions of the level of the HICP for Italy up to 2028 using the estimated SARIMA model.</w:t>
      </w:r>
    </w:p>
    <w:p w14:paraId="026366AC" w14:textId="77777777" w:rsidR="001A24E7" w:rsidRDefault="00000000">
      <w:pPr>
        <w:pStyle w:val="BodyText"/>
      </w:pPr>
      <w:r>
        <w:t>As already mentioned the last 3 years have been strongly influenced by exogenous factor, causing a sharp increase in the level of inflation.</w:t>
      </w:r>
    </w:p>
    <w:p w14:paraId="3A6676BA" w14:textId="77777777" w:rsidR="001A24E7" w:rsidRDefault="00000000">
      <w:pPr>
        <w:pStyle w:val="BodyText"/>
      </w:pPr>
      <w:r>
        <w:t>Thus, it may be worthwhile to consider generating predictions for 2028 using starting points of both 2023 and 2020 to make comparisons.</w:t>
      </w:r>
    </w:p>
    <w:p w14:paraId="07E5A349" w14:textId="77777777" w:rsidR="001A24E7" w:rsidRDefault="00000000">
      <w:pPr>
        <w:pStyle w:val="Heading3"/>
      </w:pPr>
      <w:bookmarkStart w:id="26" w:name="forecasting-from-2023"/>
      <w:bookmarkStart w:id="27" w:name="_Toc127550367"/>
      <w:r>
        <w:t>Forecasting from 2023</w:t>
      </w:r>
      <w:bookmarkEnd w:id="27"/>
    </w:p>
    <w:p w14:paraId="0FB5ED5B" w14:textId="77777777" w:rsidR="001A24E7" w:rsidRDefault="00000000">
      <w:pPr>
        <w:pStyle w:val="FirstParagraph"/>
      </w:pPr>
      <w:r>
        <w:t>Below is a plot of the predicted values together with the confidence prediction intervals at 95%.</w:t>
      </w:r>
    </w:p>
    <w:p w14:paraId="56F0194D" w14:textId="77777777" w:rsidR="001A24E7" w:rsidRDefault="00000000" w:rsidP="00B02597">
      <w:pPr>
        <w:pStyle w:val="FirstParagraph"/>
        <w:jc w:val="center"/>
      </w:pPr>
      <w:r>
        <w:rPr>
          <w:noProof/>
        </w:rPr>
        <w:drawing>
          <wp:inline distT="0" distB="0" distL="0" distR="0" wp14:anchorId="247C3A7A" wp14:editId="4CDC30B6">
            <wp:extent cx="5334000" cy="35560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TSA_HICP_files/figure-docx/unnamed-chunk-19-1.png"/>
                    <pic:cNvPicPr>
                      <a:picLocks noChangeAspect="1" noChangeArrowheads="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p>
    <w:p w14:paraId="54077C42" w14:textId="77777777" w:rsidR="001A24E7" w:rsidRDefault="00000000">
      <w:pPr>
        <w:pStyle w:val="BodyText"/>
      </w:pPr>
      <w:r>
        <w:t>The forecasts exhibit a strong dependency on the previous year’s observations, while adhering to the annual seasonality and a more pronounced linear trend than the trend observed in the series between 1997 and 2020.</w:t>
      </w:r>
    </w:p>
    <w:p w14:paraId="3E36CF49" w14:textId="77777777" w:rsidR="001A24E7" w:rsidRDefault="00000000">
      <w:pPr>
        <w:pStyle w:val="BodyText"/>
      </w:pPr>
      <w:r>
        <w:t xml:space="preserve">This outcome is unsurprising, given that the forecasts are conditional expectations on the observed data and, the forecasting model assigns greater weight to more recent observations, given that the coefficient of the autoregressive part is </w:t>
      </w:r>
      <m:oMath>
        <m:r>
          <m:rPr>
            <m:sty m:val="p"/>
          </m:rPr>
          <w:rPr>
            <w:rFonts w:ascii="Cambria Math" w:hAnsi="Cambria Math"/>
          </w:rPr>
          <m:t>&lt;</m:t>
        </m:r>
        <m:r>
          <w:rPr>
            <w:rFonts w:ascii="Cambria Math" w:hAnsi="Cambria Math"/>
          </w:rPr>
          <m:t>1</m:t>
        </m:r>
      </m:oMath>
      <w:r>
        <w:t>.</w:t>
      </w:r>
    </w:p>
    <w:p w14:paraId="7E6973B7" w14:textId="77777777" w:rsidR="00E84D62" w:rsidRDefault="00E84D62">
      <w:pPr>
        <w:rPr>
          <w:rFonts w:asciiTheme="majorHAnsi" w:eastAsiaTheme="majorEastAsia" w:hAnsiTheme="majorHAnsi" w:cstheme="majorBidi"/>
          <w:b/>
          <w:bCs/>
          <w:color w:val="4F81BD" w:themeColor="accent1"/>
        </w:rPr>
      </w:pPr>
      <w:bookmarkStart w:id="28" w:name="forecasting-from-2020"/>
      <w:bookmarkEnd w:id="26"/>
      <w:r>
        <w:br w:type="page"/>
      </w:r>
    </w:p>
    <w:p w14:paraId="57BAFF28" w14:textId="31E6CD94" w:rsidR="001A24E7" w:rsidRDefault="00000000">
      <w:pPr>
        <w:pStyle w:val="Heading3"/>
      </w:pPr>
      <w:bookmarkStart w:id="29" w:name="_Toc127550368"/>
      <w:r>
        <w:lastRenderedPageBreak/>
        <w:t>Forecasting from 2020</w:t>
      </w:r>
      <w:bookmarkEnd w:id="29"/>
    </w:p>
    <w:p w14:paraId="3BDB80FE" w14:textId="7DA3F1C6" w:rsidR="001A24E7" w:rsidRDefault="00000000">
      <w:pPr>
        <w:pStyle w:val="FirstParagraph"/>
      </w:pPr>
      <w:r>
        <w:t xml:space="preserve">The </w:t>
      </w:r>
      <w:proofErr w:type="spellStart"/>
      <w:r w:rsidR="00190D20">
        <w:t>sarima</w:t>
      </w:r>
      <w:proofErr w:type="spellEnd"/>
      <w:r w:rsidR="00190D20">
        <w:t xml:space="preserve"> </w:t>
      </w:r>
      <w:r>
        <w:t>model is re-estimated without considering the observations from 2020 to 2023.</w:t>
      </w:r>
    </w:p>
    <w:p w14:paraId="4983C458" w14:textId="77777777" w:rsidR="00190D20" w:rsidRDefault="00190D20" w:rsidP="00190D20">
      <w:pPr>
        <w:pStyle w:val="BodyText"/>
      </w:pPr>
      <m:oMathPara>
        <m:oMathParaPr>
          <m:jc m:val="center"/>
        </m:oMathParaPr>
        <m:oMath>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1</m:t>
                  </m:r>
                </m:sub>
              </m:sSub>
              <m:r>
                <w:rPr>
                  <w:rFonts w:ascii="Cambria Math" w:hAnsi="Cambria Math"/>
                </w:rPr>
                <m:t>B</m:t>
              </m:r>
            </m:e>
          </m:d>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B</m:t>
              </m:r>
            </m:e>
          </m:d>
          <m:d>
            <m:dPr>
              <m:ctrlPr>
                <w:rPr>
                  <w:rFonts w:ascii="Cambria Math" w:hAnsi="Cambria Math"/>
                </w:rPr>
              </m:ctrlPr>
            </m:dPr>
            <m:e>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12</m:t>
                  </m:r>
                </m:sup>
              </m:sSup>
            </m:e>
          </m:d>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12</m:t>
                  </m:r>
                </m:sub>
              </m:sSub>
              <m:sSup>
                <m:sSupPr>
                  <m:ctrlPr>
                    <w:rPr>
                      <w:rFonts w:ascii="Cambria Math" w:hAnsi="Cambria Math"/>
                    </w:rPr>
                  </m:ctrlPr>
                </m:sSupPr>
                <m:e>
                  <m:r>
                    <w:rPr>
                      <w:rFonts w:ascii="Cambria Math" w:hAnsi="Cambria Math"/>
                    </w:rPr>
                    <m:t>B</m:t>
                  </m:r>
                </m:e>
                <m:sup>
                  <m:r>
                    <w:rPr>
                      <w:rFonts w:ascii="Cambria Math" w:hAnsi="Cambria Math"/>
                    </w:rPr>
                    <m:t>12</m:t>
                  </m:r>
                </m:sup>
              </m:sSup>
            </m:e>
          </m:d>
          <m:sSub>
            <m:sSubPr>
              <m:ctrlPr>
                <w:rPr>
                  <w:rFonts w:ascii="Cambria Math" w:hAnsi="Cambria Math"/>
                </w:rPr>
              </m:ctrlPr>
            </m:sSubPr>
            <m:e>
              <m:r>
                <w:rPr>
                  <w:rFonts w:ascii="Cambria Math" w:hAnsi="Cambria Math"/>
                </w:rPr>
                <m:t>w</m:t>
              </m:r>
            </m:e>
            <m:sub>
              <m:r>
                <w:rPr>
                  <w:rFonts w:ascii="Cambria Math" w:hAnsi="Cambria Math"/>
                </w:rPr>
                <m:t>t</m:t>
              </m:r>
            </m:sub>
          </m:sSub>
        </m:oMath>
      </m:oMathPara>
    </w:p>
    <w:p w14:paraId="157F238E" w14:textId="77777777" w:rsidR="00190D20" w:rsidRPr="00190D20" w:rsidRDefault="00190D20" w:rsidP="00190D20">
      <w:pPr>
        <w:pStyle w:val="BodyText"/>
      </w:pPr>
    </w:p>
    <w:p w14:paraId="14815BAB" w14:textId="5DF2D087" w:rsidR="001A24E7" w:rsidRDefault="00000000" w:rsidP="00E84D62">
      <w:r>
        <w:t>The new coefficients are now:</w:t>
      </w:r>
    </w:p>
    <w:p w14:paraId="41A658EE" w14:textId="77777777" w:rsidR="001A24E7" w:rsidRDefault="00000000">
      <w:pPr>
        <w:numPr>
          <w:ilvl w:val="0"/>
          <w:numId w:val="5"/>
        </w:numPr>
      </w:pPr>
      <m:oMath>
        <m:sSub>
          <m:sSubPr>
            <m:ctrlPr>
              <w:rPr>
                <w:rFonts w:ascii="Cambria Math" w:hAnsi="Cambria Math"/>
              </w:rPr>
            </m:ctrlPr>
          </m:sSubPr>
          <m:e>
            <m:r>
              <w:rPr>
                <w:rFonts w:ascii="Cambria Math" w:hAnsi="Cambria Math"/>
              </w:rPr>
              <m:t>ϕ</m:t>
            </m:r>
          </m:e>
          <m:sub>
            <m:r>
              <w:rPr>
                <w:rFonts w:ascii="Cambria Math" w:hAnsi="Cambria Math"/>
              </w:rPr>
              <m:t>1</m:t>
            </m:r>
          </m:sub>
        </m:sSub>
        <m:r>
          <m:rPr>
            <m:sty m:val="p"/>
          </m:rPr>
          <w:rPr>
            <w:rFonts w:ascii="Cambria Math" w:hAnsi="Cambria Math"/>
          </w:rPr>
          <m:t>=</m:t>
        </m:r>
        <m:r>
          <w:rPr>
            <w:rFonts w:ascii="Cambria Math" w:hAnsi="Cambria Math"/>
          </w:rPr>
          <m:t>0.0007</m:t>
        </m:r>
      </m:oMath>
    </w:p>
    <w:p w14:paraId="25AE89F0" w14:textId="77777777" w:rsidR="001A24E7" w:rsidRDefault="00000000">
      <w:pPr>
        <w:numPr>
          <w:ilvl w:val="0"/>
          <w:numId w:val="5"/>
        </w:numPr>
      </w:pPr>
      <m:oMath>
        <m:sSub>
          <m:sSubPr>
            <m:ctrlPr>
              <w:rPr>
                <w:rFonts w:ascii="Cambria Math" w:hAnsi="Cambria Math"/>
              </w:rPr>
            </m:ctrlPr>
          </m:sSubPr>
          <m:e>
            <m:r>
              <w:rPr>
                <w:rFonts w:ascii="Cambria Math" w:hAnsi="Cambria Math"/>
              </w:rPr>
              <m:t>θ</m:t>
            </m:r>
          </m:e>
          <m:sub>
            <m:r>
              <w:rPr>
                <w:rFonts w:ascii="Cambria Math" w:hAnsi="Cambria Math"/>
              </w:rPr>
              <m:t>12</m:t>
            </m:r>
          </m:sub>
        </m:sSub>
        <m:r>
          <m:rPr>
            <m:sty m:val="p"/>
          </m:rPr>
          <w:rPr>
            <w:rFonts w:ascii="Cambria Math" w:hAnsi="Cambria Math"/>
          </w:rPr>
          <m:t>=-</m:t>
        </m:r>
        <m:r>
          <w:rPr>
            <w:rFonts w:ascii="Cambria Math" w:hAnsi="Cambria Math"/>
          </w:rPr>
          <m:t>0.314</m:t>
        </m:r>
      </m:oMath>
    </w:p>
    <w:p w14:paraId="6C761B8D" w14:textId="77777777" w:rsidR="00E84D62" w:rsidRDefault="00E84D62">
      <w:pPr>
        <w:pStyle w:val="Heading4"/>
        <w:rPr>
          <w:i w:val="0"/>
          <w:iCs/>
        </w:rPr>
      </w:pPr>
      <w:bookmarkStart w:id="30" w:name="X721d20ee7919cb8633e16ac768e3566a28409a2"/>
    </w:p>
    <w:p w14:paraId="33EE901C" w14:textId="05B78501" w:rsidR="001A24E7" w:rsidRPr="00EC1EF5" w:rsidRDefault="00000000">
      <w:pPr>
        <w:pStyle w:val="Heading4"/>
        <w:rPr>
          <w:i w:val="0"/>
          <w:iCs/>
        </w:rPr>
      </w:pPr>
      <w:r w:rsidRPr="00EC1EF5">
        <w:rPr>
          <w:i w:val="0"/>
          <w:iCs/>
        </w:rPr>
        <w:t>Comparison with the Observed Values from 2020 to 2023</w:t>
      </w:r>
    </w:p>
    <w:p w14:paraId="621B466E" w14:textId="77777777" w:rsidR="001A24E7" w:rsidRDefault="00000000">
      <w:pPr>
        <w:pStyle w:val="FirstParagraph"/>
      </w:pPr>
      <w:r>
        <w:t>As anticipated, the series experienced a significant increase in trend during 2020.</w:t>
      </w:r>
    </w:p>
    <w:p w14:paraId="3643E1B8" w14:textId="77777777" w:rsidR="001A24E7" w:rsidRDefault="00000000" w:rsidP="00B02597">
      <w:pPr>
        <w:pStyle w:val="FirstParagraph"/>
        <w:jc w:val="center"/>
      </w:pPr>
      <w:r>
        <w:rPr>
          <w:noProof/>
        </w:rPr>
        <w:drawing>
          <wp:inline distT="0" distB="0" distL="0" distR="0" wp14:anchorId="3645A084" wp14:editId="282BBF19">
            <wp:extent cx="5334000" cy="3556000"/>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TSA_HICP_files/figure-docx/unnamed-chunk-21-1.png"/>
                    <pic:cNvPicPr>
                      <a:picLocks noChangeAspect="1" noChangeArrowheads="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p>
    <w:p w14:paraId="56D7D7F7" w14:textId="77777777" w:rsidR="00B02597" w:rsidRDefault="00B02597">
      <w:pPr>
        <w:pStyle w:val="Heading4"/>
      </w:pPr>
      <w:bookmarkStart w:id="31" w:name="final-comparison"/>
      <w:bookmarkEnd w:id="30"/>
    </w:p>
    <w:p w14:paraId="55A59416" w14:textId="77777777" w:rsidR="00E84D62" w:rsidRDefault="00E84D62">
      <w:pPr>
        <w:rPr>
          <w:rFonts w:asciiTheme="majorHAnsi" w:eastAsiaTheme="majorEastAsia" w:hAnsiTheme="majorHAnsi" w:cstheme="majorBidi"/>
          <w:bCs/>
          <w:iCs/>
          <w:color w:val="4F81BD" w:themeColor="accent1"/>
        </w:rPr>
      </w:pPr>
      <w:r>
        <w:rPr>
          <w:i/>
          <w:iCs/>
        </w:rPr>
        <w:br w:type="page"/>
      </w:r>
    </w:p>
    <w:p w14:paraId="65372543" w14:textId="692543C4" w:rsidR="001A24E7" w:rsidRPr="00B02597" w:rsidRDefault="00000000" w:rsidP="00B02597">
      <w:pPr>
        <w:pStyle w:val="Heading4"/>
        <w:rPr>
          <w:i w:val="0"/>
          <w:iCs/>
        </w:rPr>
      </w:pPr>
      <w:r w:rsidRPr="00B02597">
        <w:rPr>
          <w:i w:val="0"/>
          <w:iCs/>
        </w:rPr>
        <w:lastRenderedPageBreak/>
        <w:t>Final comparison</w:t>
      </w:r>
    </w:p>
    <w:p w14:paraId="0F9D57E1" w14:textId="77777777" w:rsidR="001A24E7" w:rsidRDefault="00000000">
      <w:pPr>
        <w:pStyle w:val="FirstParagraph"/>
      </w:pPr>
      <w:r>
        <w:t>Enhancing the predictions to 2028 the outcome is even clearer: Inflation has experienced a notable increase since 2020 and it may continue to rise.</w:t>
      </w:r>
    </w:p>
    <w:p w14:paraId="224112BB" w14:textId="4C2F00AF" w:rsidR="001A24E7" w:rsidRDefault="00000000">
      <w:pPr>
        <w:pStyle w:val="BodyText"/>
      </w:pPr>
      <w:r>
        <w:t>However, the underlying factors driving inflation are complex and may require a careful analysis of the current economic conditions and trends. Policymakers will need to carefully consider the appropriate measures to mitigate the impact of inflation and support economic recovery in the short and long term.</w:t>
      </w:r>
    </w:p>
    <w:p w14:paraId="423A1A9B" w14:textId="4A1B8EC4" w:rsidR="00E84D62" w:rsidRDefault="00E84D62">
      <w:pPr>
        <w:pStyle w:val="BodyText"/>
      </w:pPr>
    </w:p>
    <w:p w14:paraId="1E40C29B" w14:textId="77777777" w:rsidR="00E84D62" w:rsidRDefault="00E84D62">
      <w:pPr>
        <w:pStyle w:val="BodyText"/>
      </w:pPr>
    </w:p>
    <w:p w14:paraId="62711CCC" w14:textId="77777777" w:rsidR="001A24E7" w:rsidRDefault="00000000" w:rsidP="00B02597">
      <w:pPr>
        <w:pStyle w:val="FirstParagraph"/>
        <w:jc w:val="center"/>
      </w:pPr>
      <w:r>
        <w:rPr>
          <w:noProof/>
        </w:rPr>
        <w:drawing>
          <wp:inline distT="0" distB="0" distL="0" distR="0" wp14:anchorId="314EDF13" wp14:editId="39D0B033">
            <wp:extent cx="5334000" cy="3556000"/>
            <wp:effectExtent l="0" t="0" r="0" b="0"/>
            <wp:docPr id="100" name="Picture"/>
            <wp:cNvGraphicFramePr/>
            <a:graphic xmlns:a="http://schemas.openxmlformats.org/drawingml/2006/main">
              <a:graphicData uri="http://schemas.openxmlformats.org/drawingml/2006/picture">
                <pic:pic xmlns:pic="http://schemas.openxmlformats.org/drawingml/2006/picture">
                  <pic:nvPicPr>
                    <pic:cNvPr id="101" name="Picture" descr="TSA_HICP_files/figure-docx/unnamed-chunk-22-1.png"/>
                    <pic:cNvPicPr>
                      <a:picLocks noChangeAspect="1" noChangeArrowheads="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bookmarkEnd w:id="0"/>
      <w:bookmarkEnd w:id="24"/>
      <w:bookmarkEnd w:id="28"/>
      <w:bookmarkEnd w:id="31"/>
    </w:p>
    <w:sectPr w:rsidR="001A24E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1178C" w14:textId="77777777" w:rsidR="00FB429A" w:rsidRDefault="00FB429A">
      <w:pPr>
        <w:spacing w:after="0"/>
      </w:pPr>
      <w:r>
        <w:separator/>
      </w:r>
    </w:p>
  </w:endnote>
  <w:endnote w:type="continuationSeparator" w:id="0">
    <w:p w14:paraId="0FE92050" w14:textId="77777777" w:rsidR="00FB429A" w:rsidRDefault="00FB42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8C494" w14:textId="77777777" w:rsidR="00FB429A" w:rsidRDefault="00FB429A">
      <w:r>
        <w:separator/>
      </w:r>
    </w:p>
  </w:footnote>
  <w:footnote w:type="continuationSeparator" w:id="0">
    <w:p w14:paraId="63373EDC" w14:textId="77777777" w:rsidR="00FB429A" w:rsidRDefault="00FB42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AE6AC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144E1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381445075">
    <w:abstractNumId w:val="0"/>
  </w:num>
  <w:num w:numId="2" w16cid:durableId="17506092">
    <w:abstractNumId w:val="1"/>
  </w:num>
  <w:num w:numId="3" w16cid:durableId="2103793213">
    <w:abstractNumId w:val="1"/>
  </w:num>
  <w:num w:numId="4" w16cid:durableId="836774472">
    <w:abstractNumId w:val="1"/>
  </w:num>
  <w:num w:numId="5" w16cid:durableId="1032268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24E7"/>
    <w:rsid w:val="00190D20"/>
    <w:rsid w:val="001A24E7"/>
    <w:rsid w:val="006F70D1"/>
    <w:rsid w:val="007270A1"/>
    <w:rsid w:val="00755F78"/>
    <w:rsid w:val="00B02597"/>
    <w:rsid w:val="00E84D62"/>
    <w:rsid w:val="00EC1EF5"/>
    <w:rsid w:val="00FB429A"/>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8677F"/>
  <w15:docId w15:val="{C48CB2BB-BB7B-064D-8237-9F4EE63D3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EC1EF5"/>
    <w:pPr>
      <w:spacing w:before="120" w:after="120"/>
    </w:pPr>
    <w:rPr>
      <w:b/>
      <w:bCs/>
      <w:caps/>
      <w:sz w:val="20"/>
      <w:szCs w:val="20"/>
    </w:rPr>
  </w:style>
  <w:style w:type="paragraph" w:styleId="TOC2">
    <w:name w:val="toc 2"/>
    <w:basedOn w:val="Normal"/>
    <w:next w:val="Normal"/>
    <w:autoRedefine/>
    <w:uiPriority w:val="39"/>
    <w:unhideWhenUsed/>
    <w:rsid w:val="00EC1EF5"/>
    <w:pPr>
      <w:spacing w:after="0"/>
      <w:ind w:left="240"/>
    </w:pPr>
    <w:rPr>
      <w:smallCaps/>
      <w:sz w:val="20"/>
      <w:szCs w:val="20"/>
    </w:rPr>
  </w:style>
  <w:style w:type="paragraph" w:styleId="TOC3">
    <w:name w:val="toc 3"/>
    <w:basedOn w:val="Normal"/>
    <w:next w:val="Normal"/>
    <w:autoRedefine/>
    <w:uiPriority w:val="39"/>
    <w:unhideWhenUsed/>
    <w:rsid w:val="00EC1EF5"/>
    <w:pPr>
      <w:spacing w:after="0"/>
      <w:ind w:left="480"/>
    </w:pPr>
    <w:rPr>
      <w:i/>
      <w:iCs/>
      <w:sz w:val="20"/>
      <w:szCs w:val="20"/>
    </w:rPr>
  </w:style>
  <w:style w:type="paragraph" w:styleId="TOC4">
    <w:name w:val="toc 4"/>
    <w:basedOn w:val="Normal"/>
    <w:next w:val="Normal"/>
    <w:autoRedefine/>
    <w:semiHidden/>
    <w:unhideWhenUsed/>
    <w:rsid w:val="00EC1EF5"/>
    <w:pPr>
      <w:spacing w:after="0"/>
      <w:ind w:left="720"/>
    </w:pPr>
    <w:rPr>
      <w:sz w:val="18"/>
      <w:szCs w:val="18"/>
    </w:rPr>
  </w:style>
  <w:style w:type="paragraph" w:styleId="TOC5">
    <w:name w:val="toc 5"/>
    <w:basedOn w:val="Normal"/>
    <w:next w:val="Normal"/>
    <w:autoRedefine/>
    <w:semiHidden/>
    <w:unhideWhenUsed/>
    <w:rsid w:val="00EC1EF5"/>
    <w:pPr>
      <w:spacing w:after="0"/>
      <w:ind w:left="960"/>
    </w:pPr>
    <w:rPr>
      <w:sz w:val="18"/>
      <w:szCs w:val="18"/>
    </w:rPr>
  </w:style>
  <w:style w:type="paragraph" w:styleId="TOC6">
    <w:name w:val="toc 6"/>
    <w:basedOn w:val="Normal"/>
    <w:next w:val="Normal"/>
    <w:autoRedefine/>
    <w:semiHidden/>
    <w:unhideWhenUsed/>
    <w:rsid w:val="00EC1EF5"/>
    <w:pPr>
      <w:spacing w:after="0"/>
      <w:ind w:left="1200"/>
    </w:pPr>
    <w:rPr>
      <w:sz w:val="18"/>
      <w:szCs w:val="18"/>
    </w:rPr>
  </w:style>
  <w:style w:type="paragraph" w:styleId="TOC7">
    <w:name w:val="toc 7"/>
    <w:basedOn w:val="Normal"/>
    <w:next w:val="Normal"/>
    <w:autoRedefine/>
    <w:semiHidden/>
    <w:unhideWhenUsed/>
    <w:rsid w:val="00EC1EF5"/>
    <w:pPr>
      <w:spacing w:after="0"/>
      <w:ind w:left="1440"/>
    </w:pPr>
    <w:rPr>
      <w:sz w:val="18"/>
      <w:szCs w:val="18"/>
    </w:rPr>
  </w:style>
  <w:style w:type="paragraph" w:styleId="TOC8">
    <w:name w:val="toc 8"/>
    <w:basedOn w:val="Normal"/>
    <w:next w:val="Normal"/>
    <w:autoRedefine/>
    <w:semiHidden/>
    <w:unhideWhenUsed/>
    <w:rsid w:val="00EC1EF5"/>
    <w:pPr>
      <w:spacing w:after="0"/>
      <w:ind w:left="1680"/>
    </w:pPr>
    <w:rPr>
      <w:sz w:val="18"/>
      <w:szCs w:val="18"/>
    </w:rPr>
  </w:style>
  <w:style w:type="paragraph" w:styleId="TOC9">
    <w:name w:val="toc 9"/>
    <w:basedOn w:val="Normal"/>
    <w:next w:val="Normal"/>
    <w:autoRedefine/>
    <w:semiHidden/>
    <w:unhideWhenUsed/>
    <w:rsid w:val="00EC1EF5"/>
    <w:pPr>
      <w:spacing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8C4B6-4A0F-DC4A-B27F-207B1195A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21</Pages>
  <Words>2424</Words>
  <Characters>13819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Time series Analysis on the Italian Inflation Rate</vt:lpstr>
    </vt:vector>
  </TitlesOfParts>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Analysis on the Italian Inflation Rate</dc:title>
  <dc:creator>Foggetti Marco, Larosa Nicolas</dc:creator>
  <cp:keywords/>
  <cp:lastModifiedBy>Marco Foggetti</cp:lastModifiedBy>
  <cp:revision>3</cp:revision>
  <dcterms:created xsi:type="dcterms:W3CDTF">2023-02-17T16:48:00Z</dcterms:created>
  <dcterms:modified xsi:type="dcterms:W3CDTF">2023-02-17T17:19:00Z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2023-02-13</vt:lpwstr>
  </property>
  <property fmtid="{D5CDD505-2E9C-101B-9397-08002B2CF9AE}" pid="3" name="output">
    <vt:lpwstr/>
  </property>
</Properties>
</file>