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G4OS-DOC-003</w:t>
      </w:r>
    </w:p>
    <w:p>
      <w:pPr>
        <w:jc w:val="center"/>
      </w:pPr>
      <w:r>
        <w:rPr>
          <w:b/>
        </w:rPr>
        <w:t>REQUISITOS FUNCIONAIS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Objetivo</w:t>
      </w:r>
    </w:p>
    <w:p>
      <w:r>
        <w:rPr>
          <w:sz w:val="22"/>
        </w:rPr>
        <w:t>Definir os requisitos funcionais do G4 OS que servirão como base para o desenvolvimento, testes e homologação.</w:t>
      </w:r>
    </w:p>
    <w:p>
      <w:pPr>
        <w:pStyle w:val="Heading1"/>
      </w:pPr>
      <w:r>
        <w:t>2.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RF-001</w:t>
            </w:r>
          </w:p>
        </w:tc>
        <w:tc>
          <w:tcPr>
            <w:tcW w:type="dxa" w:w="2880"/>
          </w:tcPr>
          <w:p>
            <w:r>
              <w:t>Autenticação</w:t>
            </w:r>
          </w:p>
        </w:tc>
        <w:tc>
          <w:tcPr>
            <w:tcW w:type="dxa" w:w="2880"/>
          </w:tcPr>
          <w:p>
            <w:r>
              <w:t>Permitir autenticação de usuários mediante credenciais válidas.</w:t>
            </w:r>
          </w:p>
        </w:tc>
      </w:tr>
      <w:tr>
        <w:tc>
          <w:tcPr>
            <w:tcW w:type="dxa" w:w="2880"/>
          </w:tcPr>
          <w:p>
            <w:r>
              <w:t>RF-002</w:t>
            </w:r>
          </w:p>
        </w:tc>
        <w:tc>
          <w:tcPr>
            <w:tcW w:type="dxa" w:w="2880"/>
          </w:tcPr>
          <w:p>
            <w:r>
              <w:t>Sessão</w:t>
            </w:r>
          </w:p>
        </w:tc>
        <w:tc>
          <w:tcPr>
            <w:tcW w:type="dxa" w:w="2880"/>
          </w:tcPr>
          <w:p>
            <w:r>
              <w:t>Manter sessão autenticada de forma segura.</w:t>
            </w:r>
          </w:p>
        </w:tc>
      </w:tr>
      <w:tr>
        <w:tc>
          <w:tcPr>
            <w:tcW w:type="dxa" w:w="2880"/>
          </w:tcPr>
          <w:p>
            <w:r>
              <w:t>RF-003</w:t>
            </w:r>
          </w:p>
        </w:tc>
        <w:tc>
          <w:tcPr>
            <w:tcW w:type="dxa" w:w="2880"/>
          </w:tcPr>
          <w:p>
            <w:r>
              <w:t>Empresas</w:t>
            </w:r>
          </w:p>
        </w:tc>
        <w:tc>
          <w:tcPr>
            <w:tcW w:type="dxa" w:w="2880"/>
          </w:tcPr>
          <w:p>
            <w:r>
              <w:t>Cadastrar e manter empresas assinantes da plataforma.</w:t>
            </w:r>
          </w:p>
        </w:tc>
      </w:tr>
      <w:tr>
        <w:tc>
          <w:tcPr>
            <w:tcW w:type="dxa" w:w="2880"/>
          </w:tcPr>
          <w:p>
            <w:r>
              <w:t>RF-004</w:t>
            </w:r>
          </w:p>
        </w:tc>
        <w:tc>
          <w:tcPr>
            <w:tcW w:type="dxa" w:w="2880"/>
          </w:tcPr>
          <w:p>
            <w:r>
              <w:t>Usuários</w:t>
            </w:r>
          </w:p>
        </w:tc>
        <w:tc>
          <w:tcPr>
            <w:tcW w:type="dxa" w:w="2880"/>
          </w:tcPr>
          <w:p>
            <w:r>
              <w:t>Cadastrar usuários vinculados a uma empresa.</w:t>
            </w:r>
          </w:p>
        </w:tc>
      </w:tr>
      <w:tr>
        <w:tc>
          <w:tcPr>
            <w:tcW w:type="dxa" w:w="2880"/>
          </w:tcPr>
          <w:p>
            <w:r>
              <w:t>RF-005</w:t>
            </w:r>
          </w:p>
        </w:tc>
        <w:tc>
          <w:tcPr>
            <w:tcW w:type="dxa" w:w="2880"/>
          </w:tcPr>
          <w:p>
            <w:r>
              <w:t>Perfis</w:t>
            </w:r>
          </w:p>
        </w:tc>
        <w:tc>
          <w:tcPr>
            <w:tcW w:type="dxa" w:w="2880"/>
          </w:tcPr>
          <w:p>
            <w:r>
              <w:t>Controlar permissões por perfil de acesso.</w:t>
            </w:r>
          </w:p>
        </w:tc>
      </w:tr>
      <w:tr>
        <w:tc>
          <w:tcPr>
            <w:tcW w:type="dxa" w:w="2880"/>
          </w:tcPr>
          <w:p>
            <w:r>
              <w:t>RF-006</w:t>
            </w:r>
          </w:p>
        </w:tc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Cadastrar, alterar, consultar e excluir logicamente clientes.</w:t>
            </w:r>
          </w:p>
        </w:tc>
      </w:tr>
      <w:tr>
        <w:tc>
          <w:tcPr>
            <w:tcW w:type="dxa" w:w="2880"/>
          </w:tcPr>
          <w:p>
            <w:r>
              <w:t>RF-007</w:t>
            </w:r>
          </w:p>
        </w:tc>
        <w:tc>
          <w:tcPr>
            <w:tcW w:type="dxa" w:w="2880"/>
          </w:tcPr>
          <w:p>
            <w:r>
              <w:t>Itens</w:t>
            </w:r>
          </w:p>
        </w:tc>
        <w:tc>
          <w:tcPr>
            <w:tcW w:type="dxa" w:w="2880"/>
          </w:tcPr>
          <w:p>
            <w:r>
              <w:t>Cadastrar equipamentos, veículos ou objetos atendidos.</w:t>
            </w:r>
          </w:p>
        </w:tc>
      </w:tr>
      <w:tr>
        <w:tc>
          <w:tcPr>
            <w:tcW w:type="dxa" w:w="2880"/>
          </w:tcPr>
          <w:p>
            <w:r>
              <w:t>RF-008</w:t>
            </w:r>
          </w:p>
        </w:tc>
        <w:tc>
          <w:tcPr>
            <w:tcW w:type="dxa" w:w="2880"/>
          </w:tcPr>
          <w:p>
            <w:r>
              <w:t>Serviços</w:t>
            </w:r>
          </w:p>
        </w:tc>
        <w:tc>
          <w:tcPr>
            <w:tcW w:type="dxa" w:w="2880"/>
          </w:tcPr>
          <w:p>
            <w:r>
              <w:t>Cadastrar catálogo de serviços.</w:t>
            </w:r>
          </w:p>
        </w:tc>
      </w:tr>
      <w:tr>
        <w:tc>
          <w:tcPr>
            <w:tcW w:type="dxa" w:w="2880"/>
          </w:tcPr>
          <w:p>
            <w:r>
              <w:t>RF-009</w:t>
            </w:r>
          </w:p>
        </w:tc>
        <w:tc>
          <w:tcPr>
            <w:tcW w:type="dxa" w:w="2880"/>
          </w:tcPr>
          <w:p>
            <w:r>
              <w:t>Produtos</w:t>
            </w:r>
          </w:p>
        </w:tc>
        <w:tc>
          <w:tcPr>
            <w:tcW w:type="dxa" w:w="2880"/>
          </w:tcPr>
          <w:p>
            <w:r>
              <w:t>Cadastrar produtos utilizados nas ordens de serviço.</w:t>
            </w:r>
          </w:p>
        </w:tc>
      </w:tr>
      <w:tr>
        <w:tc>
          <w:tcPr>
            <w:tcW w:type="dxa" w:w="2880"/>
          </w:tcPr>
          <w:p>
            <w:r>
              <w:t>RF-010</w:t>
            </w:r>
          </w:p>
        </w:tc>
        <w:tc>
          <w:tcPr>
            <w:tcW w:type="dxa" w:w="2880"/>
          </w:tcPr>
          <w:p>
            <w:r>
              <w:t>Ordem de Serviço</w:t>
            </w:r>
          </w:p>
        </w:tc>
        <w:tc>
          <w:tcPr>
            <w:tcW w:type="dxa" w:w="2880"/>
          </w:tcPr>
          <w:p>
            <w:r>
              <w:t>Criar, editar, consultar e concluir ordens de serviço.</w:t>
            </w:r>
          </w:p>
        </w:tc>
      </w:tr>
      <w:tr>
        <w:tc>
          <w:tcPr>
            <w:tcW w:type="dxa" w:w="2880"/>
          </w:tcPr>
          <w:p>
            <w:r>
              <w:t>RF-011</w:t>
            </w:r>
          </w:p>
        </w:tc>
        <w:tc>
          <w:tcPr>
            <w:tcW w:type="dxa" w:w="2880"/>
          </w:tcPr>
          <w:p>
            <w:r>
              <w:t>Vistoria</w:t>
            </w:r>
          </w:p>
        </w:tc>
        <w:tc>
          <w:tcPr>
            <w:tcW w:type="dxa" w:w="2880"/>
          </w:tcPr>
          <w:p>
            <w:r>
              <w:t>Registrar vistoria vinculada à ordem de serviço.</w:t>
            </w:r>
          </w:p>
        </w:tc>
      </w:tr>
      <w:tr>
        <w:tc>
          <w:tcPr>
            <w:tcW w:type="dxa" w:w="2880"/>
          </w:tcPr>
          <w:p>
            <w:r>
              <w:t>RF-012</w:t>
            </w:r>
          </w:p>
        </w:tc>
        <w:tc>
          <w:tcPr>
            <w:tcW w:type="dxa" w:w="2880"/>
          </w:tcPr>
          <w:p>
            <w:r>
              <w:t>Checklist</w:t>
            </w:r>
          </w:p>
        </w:tc>
        <w:tc>
          <w:tcPr>
            <w:tcW w:type="dxa" w:w="2880"/>
          </w:tcPr>
          <w:p>
            <w:r>
              <w:t>Registrar checklist técnico da vistoria.</w:t>
            </w:r>
          </w:p>
        </w:tc>
      </w:tr>
      <w:tr>
        <w:tc>
          <w:tcPr>
            <w:tcW w:type="dxa" w:w="2880"/>
          </w:tcPr>
          <w:p>
            <w:r>
              <w:t>RF-013</w:t>
            </w:r>
          </w:p>
        </w:tc>
        <w:tc>
          <w:tcPr>
            <w:tcW w:type="dxa" w:w="2880"/>
          </w:tcPr>
          <w:p>
            <w:r>
              <w:t>Fotos</w:t>
            </w:r>
          </w:p>
        </w:tc>
        <w:tc>
          <w:tcPr>
            <w:tcW w:type="dxa" w:w="2880"/>
          </w:tcPr>
          <w:p>
            <w:r>
              <w:t>Anexar fotografias durante o atendimento.</w:t>
            </w:r>
          </w:p>
        </w:tc>
      </w:tr>
      <w:tr>
        <w:tc>
          <w:tcPr>
            <w:tcW w:type="dxa" w:w="2880"/>
          </w:tcPr>
          <w:p>
            <w:r>
              <w:t>RF-014</w:t>
            </w:r>
          </w:p>
        </w:tc>
        <w:tc>
          <w:tcPr>
            <w:tcW w:type="dxa" w:w="2880"/>
          </w:tcPr>
          <w:p>
            <w:r>
              <w:t>Assinatura</w:t>
            </w:r>
          </w:p>
        </w:tc>
        <w:tc>
          <w:tcPr>
            <w:tcW w:type="dxa" w:w="2880"/>
          </w:tcPr>
          <w:p>
            <w:r>
              <w:t>Capturar assinatura digital do cliente.</w:t>
            </w:r>
          </w:p>
        </w:tc>
      </w:tr>
      <w:tr>
        <w:tc>
          <w:tcPr>
            <w:tcW w:type="dxa" w:w="2880"/>
          </w:tcPr>
          <w:p>
            <w:r>
              <w:t>RF-015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Gerar documento PDF da ordem de serviço.</w:t>
            </w:r>
          </w:p>
        </w:tc>
      </w:tr>
      <w:tr>
        <w:tc>
          <w:tcPr>
            <w:tcW w:type="dxa" w:w="2880"/>
          </w:tcPr>
          <w:p>
            <w:r>
              <w:t>RF-016</w:t>
            </w:r>
          </w:p>
        </w:tc>
        <w:tc>
          <w:tcPr>
            <w:tcW w:type="dxa" w:w="2880"/>
          </w:tcPr>
          <w:p>
            <w:r>
              <w:t>Sincronização</w:t>
            </w:r>
          </w:p>
        </w:tc>
        <w:tc>
          <w:tcPr>
            <w:tcW w:type="dxa" w:w="2880"/>
          </w:tcPr>
          <w:p>
            <w:r>
              <w:t>Sincronizar automaticamente os dados com o servidor.</w:t>
            </w:r>
          </w:p>
        </w:tc>
      </w:tr>
      <w:tr>
        <w:tc>
          <w:tcPr>
            <w:tcW w:type="dxa" w:w="2880"/>
          </w:tcPr>
          <w:p>
            <w:r>
              <w:t>RF-017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Permitir operação completa sem conexão com a internet.</w:t>
            </w:r>
          </w:p>
        </w:tc>
      </w:tr>
      <w:tr>
        <w:tc>
          <w:tcPr>
            <w:tcW w:type="dxa" w:w="2880"/>
          </w:tcPr>
          <w:p>
            <w:r>
              <w:t>RF-018</w:t>
            </w:r>
          </w:p>
        </w:tc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Registrar histórico das operações realizadas.</w:t>
            </w:r>
          </w:p>
        </w:tc>
      </w:tr>
      <w:tr>
        <w:tc>
          <w:tcPr>
            <w:tcW w:type="dxa" w:w="2880"/>
          </w:tcPr>
          <w:p>
            <w:r>
              <w:t>RF-019</w:t>
            </w:r>
          </w:p>
        </w:tc>
        <w:tc>
          <w:tcPr>
            <w:tcW w:type="dxa" w:w="2880"/>
          </w:tcPr>
          <w:p>
            <w:r>
              <w:t>Pesquisa</w:t>
            </w:r>
          </w:p>
        </w:tc>
        <w:tc>
          <w:tcPr>
            <w:tcW w:type="dxa" w:w="2880"/>
          </w:tcPr>
          <w:p>
            <w:r>
              <w:t>Pesquisar registros por múltiplos critérios.</w:t>
            </w:r>
          </w:p>
        </w:tc>
      </w:tr>
      <w:tr>
        <w:tc>
          <w:tcPr>
            <w:tcW w:type="dxa" w:w="2880"/>
          </w:tcPr>
          <w:p>
            <w:r>
              <w:t>RF-020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Exibir indicadores operacionais da empresa.</w:t>
            </w:r>
          </w:p>
        </w:tc>
      </w:tr>
    </w:tbl>
    <w:p>
      <w:pPr>
        <w:pStyle w:val="Heading1"/>
      </w:pPr>
      <w:r>
        <w:t>3. Critérios Gerais de Aceitação</w:t>
      </w:r>
    </w:p>
    <w:p>
      <w:r>
        <w:rPr>
          <w:sz w:val="22"/>
        </w:rPr>
        <w:t>• Todos os requisitos deverão possuir rastreabilidade.</w:t>
        <w:br/>
        <w:t>• Toda funcionalidade deverá ser documentada antes da implementação.</w:t>
        <w:br/>
        <w:t>• Todo requisito deverá possuir validação durante os testes.</w:t>
        <w:br/>
        <w:t>• Funcionalidades críticas deverão registrar auditoria.</w:t>
        <w:br/>
        <w:t>• Toda operação deverá respeitar o isolamento de dados entre empresas.</w:t>
      </w:r>
    </w:p>
    <w:p>
      <w:pPr>
        <w:pStyle w:val="Heading1"/>
      </w:pPr>
      <w:r>
        <w:t>4. Matriz de Rastreabilidade</w:t>
      </w:r>
    </w:p>
    <w:p>
      <w:r>
        <w:rPr>
          <w:sz w:val="22"/>
        </w:rPr>
        <w:t>Cada requisito funcional será relacionado às regras de negócio (RN), modelo de dados (DB), API, telas (SCR) e casos de teste correspondentes.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