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42CC" w14:textId="620BA3CB" w:rsidR="009E2D0B" w:rsidRPr="009E2D0B" w:rsidRDefault="00DD628E" w:rsidP="003466D3">
      <w:pPr>
        <w:jc w:val="both"/>
        <w:rPr>
          <w:noProof/>
        </w:rPr>
      </w:pPr>
      <w:r>
        <w:rPr>
          <w:rFonts w:ascii="Lato" w:hAnsi="Lato"/>
          <w:noProof/>
          <w:color w:val="898989"/>
          <w:lang w:eastAsia="it-CH"/>
        </w:rPr>
        <w:drawing>
          <wp:anchor distT="0" distB="0" distL="114300" distR="114300" simplePos="0" relativeHeight="251670528" behindDoc="1" locked="0" layoutInCell="1" allowOverlap="1" wp14:anchorId="637E2694" wp14:editId="7704EF21">
            <wp:simplePos x="0" y="0"/>
            <wp:positionH relativeFrom="page">
              <wp:posOffset>-9525</wp:posOffset>
            </wp:positionH>
            <wp:positionV relativeFrom="paragraph">
              <wp:posOffset>-895985</wp:posOffset>
            </wp:positionV>
            <wp:extent cx="7604760" cy="10925175"/>
            <wp:effectExtent l="0" t="0" r="0" b="9525"/>
            <wp:wrapNone/>
            <wp:docPr id="1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0BE">
        <w:rPr>
          <w:noProof/>
        </w:rPr>
        <w:drawing>
          <wp:anchor distT="0" distB="0" distL="114300" distR="114300" simplePos="0" relativeHeight="251659264" behindDoc="1" locked="0" layoutInCell="1" allowOverlap="1" wp14:anchorId="2CB3A32F" wp14:editId="4E05FD47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91425" cy="10906125"/>
            <wp:effectExtent l="0" t="0" r="9525" b="9525"/>
            <wp:wrapNone/>
            <wp:docPr id="2" name="Picture 2920" descr="Immagine che contiene testo, schermata, grafica, poster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920" descr="Immagine che contiene testo, schermata, grafica, pos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90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pacing w:before="0" w:after="0"/>
        <w:jc w:val="right"/>
      </w:pPr>
      <w:r>
        <w:drawing>
          <wp:inline xmlns:a="http://schemas.openxmlformats.org/drawingml/2006/main" xmlns:pic="http://schemas.openxmlformats.org/drawingml/2006/picture">
            <wp:extent cx="914400" cy="914400"/>
            <wp:docPr id="3" name="Picture 16288939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qrcode8d0398e72dc645e182457b6ab21b040b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Calibri" w:hAnsi="Calibri"/>
          <w:b w:val="0"/>
          <w:color w:val="898989"/>
          <w:sz w:val="21"/>
        </w:rPr>
        <w:t>Spett.le</w:t>
      </w:r>
    </w:p>
    <w:p>
      <w:pPr>
        <w:jc w:val="left"/>
      </w:pPr>
      <w:r>
        <w:rPr>
          <w:rFonts w:ascii="Calibri" w:hAnsi="Calibri"/>
          <w:b/>
          <w:color w:val="898989"/>
          <w:sz w:val="24"/>
        </w:rPr>
        <w:t>SicurTech SA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>Via Pianon, Bioggio</w:t>
      </w:r>
    </w:p>
    <w:p>
      <w:pPr>
        <w:jc w:val="left"/>
      </w:pPr>
      <w:r>
        <w:rPr>
          <w:rFonts w:ascii="Calibri" w:hAnsi="Calibri"/>
          <w:b w:val="0"/>
          <w:i/>
          <w:sz w:val="20"/>
        </w:rPr>
      </w:r>
    </w:p>
    <w:p>
      <w:pPr>
        <w:jc w:val="left"/>
      </w:pPr>
      <w:r>
        <w:rPr>
          <w:rFonts w:ascii="Calibri" w:hAnsi="Calibri"/>
          <w:b/>
          <w:color w:val="898989"/>
          <w:sz w:val="22"/>
        </w:rPr>
        <w:t>Massagno 23/04/2024</w:t>
      </w:r>
    </w:p>
    <w:p>
      <w:pPr>
        <w:jc w:val="left"/>
      </w:pPr>
      <w:r>
        <w:rPr>
          <w:rFonts w:ascii="Lato" w:hAnsi="Lato"/>
          <w:b/>
          <w:color w:val="C00000"/>
          <w:sz w:val="32"/>
        </w:rPr>
        <w:t>LB24-039 Firewall e Centro Business Swisscom 3.0</w:t>
      </w:r>
    </w:p>
    <w:p>
      <w:r>
        <w:br w:type="page"/>
      </w:r>
    </w:p>
    <w:p w14:paraId="70634EED" w14:textId="77777777" w:rsidR="000F2C48" w:rsidRPr="000F2C48" w:rsidRDefault="000F2C48" w:rsidP="00A54565">
      <w:pPr>
        <w:jc w:val="both"/>
        <w:rPr>
          <w:noProof/>
          <w:u w:val="single"/>
        </w:rPr>
      </w:pPr>
    </w:p>
    <w:p w14:paraId="4FBFA465" w14:textId="09B4B968" w:rsidR="000F4D76" w:rsidRPr="00337245" w:rsidRDefault="00E47A76" w:rsidP="00E4306C">
      <w:pPr>
        <w:rPr>
          <w:rFonts w:cstheme="minorHAnsi"/>
          <w:b/>
          <w:color w:val="5C5C5C"/>
          <w:sz w:val="28"/>
          <w:szCs w:val="28"/>
        </w:rPr>
      </w:pPr>
      <w:proofErr w:type="spellStart"/>
      <w:r w:rsidRPr="00337245">
        <w:rPr>
          <w:rFonts w:cstheme="minorHAnsi"/>
          <w:b/>
          <w:color w:val="5C5C5C"/>
          <w:sz w:val="28"/>
          <w:szCs w:val="28"/>
        </w:rPr>
        <w:t>Unified</w:t>
      </w:r>
      <w:proofErr w:type="spellEnd"/>
      <w:r w:rsidRPr="00337245">
        <w:rPr>
          <w:rFonts w:cstheme="minorHAnsi"/>
          <w:b/>
          <w:color w:val="5C5C5C"/>
          <w:sz w:val="28"/>
          <w:szCs w:val="28"/>
        </w:rPr>
        <w:t xml:space="preserve"> Endpoint Management unito alla protezione del Mobile </w:t>
      </w:r>
      <w:proofErr w:type="spellStart"/>
      <w:r w:rsidRPr="00337245">
        <w:rPr>
          <w:rFonts w:cstheme="minorHAnsi"/>
          <w:b/>
          <w:color w:val="5C5C5C"/>
          <w:sz w:val="28"/>
          <w:szCs w:val="28"/>
        </w:rPr>
        <w:t>Threat</w:t>
      </w:r>
      <w:proofErr w:type="spellEnd"/>
      <w:r w:rsidRPr="00337245">
        <w:rPr>
          <w:rFonts w:cstheme="minorHAnsi"/>
          <w:b/>
          <w:color w:val="5C5C5C"/>
          <w:sz w:val="28"/>
          <w:szCs w:val="28"/>
        </w:rPr>
        <w:t xml:space="preserve"> Defense</w:t>
      </w:r>
    </w:p>
    <w:p w14:paraId="44D317B9" w14:textId="6B6B70FD" w:rsidR="00E47A76" w:rsidRPr="004555CD" w:rsidRDefault="00E47A76" w:rsidP="00E47A76">
      <w:pPr>
        <w:pStyle w:val="NormaleWeb"/>
        <w:shd w:val="clear" w:color="auto" w:fill="FFFFFF"/>
        <w:spacing w:line="360" w:lineRule="auto"/>
        <w:jc w:val="both"/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</w:pPr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Be </w:t>
      </w:r>
      <w:proofErr w:type="spellStart"/>
      <w:r w:rsidRPr="004555CD">
        <w:rPr>
          <w:rFonts w:asciiTheme="minorHAnsi" w:hAnsiTheme="minorHAnsi" w:cstheme="minorHAnsi"/>
          <w:color w:val="5C5C5C"/>
          <w:sz w:val="22"/>
          <w:szCs w:val="22"/>
        </w:rPr>
        <w:t>All</w:t>
      </w:r>
      <w:proofErr w:type="spellEnd"/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 </w:t>
      </w:r>
      <w:proofErr w:type="spellStart"/>
      <w:r w:rsidRPr="004555CD">
        <w:rPr>
          <w:rFonts w:asciiTheme="minorHAnsi" w:hAnsiTheme="minorHAnsi" w:cstheme="minorHAnsi"/>
          <w:color w:val="5C5C5C"/>
          <w:sz w:val="22"/>
          <w:szCs w:val="22"/>
        </w:rPr>
        <w:t>Safely</w:t>
      </w:r>
      <w:proofErr w:type="spellEnd"/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 Mobile è un </w:t>
      </w:r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Software 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as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a Service,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che unendo un 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Unified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Endpoint Management (UEM)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al </w:t>
      </w:r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Mobile 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Threat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Defense (MTD)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offre ad aziende e pubbliche amministrazioni la possibilità di gestire, monitorare e proteggere la propria “flotta” di dispositivi </w:t>
      </w:r>
      <w:proofErr w:type="gram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Android ,</w:t>
      </w:r>
      <w:proofErr w:type="gram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iOS e Windows (sistemi client).</w:t>
      </w:r>
    </w:p>
    <w:p w14:paraId="1AE3479C" w14:textId="7F829C3B" w:rsidR="00E47A76" w:rsidRDefault="000F4D76" w:rsidP="00A54565">
      <w:pPr>
        <w:jc w:val="both"/>
        <w:rPr>
          <w:noProof/>
        </w:rPr>
      </w:pPr>
      <w:r w:rsidRPr="004555CD">
        <w:rPr>
          <w:rFonts w:cstheme="minorHAnsi"/>
          <w:noProof/>
          <w:color w:val="5C5C5C"/>
        </w:rPr>
        <w:drawing>
          <wp:anchor distT="0" distB="0" distL="114300" distR="114300" simplePos="0" relativeHeight="251663360" behindDoc="0" locked="0" layoutInCell="1" allowOverlap="1" wp14:anchorId="7B58F583" wp14:editId="532E88D6">
            <wp:simplePos x="0" y="0"/>
            <wp:positionH relativeFrom="page">
              <wp:posOffset>446405</wp:posOffset>
            </wp:positionH>
            <wp:positionV relativeFrom="margin">
              <wp:posOffset>1911985</wp:posOffset>
            </wp:positionV>
            <wp:extent cx="6661150" cy="3200400"/>
            <wp:effectExtent l="0" t="0" r="6350" b="0"/>
            <wp:wrapSquare wrapText="bothSides"/>
            <wp:docPr id="4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1" descr="Immagine che contiene testo, schermata, Carattere, log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noProof/>
          <w:color w:val="1D4486"/>
          <w:sz w:val="53"/>
          <w:szCs w:val="53"/>
        </w:rPr>
        <w:drawing>
          <wp:anchor distT="0" distB="0" distL="114300" distR="114300" simplePos="0" relativeHeight="251664384" behindDoc="0" locked="0" layoutInCell="1" allowOverlap="1" wp14:anchorId="7141F2B0" wp14:editId="4680F5B9">
            <wp:simplePos x="0" y="0"/>
            <wp:positionH relativeFrom="margin">
              <wp:posOffset>-178435</wp:posOffset>
            </wp:positionH>
            <wp:positionV relativeFrom="page">
              <wp:posOffset>6143625</wp:posOffset>
            </wp:positionV>
            <wp:extent cx="6467475" cy="2880360"/>
            <wp:effectExtent l="0" t="0" r="9525" b="0"/>
            <wp:wrapSquare wrapText="bothSides"/>
            <wp:docPr id="5" name="Immagine 1" descr="Immagine che contiene persona, Cellulare, gadget, Dispositivo portatile per comunica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1" descr="Immagine che contiene persona, Cellulare, gadget, Dispositivo portatile per comunicazioni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00F46" w14:textId="42DFF83F" w:rsidR="00E47A76" w:rsidRDefault="00E47A76">
      <w:pPr>
        <w:rPr>
          <w:noProof/>
        </w:rPr>
      </w:pPr>
      <w:r>
        <w:rPr>
          <w:noProof/>
        </w:rPr>
        <w:br w:type="page"/>
      </w:r>
    </w:p>
    <w:p w14:paraId="1979B8CA" w14:textId="77777777" w:rsidR="00E47A76" w:rsidRDefault="00E47A76" w:rsidP="00E47A76">
      <w:pPr>
        <w:rPr>
          <w:rFonts w:ascii="Tahoma" w:hAnsi="Tahoma" w:cs="Tahoma"/>
          <w:color w:val="000000"/>
          <w:sz w:val="16"/>
          <w:szCs w:val="16"/>
        </w:rPr>
      </w:pPr>
    </w:p>
    <w:p w14:paraId="3C704278" w14:textId="77777777" w:rsidR="000A5FCE" w:rsidRPr="000A5FCE" w:rsidRDefault="000A5FCE" w:rsidP="000A5FCE">
      <w:pPr>
        <w:keepNext/>
        <w:shd w:val="clear" w:color="auto" w:fill="FFFFFF"/>
        <w:spacing w:after="450" w:line="240" w:lineRule="auto"/>
        <w:jc w:val="center"/>
        <w:outlineLvl w:val="1"/>
        <w:rPr>
          <w:rFonts w:ascii="Open Sans" w:eastAsia="Times New Roman" w:hAnsi="Open Sans" w:cs="Open Sans"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Due necessità una soluzione</w:t>
      </w:r>
    </w:p>
    <w:p w14:paraId="39B2BDAD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446" w:lineRule="atLeast"/>
        <w:jc w:val="center"/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La gestione e la protezione dei dispositivi è racchiusa nella completezza di 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</w:t>
      </w:r>
    </w:p>
    <w:p w14:paraId="192365A6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Endpoint Management (MDM/EMM/UEM) 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 (MTD) coesistono, per la prima volta, in un’unica soluzione SaaS in Cloud.</w:t>
      </w:r>
    </w:p>
    <w:p w14:paraId="7DFF55F0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</w:p>
    <w:tbl>
      <w:tblPr>
        <w:tblStyle w:val="Grigliatabella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6"/>
        <w:gridCol w:w="885"/>
        <w:gridCol w:w="4387"/>
      </w:tblGrid>
      <w:tr w:rsidR="000A5FCE" w:rsidRPr="000A5FCE" w14:paraId="35DF4020" w14:textId="77777777" w:rsidTr="006A02E8">
        <w:tc>
          <w:tcPr>
            <w:tcW w:w="4815" w:type="dxa"/>
          </w:tcPr>
          <w:p w14:paraId="4790C0B6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C6284A"/>
                <w:sz w:val="32"/>
                <w:szCs w:val="32"/>
              </w:rPr>
            </w:pPr>
            <w:proofErr w:type="spellStart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>Threat</w:t>
            </w:r>
            <w:proofErr w:type="spellEnd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 xml:space="preserve"> Defense</w:t>
            </w:r>
          </w:p>
          <w:p w14:paraId="173DEEF2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>Per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 xml:space="preserve">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  <w:color w:val="000000"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  <w:color w:val="000000"/>
              </w:rPr>
              <w:t xml:space="preserve"> Defense (MTD), </w:t>
            </w:r>
            <w:r w:rsidRPr="000A5FCE">
              <w:rPr>
                <w:rFonts w:ascii="Calibri" w:hAnsi="Calibri" w:cs="Calibri"/>
                <w:b/>
                <w:bCs/>
              </w:rPr>
              <w:t>si intende una rosa di strumenti atti a proteggere i dispositivi da minacce esterne ed interne, monitorandone, al tempo stesso, le modalità di utilizzo. L’ MTD è uno strumento fondamentale per le aziende in quanto consente la messa in sicurezza dei propri dati, la corretta configurazione della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cyber security aziendale</w:t>
            </w:r>
            <w:r w:rsidRPr="000A5FCE">
              <w:rPr>
                <w:rFonts w:ascii="Calibri" w:hAnsi="Calibri" w:cs="Calibri"/>
                <w:b/>
                <w:bCs/>
              </w:rPr>
              <w:t> e il rilevamento di possibili intrusioni e virus.</w:t>
            </w:r>
          </w:p>
          <w:p w14:paraId="3E0471D0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grazie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all’impiego di sofisticate tecnologie basate su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Machine Learning</w:t>
            </w:r>
            <w:r w:rsidRPr="000A5FCE">
              <w:rPr>
                <w:rFonts w:ascii="Calibri" w:hAnsi="Calibri" w:cs="Calibri"/>
                <w:b/>
                <w:bCs/>
              </w:rPr>
              <w:t> è in grado di scovare e bloccare anche le minacce più nuove e sofisticate.</w:t>
            </w:r>
          </w:p>
          <w:p w14:paraId="4B8EFF5F" w14:textId="77777777" w:rsidR="000A5FCE" w:rsidRPr="000A5FCE" w:rsidRDefault="000A5FCE" w:rsidP="000A5FCE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</w:tcPr>
          <w:p w14:paraId="47E7ABF0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</w:p>
        </w:tc>
        <w:tc>
          <w:tcPr>
            <w:tcW w:w="4673" w:type="dxa"/>
          </w:tcPr>
          <w:p w14:paraId="1DBBFA85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  <w:r w:rsidRPr="000A5FCE">
              <w:rPr>
                <w:rFonts w:ascii="Open Sans" w:hAnsi="Open Sans" w:cs="Open Sans"/>
                <w:bCs/>
                <w:smallCaps/>
                <w:color w:val="000000"/>
                <w:sz w:val="32"/>
                <w:szCs w:val="32"/>
              </w:rPr>
              <w:t>Endpoint Management</w:t>
            </w:r>
          </w:p>
          <w:p w14:paraId="4F867C1C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è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sia una soluzione di Mobile Device Management (MDM), grazie al supporto dei dispositivi Android ed Apple, sia una soluzione di 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Unified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Endpoint Management (UEM) grazie anche al supporto dei dispositivi Microsoft Windows. 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Mobile, infatti, consente di gestire più dispositivi con diversi sistemi operativi da un unico pannello di amministrazione. Inoltre permette non soltanto la gestione del device da remoto ma agevola l’amministratore nell’impostazione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delle  regole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di utilizzo, delle restrizioni e delle impostazioni oltre a monitorarne lo stato</w:t>
            </w:r>
          </w:p>
          <w:p w14:paraId="7554160F" w14:textId="77777777" w:rsidR="000A5FCE" w:rsidRPr="000A5FCE" w:rsidRDefault="000A5FCE" w:rsidP="000A5FCE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</w:tbl>
    <w:p w14:paraId="769C4B7F" w14:textId="77777777" w:rsidR="000A5FCE" w:rsidRDefault="000A5FCE" w:rsidP="00E47A76">
      <w:pPr>
        <w:rPr>
          <w:rFonts w:ascii="Tahoma" w:hAnsi="Tahoma" w:cs="Tahoma"/>
          <w:color w:val="000000"/>
          <w:sz w:val="16"/>
          <w:szCs w:val="16"/>
        </w:rPr>
      </w:pPr>
    </w:p>
    <w:p w14:paraId="6F1FCE58" w14:textId="5738359E" w:rsidR="000A5FCE" w:rsidRDefault="000A5FCE" w:rsidP="00A54565">
      <w:pPr>
        <w:jc w:val="both"/>
        <w:rPr>
          <w:noProof/>
        </w:rPr>
      </w:pPr>
    </w:p>
    <w:p w14:paraId="226DC851" w14:textId="77777777" w:rsidR="000A5FCE" w:rsidRDefault="000A5FCE">
      <w:pPr>
        <w:rPr>
          <w:noProof/>
        </w:rPr>
      </w:pPr>
      <w:r>
        <w:rPr>
          <w:noProof/>
        </w:rPr>
        <w:br w:type="page"/>
      </w:r>
    </w:p>
    <w:p w14:paraId="3FF2C8FE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60158BD1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35A1BF12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192BEFD5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459C6D22" w14:textId="77777777" w:rsidR="000A5FCE" w:rsidRPr="000A5FCE" w:rsidRDefault="000A5FCE" w:rsidP="000A5FCE">
      <w:pPr>
        <w:keepNext/>
        <w:shd w:val="clear" w:color="auto" w:fill="FFFFFF"/>
        <w:spacing w:after="450" w:line="240" w:lineRule="auto"/>
        <w:jc w:val="center"/>
        <w:outlineLvl w:val="2"/>
        <w:rPr>
          <w:rFonts w:ascii="Times New Roman" w:eastAsia="Times New Roman" w:hAnsi="Times New Roman" w:cs="Times New Roman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Cosa differenzia Be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All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Safely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Mobile dagli altri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Unified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Endpoint Management?</w:t>
      </w:r>
    </w:p>
    <w:p w14:paraId="1D139861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446" w:lineRule="atLeast"/>
        <w:jc w:val="both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 è una piattaforma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UEM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 (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Unified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Endpoint Management),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EMM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 (Enterprise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Mobility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Management) ed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MDM 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(Mobile Device Management) interamente sviluppata in Italia e si propone come l’unica soluzione attualmente esistente sul mercato in grado di potersi adattare a scenari diversi fra loro garantendo la sicurezza dei dispositivi grazie al modulo MTD (Mobile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).</w:t>
      </w:r>
    </w:p>
    <w:tbl>
      <w:tblPr>
        <w:tblStyle w:val="Grigliatabella1"/>
        <w:tblW w:w="0" w:type="auto"/>
        <w:tblLook w:val="04A0" w:firstRow="1" w:lastRow="0" w:firstColumn="1" w:lastColumn="0" w:noHBand="0" w:noVBand="1"/>
      </w:tblPr>
      <w:tblGrid>
        <w:gridCol w:w="2366"/>
        <w:gridCol w:w="2462"/>
        <w:gridCol w:w="2393"/>
        <w:gridCol w:w="2407"/>
      </w:tblGrid>
      <w:tr w:rsidR="000A5FCE" w:rsidRPr="000A5FCE" w14:paraId="7547CCF9" w14:textId="77777777" w:rsidTr="006A02E8">
        <w:tc>
          <w:tcPr>
            <w:tcW w:w="2620" w:type="dxa"/>
          </w:tcPr>
          <w:p w14:paraId="13C991B7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2" w:dyaOrig="3734" w14:anchorId="502CA8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6.5pt;height:101.25pt" o:ole="">
                  <v:imagedata r:id="rId19" o:title=""/>
                </v:shape>
                <o:OLEObject Type="Embed" ProgID="Unknown" ShapeID="_x0000_i1025" DrawAspect="Content" ObjectID="_1772879515" r:id="rId15"/>
              </w:object>
            </w:r>
          </w:p>
        </w:tc>
        <w:tc>
          <w:tcPr>
            <w:tcW w:w="2620" w:type="dxa"/>
          </w:tcPr>
          <w:p w14:paraId="36E7D01B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1" w:dyaOrig="3734" w14:anchorId="5C4276B4">
                <v:shape id="_x0000_i1026" type="#_x0000_t75" style="width:111.75pt;height:99.75pt" o:ole="">
                  <v:imagedata r:id="rId20" o:title=""/>
                </v:shape>
                <o:OLEObject Type="Embed" ProgID="Unknown" ShapeID="_x0000_i1026" DrawAspect="Content" ObjectID="_1772879516" r:id="rId16"/>
              </w:object>
            </w:r>
          </w:p>
        </w:tc>
        <w:tc>
          <w:tcPr>
            <w:tcW w:w="2620" w:type="dxa"/>
          </w:tcPr>
          <w:p w14:paraId="76275F3E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1" w:dyaOrig="3734" w14:anchorId="7CD0CF92">
                <v:shape id="_x0000_i1027" type="#_x0000_t75" style="width:108pt;height:100.5pt" o:ole="">
                  <v:imagedata r:id="rId21" o:title=""/>
                </v:shape>
                <o:OLEObject Type="Embed" ProgID="Unknown" ShapeID="_x0000_i1027" DrawAspect="Content" ObjectID="_1772879517" r:id="rId17"/>
              </w:object>
            </w:r>
          </w:p>
        </w:tc>
        <w:tc>
          <w:tcPr>
            <w:tcW w:w="2620" w:type="dxa"/>
          </w:tcPr>
          <w:p w14:paraId="5F7DB9A5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2" w:dyaOrig="3734" w14:anchorId="71B821BA">
                <v:shape id="_x0000_i1028" type="#_x0000_t75" style="width:108.75pt;height:97.5pt" o:ole="">
                  <v:imagedata r:id="rId22" o:title=""/>
                </v:shape>
                <o:OLEObject Type="Embed" ProgID="Unknown" ShapeID="_x0000_i1028" DrawAspect="Content" ObjectID="_1772879518" r:id="rId18"/>
              </w:object>
            </w:r>
          </w:p>
        </w:tc>
      </w:tr>
      <w:tr w:rsidR="000A5FCE" w:rsidRPr="000A5FCE" w14:paraId="452AF954" w14:textId="77777777" w:rsidTr="006A02E8">
        <w:tc>
          <w:tcPr>
            <w:tcW w:w="2620" w:type="dxa"/>
          </w:tcPr>
          <w:p w14:paraId="5E8F6B16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consente di distribuire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app, file e altre risorse ai dispositivi</w:t>
            </w:r>
            <w:r w:rsidRPr="000A5FCE">
              <w:rPr>
                <w:rFonts w:ascii="Calibri" w:hAnsi="Calibri" w:cs="Calibri"/>
                <w:b/>
                <w:bCs/>
              </w:rPr>
              <w:t> della tua organizzazione, garantendo al contempo un funzionamento ottimale.</w:t>
            </w:r>
          </w:p>
        </w:tc>
        <w:tc>
          <w:tcPr>
            <w:tcW w:w="2620" w:type="dxa"/>
          </w:tcPr>
          <w:p w14:paraId="3F0C03EF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 set di strumenti in grado di gestire tutti i dispositivi della tua organizzazione in modo automatizzato e granulare.</w:t>
            </w:r>
          </w:p>
        </w:tc>
        <w:tc>
          <w:tcPr>
            <w:tcW w:w="2620" w:type="dxa"/>
          </w:tcPr>
          <w:p w14:paraId="4AFFB29A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alla sua perfetta integrazione con i vari sistemi operativi,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una serie di strumenti che ti permettono di monitorare i principali indicatori dei dispositivi della tua organizzazione permettendoti, quando necessario, di intervenire da remoto direttamente e in tempo reale nei luoghi più disparati situazioni (es. furto, smarrimento, virus,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ecc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…).</w:t>
            </w:r>
          </w:p>
        </w:tc>
        <w:tc>
          <w:tcPr>
            <w:tcW w:w="2620" w:type="dxa"/>
          </w:tcPr>
          <w:p w14:paraId="4E73A26C" w14:textId="77777777" w:rsidR="000A5FCE" w:rsidRPr="000A5FCE" w:rsidRDefault="000A5FCE" w:rsidP="000A5FCE">
            <w:pPr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 sofisticati sistemi di 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Defense, basati su Machine Learning,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può proteggere i dispositivi della tua organizzazione sia da minacce note, come Trojan 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Ransonware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, sia da minacce sconosciute (Zero Day Malware), il tutto conforme ai requisiti della normativa europea del GDPR.</w:t>
            </w:r>
          </w:p>
        </w:tc>
      </w:tr>
    </w:tbl>
    <w:p w14:paraId="1CABDB2B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0803B753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119C8F32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4EA62722" w14:textId="1FEB9400" w:rsidR="000A5FCE" w:rsidRDefault="000A5FCE" w:rsidP="00A54565">
      <w:pPr>
        <w:jc w:val="both"/>
        <w:rPr>
          <w:noProof/>
        </w:rPr>
      </w:pPr>
    </w:p>
    <w:p w14:paraId="2B998830" w14:textId="77777777" w:rsidR="000A5FCE" w:rsidRDefault="000A5FCE">
      <w:pPr>
        <w:rPr>
          <w:noProof/>
        </w:rPr>
      </w:pPr>
      <w:r>
        <w:rPr>
          <w:noProof/>
        </w:rPr>
        <w:br w:type="page"/>
      </w:r>
    </w:p>
    <w:p w14:paraId="27ED2F1B" w14:textId="59D8D677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</w:p>
    <w:p w14:paraId="4DE0C909" w14:textId="7175BE24" w:rsidR="00CF0FE8" w:rsidRDefault="00CF0FE8" w:rsidP="00FF2B66">
      <w:pPr>
        <w:jc w:val="both"/>
        <w:rPr>
          <w:rFonts w:ascii="Tahoma" w:hAnsi="Tahoma" w:cs="Tahoma"/>
          <w:color w:val="000000"/>
          <w:sz w:val="16"/>
          <w:szCs w:val="16"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5D3ED0" wp14:editId="0DA15D99">
            <wp:simplePos x="0" y="0"/>
            <wp:positionH relativeFrom="margin">
              <wp:align>right</wp:align>
            </wp:positionH>
            <wp:positionV relativeFrom="page">
              <wp:posOffset>1336040</wp:posOffset>
            </wp:positionV>
            <wp:extent cx="6294120" cy="7878750"/>
            <wp:effectExtent l="0" t="0" r="0" b="8255"/>
            <wp:wrapSquare wrapText="bothSides"/>
            <wp:docPr id="6" name="Immagine 1" descr="Immagine che contiene testo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1" descr="Immagine che contiene testo, schermata, numer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87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FCE">
        <w:rPr>
          <w:rFonts w:ascii="Tahoma" w:hAnsi="Tahoma" w:cs="Tahoma"/>
          <w:color w:val="000000"/>
          <w:sz w:val="16"/>
          <w:szCs w:val="16"/>
        </w:rPr>
        <w:t>Servizi inclusi nelle licenze</w:t>
      </w:r>
      <w:r>
        <w:rPr>
          <w:rFonts w:ascii="Tahoma" w:hAnsi="Tahoma" w:cs="Tahoma"/>
          <w:color w:val="000000"/>
          <w:sz w:val="16"/>
          <w:szCs w:val="16"/>
        </w:rPr>
        <w:br w:type="page"/>
      </w:r>
    </w:p>
    <w:p w14:paraId="6E2F8A6A" w14:textId="0A38DD1B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</w:p>
    <w:p w14:paraId="1F692635" w14:textId="42870B22" w:rsidR="009E009C" w:rsidRDefault="00CF0FE8" w:rsidP="00A54565">
      <w:pPr>
        <w:jc w:val="both"/>
        <w:rPr>
          <w:noProof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33730115" wp14:editId="51C2E547">
            <wp:simplePos x="0" y="0"/>
            <wp:positionH relativeFrom="margin">
              <wp:align>left</wp:align>
            </wp:positionH>
            <wp:positionV relativeFrom="margin">
              <wp:posOffset>694690</wp:posOffset>
            </wp:positionV>
            <wp:extent cx="6205855" cy="6035040"/>
            <wp:effectExtent l="0" t="0" r="4445" b="3810"/>
            <wp:wrapSquare wrapText="bothSides"/>
            <wp:docPr id="7" name="Immagine 1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" descr="Immagine che contiene testo, schermata, numero, softwar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E2D0B" w:rsidRPr="009E2D0B" w:rsidSect="009B27CD">
      <w:headerReference w:type="default" r:id="rId8"/>
      <w:footerReference w:type="default" r:id="rId9"/>
      <w:pgSz w:w="11906" w:h="16838" w:code="9"/>
      <w:pgMar w:top="1440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7E07" w14:textId="77777777" w:rsidR="009B27CD" w:rsidRDefault="009B27CD" w:rsidP="004C643F">
      <w:pPr>
        <w:spacing w:after="0" w:line="240" w:lineRule="auto"/>
      </w:pPr>
      <w:r>
        <w:separator/>
      </w:r>
    </w:p>
  </w:endnote>
  <w:endnote w:type="continuationSeparator" w:id="0">
    <w:p w14:paraId="4D96CDC2" w14:textId="77777777" w:rsidR="009B27CD" w:rsidRDefault="009B27CD" w:rsidP="004C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E296" w14:textId="19EA98E8" w:rsidR="00E47A76" w:rsidRPr="00E47A76" w:rsidRDefault="00E47A76" w:rsidP="00E47A76">
    <w:pPr>
      <w:autoSpaceDE w:val="0"/>
      <w:autoSpaceDN w:val="0"/>
      <w:adjustRightInd w:val="0"/>
      <w:spacing w:line="360" w:lineRule="auto"/>
      <w:jc w:val="center"/>
      <w:rPr>
        <w:rFonts w:ascii="ArialMT" w:hAnsi="ArialMT" w:cs="ArialM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B846" w14:textId="77777777" w:rsidR="009B27CD" w:rsidRDefault="009B27CD" w:rsidP="004C643F">
      <w:pPr>
        <w:spacing w:after="0" w:line="240" w:lineRule="auto"/>
      </w:pPr>
      <w:r>
        <w:separator/>
      </w:r>
    </w:p>
  </w:footnote>
  <w:footnote w:type="continuationSeparator" w:id="0">
    <w:p w14:paraId="422CEFFC" w14:textId="77777777" w:rsidR="009B27CD" w:rsidRDefault="009B27CD" w:rsidP="004C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3757" w14:textId="35AFE33D" w:rsidR="004C643F" w:rsidRDefault="004C643F" w:rsidP="004C643F">
    <w:pPr>
      <w:pStyle w:val="Intestazione"/>
      <w:jc w:val="center"/>
    </w:pPr>
    <w:r>
      <w:rPr>
        <w:noProof/>
      </w:rPr>
      <w:drawing>
        <wp:inline distT="0" distB="0" distL="0" distR="0" wp14:anchorId="37AD7A52" wp14:editId="153A697E">
          <wp:extent cx="1634490" cy="412750"/>
          <wp:effectExtent l="0" t="0" r="0" b="0"/>
          <wp:docPr id="8" name="Picture 145" descr="Immagine che contiene testo, Carattere, logo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145" descr="Immagine che contiene testo, Carattere, logo, Elementi grafici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4490" cy="412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3F"/>
    <w:rsid w:val="000545F2"/>
    <w:rsid w:val="00075C5A"/>
    <w:rsid w:val="000A5FCE"/>
    <w:rsid w:val="00101917"/>
    <w:rsid w:val="00162287"/>
    <w:rsid w:val="00183D36"/>
    <w:rsid w:val="001F1FB4"/>
    <w:rsid w:val="00227F1A"/>
    <w:rsid w:val="002306C3"/>
    <w:rsid w:val="00235635"/>
    <w:rsid w:val="00237530"/>
    <w:rsid w:val="002408D9"/>
    <w:rsid w:val="002703CE"/>
    <w:rsid w:val="0033616E"/>
    <w:rsid w:val="003466D3"/>
    <w:rsid w:val="004638A1"/>
    <w:rsid w:val="00487967"/>
    <w:rsid w:val="004C643F"/>
    <w:rsid w:val="005758AE"/>
    <w:rsid w:val="005E1D36"/>
    <w:rsid w:val="005F5499"/>
    <w:rsid w:val="00655F3D"/>
    <w:rsid w:val="00717D68"/>
    <w:rsid w:val="007A1034"/>
    <w:rsid w:val="007D60E4"/>
    <w:rsid w:val="007F2764"/>
    <w:rsid w:val="00801DF8"/>
    <w:rsid w:val="008436B9"/>
    <w:rsid w:val="008528F2"/>
    <w:rsid w:val="0091455C"/>
    <w:rsid w:val="009B27CD"/>
    <w:rsid w:val="009E009C"/>
    <w:rsid w:val="009E2D0B"/>
    <w:rsid w:val="00A05DA6"/>
    <w:rsid w:val="00A25E07"/>
    <w:rsid w:val="00A45661"/>
    <w:rsid w:val="00A54565"/>
    <w:rsid w:val="00A70FBD"/>
    <w:rsid w:val="00AC180E"/>
    <w:rsid w:val="00B07251"/>
    <w:rsid w:val="00B26DBC"/>
    <w:rsid w:val="00B730BE"/>
    <w:rsid w:val="00B83E7A"/>
    <w:rsid w:val="00BD728B"/>
    <w:rsid w:val="00BF3886"/>
    <w:rsid w:val="00C02999"/>
    <w:rsid w:val="00CE5A28"/>
    <w:rsid w:val="00CF0FE8"/>
    <w:rsid w:val="00CF7091"/>
    <w:rsid w:val="00D055ED"/>
    <w:rsid w:val="00D07687"/>
    <w:rsid w:val="00D71F6C"/>
    <w:rsid w:val="00DD0DFD"/>
    <w:rsid w:val="00DD628E"/>
    <w:rsid w:val="00DE0983"/>
    <w:rsid w:val="00E10C4B"/>
    <w:rsid w:val="00E32353"/>
    <w:rsid w:val="00E35BE4"/>
    <w:rsid w:val="00E47A76"/>
    <w:rsid w:val="00E53737"/>
    <w:rsid w:val="00E70B24"/>
    <w:rsid w:val="00E94355"/>
    <w:rsid w:val="00F03B35"/>
    <w:rsid w:val="00FA77DE"/>
    <w:rsid w:val="00F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16B4DE"/>
  <w15:chartTrackingRefBased/>
  <w15:docId w15:val="{40F19814-9ED9-4F60-8CF4-E27A268A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30BE"/>
  </w:style>
  <w:style w:type="paragraph" w:styleId="Titolo1">
    <w:name w:val="heading 1"/>
    <w:basedOn w:val="Normale"/>
    <w:next w:val="Normale"/>
    <w:link w:val="Titolo1Carattere"/>
    <w:uiPriority w:val="9"/>
    <w:qFormat/>
    <w:rsid w:val="004C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C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C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C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C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C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C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C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bixstyle">
    <w:name w:val="bixstyle"/>
    <w:basedOn w:val="Grigliatabella"/>
    <w:uiPriority w:val="99"/>
    <w:rsid w:val="00A54565"/>
    <w:pPr>
      <w:jc w:val="center"/>
    </w:pPr>
    <w:rPr>
      <w:rFonts w:ascii="Calibri" w:hAnsi="Calibri" w:cs="Calibri"/>
      <w:color w:val="767171"/>
      <w:kern w:val="0"/>
      <w:sz w:val="24"/>
      <w:szCs w:val="24"/>
      <w:lang w:eastAsia="it-CH"/>
      <w14:ligatures w14:val="none"/>
    </w:rPr>
    <w:tblPr>
      <w:tblStyleColBandSize w:val="1"/>
      <w:jc w:val="center"/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4" w:type="dxa"/>
        <w:left w:w="85" w:type="dxa"/>
        <w:bottom w:w="284" w:type="dxa"/>
        <w:right w:w="85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rFonts w:ascii="Calibri" w:hAnsi="Calibri" w:cs="Calibri"/>
        <w:b w:val="0"/>
        <w:color w:val="FFFFFF" w:themeColor="background1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0000"/>
        <w:tcMar>
          <w:top w:w="57" w:type="dxa"/>
          <w:left w:w="57" w:type="dxa"/>
          <w:bottom w:w="57" w:type="dxa"/>
          <w:right w:w="57" w:type="dxa"/>
        </w:tcMar>
      </w:tcPr>
    </w:tblStylePr>
    <w:tblStylePr w:type="lastRow">
      <w:tblPr/>
      <w:tcPr>
        <w:shd w:val="clear" w:color="auto" w:fill="FFFFFF" w:themeFill="background1"/>
      </w:tcPr>
    </w:tblStylePr>
  </w:style>
  <w:style w:type="table" w:styleId="Grigliatabella">
    <w:name w:val="Table Grid"/>
    <w:basedOn w:val="Tabellanormale"/>
    <w:rsid w:val="00240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C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C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C643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C643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C64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C64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C64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C64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C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C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C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C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C64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C64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C643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C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C643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C643F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43F"/>
  </w:style>
  <w:style w:type="paragraph" w:styleId="Pidipagina">
    <w:name w:val="footer"/>
    <w:basedOn w:val="Normale"/>
    <w:link w:val="Pidipagina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643F"/>
  </w:style>
  <w:style w:type="paragraph" w:styleId="NormaleWeb">
    <w:name w:val="Normal (Web)"/>
    <w:basedOn w:val="Normale"/>
    <w:uiPriority w:val="99"/>
    <w:unhideWhenUsed/>
    <w:rsid w:val="00E47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E47A76"/>
    <w:rPr>
      <w:b/>
      <w:bCs/>
    </w:rPr>
  </w:style>
  <w:style w:type="table" w:customStyle="1" w:styleId="Grigliatabella1">
    <w:name w:val="Griglia tabella1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g"/><Relationship Id="rId15" Type="http://schemas.openxmlformats.org/officeDocument/2006/relationships/oleObject" Target="embeddings/oleObject1.bin"/><Relationship Id="rId16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18" Type="http://schemas.openxmlformats.org/officeDocument/2006/relationships/oleObject" Target="embeddings/oleObject4.bin"/><Relationship Id="rId19" Type="http://schemas.openxmlformats.org/officeDocument/2006/relationships/image" Target="media/image7.emf"/><Relationship Id="rId20" Type="http://schemas.openxmlformats.org/officeDocument/2006/relationships/image" Target="media/image8.emf"/><Relationship Id="rId21" Type="http://schemas.openxmlformats.org/officeDocument/2006/relationships/image" Target="media/image9.emf"/><Relationship Id="rId22" Type="http://schemas.openxmlformats.org/officeDocument/2006/relationships/image" Target="media/image10.emf"/><Relationship Id="rId23" Type="http://schemas.openxmlformats.org/officeDocument/2006/relationships/image" Target="media/image11.png"/><Relationship Id="rId24" Type="http://schemas.openxmlformats.org/officeDocument/2006/relationships/image" Target="media/image1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Garganigo Marco (ALLIEVO)</dc:creator>
  <cp:keywords/>
  <dc:description/>
  <cp:lastModifiedBy>Garganigo Marco (ALLIEVO)</cp:lastModifiedBy>
  <cp:revision>42</cp:revision>
  <dcterms:created xsi:type="dcterms:W3CDTF">2024-01-10T10:40:00Z</dcterms:created>
  <dcterms:modified xsi:type="dcterms:W3CDTF">2024-03-25T08:33:00Z</dcterms:modified>
</cp:coreProperties>
</file>