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4A3" w:rsidRDefault="00154C56" w:rsidP="00A70584">
      <w:pPr>
        <w:pStyle w:val="Titel"/>
        <w:spacing w:after="240"/>
        <w:rPr>
          <w:sz w:val="44"/>
        </w:rPr>
      </w:pPr>
      <w:r>
        <w:rPr>
          <w:sz w:val="44"/>
        </w:rPr>
        <w:t xml:space="preserve">Anleitung </w:t>
      </w:r>
      <w:r w:rsidR="003B2508">
        <w:rPr>
          <w:sz w:val="44"/>
        </w:rPr>
        <w:t>und Tipps für</w:t>
      </w:r>
      <w:r>
        <w:rPr>
          <w:sz w:val="44"/>
        </w:rPr>
        <w:t xml:space="preserve"> Lehrpersonen</w:t>
      </w:r>
    </w:p>
    <w:p w:rsidR="002B0093" w:rsidRDefault="00FA0B73" w:rsidP="002B0093">
      <w:r>
        <w:rPr>
          <w:noProof/>
          <w:lang w:eastAsia="de-CH" w:bidi="ar-SA"/>
        </w:rPr>
        <w:drawing>
          <wp:anchor distT="0" distB="0" distL="114300" distR="114300" simplePos="0" relativeHeight="251662336" behindDoc="1" locked="0" layoutInCell="1" allowOverlap="1" wp14:anchorId="04499F44" wp14:editId="176FA23D">
            <wp:simplePos x="0" y="0"/>
            <wp:positionH relativeFrom="column">
              <wp:posOffset>1868170</wp:posOffset>
            </wp:positionH>
            <wp:positionV relativeFrom="paragraph">
              <wp:posOffset>276860</wp:posOffset>
            </wp:positionV>
            <wp:extent cx="4443730" cy="2924810"/>
            <wp:effectExtent l="0" t="0" r="0" b="8890"/>
            <wp:wrapTight wrapText="bothSides">
              <wp:wrapPolygon edited="0">
                <wp:start x="0" y="0"/>
                <wp:lineTo x="0" y="21525"/>
                <wp:lineTo x="21483" y="21525"/>
                <wp:lineTo x="2148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43730" cy="2924810"/>
                    </a:xfrm>
                    <a:prstGeom prst="rect">
                      <a:avLst/>
                    </a:prstGeom>
                  </pic:spPr>
                </pic:pic>
              </a:graphicData>
            </a:graphic>
            <wp14:sizeRelH relativeFrom="page">
              <wp14:pctWidth>0</wp14:pctWidth>
            </wp14:sizeRelH>
            <wp14:sizeRelV relativeFrom="page">
              <wp14:pctHeight>0</wp14:pctHeight>
            </wp14:sizeRelV>
          </wp:anchor>
        </w:drawing>
      </w:r>
      <w:r w:rsidR="0036776B">
        <w:t>Diese</w:t>
      </w:r>
      <w:r w:rsidR="00963404">
        <w:t>s</w:t>
      </w:r>
      <w:r w:rsidR="0036776B">
        <w:t xml:space="preserve"> Dokument </w:t>
      </w:r>
      <w:r w:rsidR="00BA03B8">
        <w:t>beinhaltet</w:t>
      </w:r>
      <w:r w:rsidR="0036776B">
        <w:t xml:space="preserve"> allgemeine Hin</w:t>
      </w:r>
      <w:r w:rsidR="000346BF">
        <w:t xml:space="preserve">weise zum Einsatz von </w:t>
      </w:r>
      <w:r w:rsidR="000346BF" w:rsidRPr="00991B94">
        <w:rPr>
          <w:i/>
        </w:rPr>
        <w:t>Greenfoot</w:t>
      </w:r>
      <w:r w:rsidR="0036776B" w:rsidRPr="00991B94">
        <w:rPr>
          <w:i/>
        </w:rPr>
        <w:t>Kara</w:t>
      </w:r>
      <w:r w:rsidR="0036776B">
        <w:t xml:space="preserve"> im Unterricht.</w:t>
      </w:r>
    </w:p>
    <w:p w:rsidR="009A6B3D" w:rsidRDefault="009A6B3D" w:rsidP="002B0093"/>
    <w:p w:rsidR="00E74607" w:rsidRPr="00E74607" w:rsidRDefault="00E74607" w:rsidP="002B0093">
      <w:pPr>
        <w:rPr>
          <w:b/>
        </w:rPr>
      </w:pPr>
      <w:r w:rsidRPr="00E74607">
        <w:rPr>
          <w:b/>
        </w:rPr>
        <w:t xml:space="preserve">Beispiel der Übung </w:t>
      </w:r>
      <w:r w:rsidR="00981CFC">
        <w:rPr>
          <w:b/>
        </w:rPr>
        <w:br/>
      </w:r>
      <w:r w:rsidRPr="00E74607">
        <w:rPr>
          <w:b/>
        </w:rPr>
        <w:t>„Um Baum herum“:</w:t>
      </w:r>
    </w:p>
    <w:p w:rsidR="00981CFC" w:rsidRDefault="00981CFC" w:rsidP="002B0093"/>
    <w:p w:rsidR="00981CFC" w:rsidRDefault="00981CFC" w:rsidP="002B0093"/>
    <w:p w:rsidR="00981CFC" w:rsidRDefault="00981CFC" w:rsidP="002B0093"/>
    <w:p w:rsidR="00981CFC" w:rsidRDefault="00981CFC" w:rsidP="002B0093"/>
    <w:p w:rsidR="00981CFC" w:rsidRDefault="00981CFC" w:rsidP="002B0093"/>
    <w:p w:rsidR="00981CFC" w:rsidRDefault="00981CFC" w:rsidP="002B0093"/>
    <w:p w:rsidR="00981CFC" w:rsidRDefault="00981CFC" w:rsidP="002B0093">
      <w:r>
        <w:rPr>
          <w:noProof/>
          <w:lang w:eastAsia="de-CH" w:bidi="ar-SA"/>
        </w:rPr>
        <w:drawing>
          <wp:anchor distT="0" distB="0" distL="114300" distR="114300" simplePos="0" relativeHeight="251660288" behindDoc="1" locked="0" layoutInCell="1" allowOverlap="1" wp14:anchorId="099AF105" wp14:editId="181D101B">
            <wp:simplePos x="0" y="0"/>
            <wp:positionH relativeFrom="column">
              <wp:posOffset>4281805</wp:posOffset>
            </wp:positionH>
            <wp:positionV relativeFrom="paragraph">
              <wp:posOffset>121285</wp:posOffset>
            </wp:positionV>
            <wp:extent cx="2029460" cy="1755140"/>
            <wp:effectExtent l="0" t="0" r="8890" b="0"/>
            <wp:wrapTight wrapText="bothSides">
              <wp:wrapPolygon edited="0">
                <wp:start x="0" y="0"/>
                <wp:lineTo x="0" y="21334"/>
                <wp:lineTo x="21492" y="21334"/>
                <wp:lineTo x="2149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4196" t="13755" r="29280" b="14870"/>
                    <a:stretch/>
                  </pic:blipFill>
                  <pic:spPr bwMode="auto">
                    <a:xfrm>
                      <a:off x="0" y="0"/>
                      <a:ext cx="2029460" cy="1755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81CFC" w:rsidRPr="00E74607" w:rsidRDefault="00981CFC" w:rsidP="00981CFC">
      <w:pPr>
        <w:rPr>
          <w:b/>
        </w:rPr>
      </w:pPr>
      <w:r>
        <w:rPr>
          <w:b/>
        </w:rPr>
        <w:t>Ausschnitt aus dem Spiel</w:t>
      </w:r>
      <w:r w:rsidR="00B65395">
        <w:rPr>
          <w:b/>
        </w:rPr>
        <w:t xml:space="preserve"> „Kara Sokoban“:</w:t>
      </w:r>
      <w:r w:rsidR="00EC7932">
        <w:rPr>
          <w:b/>
        </w:rPr>
        <w:br/>
        <w:t>(bekannt als</w:t>
      </w:r>
      <w:r>
        <w:rPr>
          <w:b/>
        </w:rPr>
        <w:t xml:space="preserve"> </w:t>
      </w:r>
      <w:r w:rsidR="009F3940">
        <w:rPr>
          <w:b/>
        </w:rPr>
        <w:t>Kisten-Schieben</w:t>
      </w:r>
      <w:r>
        <w:rPr>
          <w:b/>
        </w:rPr>
        <w:t xml:space="preserve"> oder in diesem Fall ein Pilze</w:t>
      </w:r>
      <w:r w:rsidR="009F3940">
        <w:rPr>
          <w:b/>
        </w:rPr>
        <w:t>-S</w:t>
      </w:r>
      <w:r>
        <w:rPr>
          <w:b/>
        </w:rPr>
        <w:t>chieben…)</w:t>
      </w:r>
    </w:p>
    <w:p w:rsidR="00E74607" w:rsidRDefault="00E74607" w:rsidP="002B0093"/>
    <w:p w:rsidR="00981CFC" w:rsidRDefault="00981CFC" w:rsidP="002B0093"/>
    <w:p w:rsidR="00981CFC" w:rsidRDefault="00981CFC" w:rsidP="002B0093"/>
    <w:p w:rsidR="00E70720" w:rsidRDefault="00D00416" w:rsidP="00E70720">
      <w:pPr>
        <w:pStyle w:val="berschrift1"/>
      </w:pPr>
      <w:r>
        <w:t>Weshalb Greenfoot und Kara</w:t>
      </w:r>
    </w:p>
    <w:p w:rsidR="00D00416" w:rsidRDefault="00C94E6E" w:rsidP="00D00416">
      <w:r>
        <w:t xml:space="preserve">Das Konzept von </w:t>
      </w:r>
      <w:r w:rsidRPr="00AA47BD">
        <w:rPr>
          <w:b/>
        </w:rPr>
        <w:t>Kara</w:t>
      </w:r>
      <w:r>
        <w:t xml:space="preserve"> hat sich über Jahre für die Einführung in die Programmierung bewährt. Sehr wertvoll sind ausserdem die vielen Übungen, die es für Kara bereits gibt. </w:t>
      </w:r>
    </w:p>
    <w:p w:rsidR="00132E9F" w:rsidRDefault="00953342" w:rsidP="00D00416">
      <w:r w:rsidRPr="00AA47BD">
        <w:rPr>
          <w:b/>
        </w:rPr>
        <w:t>Greenfoot</w:t>
      </w:r>
      <w:r>
        <w:t xml:space="preserve"> ist </w:t>
      </w:r>
      <w:r w:rsidR="003B5C24">
        <w:t xml:space="preserve">eine </w:t>
      </w:r>
      <w:r w:rsidR="00254B06">
        <w:t>Entwicklungsumgebung für Java. Sie ermöglicht eine sehr schnelle Entwicklung von intera</w:t>
      </w:r>
      <w:r w:rsidR="00254B06">
        <w:t>k</w:t>
      </w:r>
      <w:r w:rsidR="00254B06">
        <w:t>tiven</w:t>
      </w:r>
      <w:r w:rsidR="003B5C24">
        <w:t xml:space="preserve">, </w:t>
      </w:r>
      <w:r w:rsidR="00254B06">
        <w:t xml:space="preserve">grafischen Projekten. </w:t>
      </w:r>
    </w:p>
    <w:p w:rsidR="00D00416" w:rsidRDefault="00B67CE5" w:rsidP="00D00416">
      <w:r>
        <w:t xml:space="preserve">Als </w:t>
      </w:r>
      <w:r w:rsidR="00132E9F">
        <w:t xml:space="preserve">Lehrperson kann </w:t>
      </w:r>
      <w:r>
        <w:t xml:space="preserve">man für Greenfoot </w:t>
      </w:r>
      <w:r w:rsidR="00132E9F">
        <w:t>Szenarien beliebiger Schwierigkeitsstufen zur Verfügung stellen, we</w:t>
      </w:r>
      <w:r w:rsidR="00132E9F">
        <w:t>l</w:t>
      </w:r>
      <w:r w:rsidR="00132E9F">
        <w:t xml:space="preserve">che dann von </w:t>
      </w:r>
      <w:r>
        <w:t>den Lernenden weiterbear</w:t>
      </w:r>
      <w:r w:rsidR="00DF1EAB">
        <w:t xml:space="preserve">beitet werden können. </w:t>
      </w:r>
      <w:r w:rsidR="00DF1EAB" w:rsidRPr="00DF1EAB">
        <w:rPr>
          <w:b/>
        </w:rPr>
        <w:t>Greenfoot</w:t>
      </w:r>
      <w:r w:rsidRPr="00DF1EAB">
        <w:rPr>
          <w:b/>
        </w:rPr>
        <w:t>Kara</w:t>
      </w:r>
      <w:r>
        <w:t xml:space="preserve"> ist ein solches Szenario, we</w:t>
      </w:r>
      <w:r>
        <w:t>l</w:t>
      </w:r>
      <w:r>
        <w:t>ches den Lernenden alle Funktionalität von Kara (wie move(), putLeaf(), onLeaf() etc.) zur Verf</w:t>
      </w:r>
      <w:r>
        <w:t>ü</w:t>
      </w:r>
      <w:r>
        <w:t>gung stellt.</w:t>
      </w:r>
      <w:r w:rsidR="00F60B43">
        <w:t xml:space="preserve"> </w:t>
      </w:r>
    </w:p>
    <w:p w:rsidR="00F60B43" w:rsidRDefault="00F60B43" w:rsidP="00D00416">
      <w:r>
        <w:t xml:space="preserve">Programmieranfänger können durch Greenfoot von vielen Schwierigkeiten </w:t>
      </w:r>
      <w:r w:rsidR="00415250">
        <w:t>beim Einstieg in die Programmi</w:t>
      </w:r>
      <w:r w:rsidR="00415250">
        <w:t>e</w:t>
      </w:r>
      <w:r w:rsidR="00415250">
        <w:t xml:space="preserve">rung </w:t>
      </w:r>
      <w:r>
        <w:t>abgeschirmt werden</w:t>
      </w:r>
      <w:r w:rsidR="00415250">
        <w:t xml:space="preserve">. Trotzdem sind in Greenfoot </w:t>
      </w:r>
      <w:r w:rsidR="00495BAF">
        <w:t>nach oben alle Möglichkeiten offen. So können Fortg</w:t>
      </w:r>
      <w:r w:rsidR="00495BAF">
        <w:t>e</w:t>
      </w:r>
      <w:r w:rsidR="00495BAF">
        <w:t xml:space="preserve">schrittene </w:t>
      </w:r>
      <w:r w:rsidR="00427046">
        <w:t xml:space="preserve">damit </w:t>
      </w:r>
      <w:r w:rsidR="00495BAF">
        <w:t xml:space="preserve">auch sehr komplexe Projekte </w:t>
      </w:r>
      <w:r w:rsidR="00914AC3">
        <w:t>realisieren</w:t>
      </w:r>
      <w:r w:rsidR="00495BAF">
        <w:t>.</w:t>
      </w:r>
    </w:p>
    <w:p w:rsidR="005A519D" w:rsidRDefault="00DF1EAB" w:rsidP="00D00416">
      <w:pPr>
        <w:rPr>
          <w:b/>
        </w:rPr>
      </w:pPr>
      <w:r w:rsidRPr="00DF1EAB">
        <w:rPr>
          <w:b/>
        </w:rPr>
        <w:sym w:font="Wingdings" w:char="F0E8"/>
      </w:r>
      <w:r>
        <w:rPr>
          <w:b/>
        </w:rPr>
        <w:t xml:space="preserve"> Greenfoot</w:t>
      </w:r>
      <w:r w:rsidR="00267C6C" w:rsidRPr="000C5617">
        <w:rPr>
          <w:b/>
        </w:rPr>
        <w:t>Kara kombiniert das bewährte Konzept von Kara mit der Flexibilität und Bedienerfreundlic</w:t>
      </w:r>
      <w:r w:rsidR="00267C6C" w:rsidRPr="000C5617">
        <w:rPr>
          <w:b/>
        </w:rPr>
        <w:t>h</w:t>
      </w:r>
      <w:r w:rsidR="00267C6C" w:rsidRPr="000C5617">
        <w:rPr>
          <w:b/>
        </w:rPr>
        <w:t>keit von Greenfoot.</w:t>
      </w:r>
    </w:p>
    <w:p w:rsidR="00F11657" w:rsidRDefault="00533358" w:rsidP="00533358">
      <w:pPr>
        <w:pStyle w:val="berschrift1"/>
      </w:pPr>
      <w:r>
        <w:lastRenderedPageBreak/>
        <w:t xml:space="preserve">Anleitung für </w:t>
      </w:r>
      <w:r w:rsidR="00416B0C">
        <w:t>GreenfootKara</w:t>
      </w:r>
    </w:p>
    <w:p w:rsidR="007815B9" w:rsidRDefault="007815B9" w:rsidP="00533358">
      <w:r>
        <w:t>Für die Verwendung des Kara-Szenarios muss die Programmierumgebung Greenfoot installiert werden.</w:t>
      </w:r>
      <w:r w:rsidR="005E25B0">
        <w:t xml:space="preserve"> </w:t>
      </w:r>
    </w:p>
    <w:p w:rsidR="005E25B0" w:rsidRDefault="005E25B0" w:rsidP="00533358">
      <w:r>
        <w:t xml:space="preserve">Die Greenfoot-Software finden Sie auf der Greenfoot-Website </w:t>
      </w:r>
      <w:hyperlink r:id="rId12" w:history="1">
        <w:r w:rsidRPr="00EE782E">
          <w:rPr>
            <w:rStyle w:val="Hyperlink"/>
          </w:rPr>
          <w:t>http://www.greenfoot.org/download/</w:t>
        </w:r>
      </w:hyperlink>
      <w:r>
        <w:t xml:space="preserve">. Führen Sie das Setup-Programm aus und folgen Sie den Installationsanweisungen. </w:t>
      </w:r>
    </w:p>
    <w:p w:rsidR="00443251" w:rsidRDefault="005E25B0" w:rsidP="00533358">
      <w:r>
        <w:t>Nach der Installation kann das Kara-Szenario mittels der „</w:t>
      </w:r>
      <w:r w:rsidRPr="005E25B0">
        <w:rPr>
          <w:b/>
        </w:rPr>
        <w:t>project.greenfoot</w:t>
      </w:r>
      <w:r>
        <w:t>“-Datei im Szenario-Ordner geöf</w:t>
      </w:r>
      <w:r>
        <w:t>f</w:t>
      </w:r>
      <w:r>
        <w:t xml:space="preserve">net werden. </w:t>
      </w:r>
      <w:r w:rsidR="00981330">
        <w:t xml:space="preserve">Für die Lernenden wird für </w:t>
      </w:r>
      <w:r w:rsidR="00F82DF1">
        <w:t xml:space="preserve">die </w:t>
      </w:r>
      <w:r w:rsidR="00981330">
        <w:t xml:space="preserve">Übungen </w:t>
      </w:r>
      <w:r w:rsidR="00F82DF1">
        <w:t xml:space="preserve">jeweils </w:t>
      </w:r>
      <w:r w:rsidR="00981330">
        <w:t>ein vorbereitetes Szenari</w:t>
      </w:r>
      <w:r w:rsidR="000C090D">
        <w:t xml:space="preserve">o zur Verfügung gestellt (siehe </w:t>
      </w:r>
      <w:r w:rsidR="00981330">
        <w:t>Ordner</w:t>
      </w:r>
      <w:r w:rsidR="000C090D">
        <w:t xml:space="preserve"> </w:t>
      </w:r>
      <w:r w:rsidR="000C090D">
        <w:rPr>
          <w:b/>
          <w:i/>
        </w:rPr>
        <w:t>scenarios-chapter-1</w:t>
      </w:r>
      <w:r w:rsidR="000C090D">
        <w:t xml:space="preserve">, </w:t>
      </w:r>
      <w:r w:rsidR="000C090D">
        <w:rPr>
          <w:b/>
          <w:i/>
        </w:rPr>
        <w:t xml:space="preserve">scenario-schapter-1-solutions </w:t>
      </w:r>
      <w:r w:rsidR="00981330">
        <w:t>etc.)</w:t>
      </w:r>
      <w:r w:rsidR="00F82DF1">
        <w:t xml:space="preserve">. In jedem Szenario ist die Welt von Kara mit Bäumen, Kleeblättern etc. für die jeweilige Übung schon vorbereitet. </w:t>
      </w:r>
    </w:p>
    <w:p w:rsidR="00F82DF1" w:rsidRDefault="00F82DF1" w:rsidP="00533358"/>
    <w:p w:rsidR="007815B9" w:rsidRDefault="007815B9" w:rsidP="007815B9">
      <w:pPr>
        <w:pStyle w:val="berschrift2"/>
      </w:pPr>
      <w:r>
        <w:t>Das Kara-Szenario</w:t>
      </w:r>
    </w:p>
    <w:p w:rsidR="00102BEB" w:rsidRDefault="00102BEB" w:rsidP="00533358">
      <w:r>
        <w:rPr>
          <w:noProof/>
          <w:lang w:eastAsia="de-CH" w:bidi="ar-SA"/>
        </w:rPr>
        <w:drawing>
          <wp:anchor distT="0" distB="0" distL="114300" distR="114300" simplePos="0" relativeHeight="251661312" behindDoc="1" locked="0" layoutInCell="1" allowOverlap="1" wp14:anchorId="5E7CE775" wp14:editId="78C86C83">
            <wp:simplePos x="0" y="0"/>
            <wp:positionH relativeFrom="column">
              <wp:posOffset>5069205</wp:posOffset>
            </wp:positionH>
            <wp:positionV relativeFrom="paragraph">
              <wp:posOffset>426085</wp:posOffset>
            </wp:positionV>
            <wp:extent cx="1239520" cy="2642235"/>
            <wp:effectExtent l="0" t="0" r="0" b="5715"/>
            <wp:wrapTight wrapText="bothSides">
              <wp:wrapPolygon edited="0">
                <wp:start x="0" y="0"/>
                <wp:lineTo x="0" y="21491"/>
                <wp:lineTo x="21246" y="21491"/>
                <wp:lineTo x="2124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239520" cy="2642235"/>
                    </a:xfrm>
                    <a:prstGeom prst="rect">
                      <a:avLst/>
                    </a:prstGeom>
                  </pic:spPr>
                </pic:pic>
              </a:graphicData>
            </a:graphic>
            <wp14:sizeRelH relativeFrom="page">
              <wp14:pctWidth>0</wp14:pctWidth>
            </wp14:sizeRelH>
            <wp14:sizeRelV relativeFrom="page">
              <wp14:pctHeight>0</wp14:pctHeight>
            </wp14:sizeRelV>
          </wp:anchor>
        </w:drawing>
      </w:r>
      <w:r w:rsidR="0048164B">
        <w:t xml:space="preserve">Das Kara-Szenario und somit die Möglichkeiten von Kara </w:t>
      </w:r>
      <w:r>
        <w:t>bleiben für alle Übungen gleich. Die M</w:t>
      </w:r>
      <w:r w:rsidR="00BC2231">
        <w:t>öglichkeiten von Kara sind die F</w:t>
      </w:r>
      <w:r>
        <w:t>olgenden</w:t>
      </w:r>
      <w:r w:rsidR="00BC2231">
        <w:t xml:space="preserve"> (siehe </w:t>
      </w:r>
      <w:r w:rsidR="00BC2231">
        <w:rPr>
          <w:b/>
          <w:i/>
        </w:rPr>
        <w:t>Base Scenario – Kara</w:t>
      </w:r>
      <w:r w:rsidR="00BC2231">
        <w:t>):</w:t>
      </w:r>
    </w:p>
    <w:tbl>
      <w:tblPr>
        <w:tblStyle w:val="Tabellenraster"/>
        <w:tblW w:w="0" w:type="auto"/>
        <w:tblLook w:val="04A0" w:firstRow="1" w:lastRow="0" w:firstColumn="1" w:lastColumn="0" w:noHBand="0" w:noVBand="1"/>
      </w:tblPr>
      <w:tblGrid>
        <w:gridCol w:w="2235"/>
        <w:gridCol w:w="5784"/>
      </w:tblGrid>
      <w:tr w:rsidR="00102BEB" w:rsidRPr="00102BEB" w:rsidTr="00102BEB">
        <w:tc>
          <w:tcPr>
            <w:tcW w:w="8019" w:type="dxa"/>
            <w:gridSpan w:val="2"/>
            <w:shd w:val="clear" w:color="auto" w:fill="BFBFBF" w:themeFill="background1" w:themeFillShade="BF"/>
          </w:tcPr>
          <w:p w:rsidR="00102BEB" w:rsidRPr="00102BEB" w:rsidRDefault="00102BEB" w:rsidP="00102BEB">
            <w:pPr>
              <w:rPr>
                <w:b/>
              </w:rPr>
            </w:pPr>
            <w:r w:rsidRPr="00102BEB">
              <w:rPr>
                <w:b/>
              </w:rPr>
              <w:t>Aktionen</w:t>
            </w:r>
          </w:p>
        </w:tc>
      </w:tr>
      <w:tr w:rsidR="00102BEB" w:rsidTr="00102BEB">
        <w:tc>
          <w:tcPr>
            <w:tcW w:w="2235" w:type="dxa"/>
          </w:tcPr>
          <w:p w:rsidR="00102BEB" w:rsidRPr="00102BEB" w:rsidRDefault="00102BEB" w:rsidP="00102BEB">
            <w:pPr>
              <w:rPr>
                <w:rFonts w:ascii="Courier New" w:hAnsi="Courier New" w:cs="Courier New"/>
              </w:rPr>
            </w:pPr>
            <w:r w:rsidRPr="00102BEB">
              <w:rPr>
                <w:rFonts w:ascii="Courier New" w:hAnsi="Courier New" w:cs="Courier New"/>
              </w:rPr>
              <w:t>move()</w:t>
            </w:r>
          </w:p>
        </w:tc>
        <w:tc>
          <w:tcPr>
            <w:tcW w:w="5784" w:type="dxa"/>
          </w:tcPr>
          <w:p w:rsidR="00102BEB" w:rsidRDefault="00102BEB" w:rsidP="00102BEB">
            <w:r w:rsidRPr="00102BEB">
              <w:t>Kara macht einen Schritt in die aktuelle Richtung</w:t>
            </w:r>
          </w:p>
        </w:tc>
      </w:tr>
      <w:tr w:rsidR="00102BEB" w:rsidTr="00102BEB">
        <w:tc>
          <w:tcPr>
            <w:tcW w:w="2235" w:type="dxa"/>
          </w:tcPr>
          <w:p w:rsidR="00102BEB" w:rsidRPr="00102BEB" w:rsidRDefault="00102BEB" w:rsidP="00102BEB">
            <w:pPr>
              <w:rPr>
                <w:rFonts w:ascii="Courier New" w:hAnsi="Courier New" w:cs="Courier New"/>
              </w:rPr>
            </w:pPr>
            <w:r>
              <w:rPr>
                <w:rFonts w:ascii="Courier New" w:hAnsi="Courier New" w:cs="Courier New"/>
              </w:rPr>
              <w:t>turnLeft()</w:t>
            </w:r>
          </w:p>
        </w:tc>
        <w:tc>
          <w:tcPr>
            <w:tcW w:w="5784" w:type="dxa"/>
          </w:tcPr>
          <w:p w:rsidR="00102BEB" w:rsidRPr="00102BEB" w:rsidRDefault="00102BEB" w:rsidP="00102BEB">
            <w:r w:rsidRPr="00102BEB">
              <w:t>Kara dreht sich um 90° nach links</w:t>
            </w:r>
          </w:p>
        </w:tc>
      </w:tr>
      <w:tr w:rsidR="00102BEB" w:rsidTr="00102BEB">
        <w:tc>
          <w:tcPr>
            <w:tcW w:w="2235" w:type="dxa"/>
          </w:tcPr>
          <w:p w:rsidR="00102BEB" w:rsidRDefault="00102BEB" w:rsidP="00102BEB">
            <w:pPr>
              <w:rPr>
                <w:rFonts w:ascii="Courier New" w:hAnsi="Courier New" w:cs="Courier New"/>
              </w:rPr>
            </w:pPr>
            <w:r>
              <w:rPr>
                <w:rFonts w:ascii="Courier New" w:hAnsi="Courier New" w:cs="Courier New"/>
              </w:rPr>
              <w:t>turnRight()</w:t>
            </w:r>
          </w:p>
        </w:tc>
        <w:tc>
          <w:tcPr>
            <w:tcW w:w="5784" w:type="dxa"/>
          </w:tcPr>
          <w:p w:rsidR="00102BEB" w:rsidRPr="00102BEB" w:rsidRDefault="00102BEB" w:rsidP="00102BEB">
            <w:r>
              <w:t>Kara dreht sich um 90° nach rechts</w:t>
            </w:r>
          </w:p>
        </w:tc>
      </w:tr>
      <w:tr w:rsidR="00102BEB" w:rsidTr="00102BEB">
        <w:tc>
          <w:tcPr>
            <w:tcW w:w="2235" w:type="dxa"/>
          </w:tcPr>
          <w:p w:rsidR="00102BEB" w:rsidRDefault="00102BEB" w:rsidP="00102BEB">
            <w:pPr>
              <w:rPr>
                <w:rFonts w:ascii="Courier New" w:hAnsi="Courier New" w:cs="Courier New"/>
              </w:rPr>
            </w:pPr>
            <w:r>
              <w:rPr>
                <w:rFonts w:ascii="Courier New" w:hAnsi="Courier New" w:cs="Courier New"/>
              </w:rPr>
              <w:t>putLeaf()</w:t>
            </w:r>
          </w:p>
        </w:tc>
        <w:tc>
          <w:tcPr>
            <w:tcW w:w="5784" w:type="dxa"/>
          </w:tcPr>
          <w:p w:rsidR="00102BEB" w:rsidRDefault="00102BEB" w:rsidP="00102BEB">
            <w:r w:rsidRPr="00102BEB">
              <w:t>Kara legt ein Kleeblatt an die Position, auf der er sich befindet</w:t>
            </w:r>
          </w:p>
        </w:tc>
      </w:tr>
      <w:tr w:rsidR="00102BEB" w:rsidTr="00102BEB">
        <w:tc>
          <w:tcPr>
            <w:tcW w:w="2235" w:type="dxa"/>
          </w:tcPr>
          <w:p w:rsidR="00102BEB" w:rsidRDefault="00102BEB" w:rsidP="00102BEB">
            <w:pPr>
              <w:rPr>
                <w:rFonts w:ascii="Courier New" w:hAnsi="Courier New" w:cs="Courier New"/>
              </w:rPr>
            </w:pPr>
            <w:r>
              <w:rPr>
                <w:rFonts w:ascii="Courier New" w:hAnsi="Courier New" w:cs="Courier New"/>
              </w:rPr>
              <w:t>removeLeaf()</w:t>
            </w:r>
          </w:p>
        </w:tc>
        <w:tc>
          <w:tcPr>
            <w:tcW w:w="5784" w:type="dxa"/>
          </w:tcPr>
          <w:p w:rsidR="00102BEB" w:rsidRPr="00102BEB" w:rsidRDefault="00102BEB" w:rsidP="00102BEB">
            <w:r w:rsidRPr="00102BEB">
              <w:t>Kara entfernt ein unter ihm liegendes Kleeblatt</w:t>
            </w:r>
          </w:p>
        </w:tc>
      </w:tr>
    </w:tbl>
    <w:p w:rsidR="00102BEB" w:rsidRDefault="00102BEB"/>
    <w:tbl>
      <w:tblPr>
        <w:tblStyle w:val="Tabellenraster"/>
        <w:tblW w:w="0" w:type="auto"/>
        <w:tblLook w:val="04A0" w:firstRow="1" w:lastRow="0" w:firstColumn="1" w:lastColumn="0" w:noHBand="0" w:noVBand="1"/>
      </w:tblPr>
      <w:tblGrid>
        <w:gridCol w:w="2197"/>
        <w:gridCol w:w="5822"/>
      </w:tblGrid>
      <w:tr w:rsidR="00102BEB" w:rsidRPr="00102BEB" w:rsidTr="00102BEB">
        <w:tc>
          <w:tcPr>
            <w:tcW w:w="8019" w:type="dxa"/>
            <w:gridSpan w:val="2"/>
            <w:shd w:val="clear" w:color="auto" w:fill="BFBFBF" w:themeFill="background1" w:themeFillShade="BF"/>
          </w:tcPr>
          <w:p w:rsidR="00102BEB" w:rsidRPr="00102BEB" w:rsidRDefault="00102BEB" w:rsidP="00102BEB">
            <w:pPr>
              <w:rPr>
                <w:b/>
              </w:rPr>
            </w:pPr>
            <w:r>
              <w:rPr>
                <w:b/>
              </w:rPr>
              <w:t>Sensoren</w:t>
            </w:r>
          </w:p>
        </w:tc>
      </w:tr>
      <w:tr w:rsidR="00102BEB" w:rsidTr="00102BEB">
        <w:tc>
          <w:tcPr>
            <w:tcW w:w="2197" w:type="dxa"/>
          </w:tcPr>
          <w:p w:rsidR="00102BEB" w:rsidRDefault="00102BEB" w:rsidP="00102BEB">
            <w:pPr>
              <w:rPr>
                <w:rFonts w:ascii="Courier New" w:hAnsi="Courier New" w:cs="Courier New"/>
              </w:rPr>
            </w:pPr>
            <w:r>
              <w:rPr>
                <w:rFonts w:ascii="Courier New" w:hAnsi="Courier New" w:cs="Courier New"/>
              </w:rPr>
              <w:t>onLeaf()</w:t>
            </w:r>
          </w:p>
        </w:tc>
        <w:tc>
          <w:tcPr>
            <w:tcW w:w="5822" w:type="dxa"/>
          </w:tcPr>
          <w:p w:rsidR="00102BEB" w:rsidRPr="00102BEB" w:rsidRDefault="00102BEB" w:rsidP="00102BEB">
            <w:r w:rsidRPr="00102BEB">
              <w:t>Kara schaut nach, ob er sich auf einem Kleeblatt befindet</w:t>
            </w:r>
          </w:p>
        </w:tc>
      </w:tr>
      <w:tr w:rsidR="00102BEB" w:rsidTr="00102BEB">
        <w:tc>
          <w:tcPr>
            <w:tcW w:w="2197" w:type="dxa"/>
          </w:tcPr>
          <w:p w:rsidR="00102BEB" w:rsidRDefault="00102BEB" w:rsidP="00102BEB">
            <w:pPr>
              <w:rPr>
                <w:rFonts w:ascii="Courier New" w:hAnsi="Courier New" w:cs="Courier New"/>
              </w:rPr>
            </w:pPr>
            <w:r w:rsidRPr="00102BEB">
              <w:rPr>
                <w:rFonts w:ascii="Courier New" w:hAnsi="Courier New" w:cs="Courier New"/>
              </w:rPr>
              <w:t>treeFront</w:t>
            </w:r>
            <w:r>
              <w:rPr>
                <w:rFonts w:ascii="Courier New" w:hAnsi="Courier New" w:cs="Courier New"/>
              </w:rPr>
              <w:t>()</w:t>
            </w:r>
          </w:p>
        </w:tc>
        <w:tc>
          <w:tcPr>
            <w:tcW w:w="5822" w:type="dxa"/>
          </w:tcPr>
          <w:p w:rsidR="00102BEB" w:rsidRPr="00102BEB" w:rsidRDefault="00102BEB" w:rsidP="00102BEB">
            <w:r w:rsidRPr="00102BEB">
              <w:t>Kara schaut nach, ob sich ein Baum vor ihm befindet</w:t>
            </w:r>
          </w:p>
        </w:tc>
      </w:tr>
      <w:tr w:rsidR="00102BEB" w:rsidTr="00102BEB">
        <w:tc>
          <w:tcPr>
            <w:tcW w:w="2197" w:type="dxa"/>
          </w:tcPr>
          <w:p w:rsidR="00102BEB" w:rsidRPr="00102BEB" w:rsidRDefault="00102BEB" w:rsidP="00102BEB">
            <w:pPr>
              <w:rPr>
                <w:rFonts w:ascii="Courier New" w:hAnsi="Courier New" w:cs="Courier New"/>
              </w:rPr>
            </w:pPr>
            <w:r>
              <w:rPr>
                <w:rFonts w:ascii="Courier New" w:hAnsi="Courier New" w:cs="Courier New"/>
              </w:rPr>
              <w:t>treeLeft()</w:t>
            </w:r>
          </w:p>
        </w:tc>
        <w:tc>
          <w:tcPr>
            <w:tcW w:w="5822" w:type="dxa"/>
          </w:tcPr>
          <w:p w:rsidR="00102BEB" w:rsidRPr="00102BEB" w:rsidRDefault="00102BEB" w:rsidP="00102BEB">
            <w:r w:rsidRPr="00102BEB">
              <w:t>Kara schaut nach, ob sich ein Baum links von ihm befindet</w:t>
            </w:r>
          </w:p>
        </w:tc>
      </w:tr>
      <w:tr w:rsidR="00102BEB" w:rsidTr="00102BEB">
        <w:tc>
          <w:tcPr>
            <w:tcW w:w="2197" w:type="dxa"/>
          </w:tcPr>
          <w:p w:rsidR="00102BEB" w:rsidRDefault="00102BEB" w:rsidP="00102BEB">
            <w:pPr>
              <w:rPr>
                <w:rFonts w:ascii="Courier New" w:hAnsi="Courier New" w:cs="Courier New"/>
              </w:rPr>
            </w:pPr>
            <w:r>
              <w:rPr>
                <w:rFonts w:ascii="Courier New" w:hAnsi="Courier New" w:cs="Courier New"/>
              </w:rPr>
              <w:t>treeRight()</w:t>
            </w:r>
          </w:p>
        </w:tc>
        <w:tc>
          <w:tcPr>
            <w:tcW w:w="5822" w:type="dxa"/>
          </w:tcPr>
          <w:p w:rsidR="00102BEB" w:rsidRPr="00102BEB" w:rsidRDefault="00102BEB" w:rsidP="00102BEB">
            <w:r w:rsidRPr="00102BEB">
              <w:t>Kara schaut nach, ob sich ein Baum rechts von ihm befindet</w:t>
            </w:r>
          </w:p>
        </w:tc>
      </w:tr>
      <w:tr w:rsidR="00102BEB" w:rsidTr="00102BEB">
        <w:tc>
          <w:tcPr>
            <w:tcW w:w="2197" w:type="dxa"/>
          </w:tcPr>
          <w:p w:rsidR="00102BEB" w:rsidRDefault="00102BEB" w:rsidP="00102BEB">
            <w:pPr>
              <w:rPr>
                <w:rFonts w:ascii="Courier New" w:hAnsi="Courier New" w:cs="Courier New"/>
              </w:rPr>
            </w:pPr>
            <w:r>
              <w:rPr>
                <w:rFonts w:ascii="Courier New" w:hAnsi="Courier New" w:cs="Courier New"/>
              </w:rPr>
              <w:t>mushroomFront()</w:t>
            </w:r>
          </w:p>
        </w:tc>
        <w:tc>
          <w:tcPr>
            <w:tcW w:w="5822" w:type="dxa"/>
          </w:tcPr>
          <w:p w:rsidR="00102BEB" w:rsidRPr="00102BEB" w:rsidRDefault="00102BEB" w:rsidP="00102BEB">
            <w:r w:rsidRPr="00102BEB">
              <w:t>Kara schaut nach, ob er einen Pilz vor sich hat</w:t>
            </w:r>
          </w:p>
        </w:tc>
      </w:tr>
    </w:tbl>
    <w:p w:rsidR="00102BEB" w:rsidRDefault="00102BEB" w:rsidP="00102BEB"/>
    <w:p w:rsidR="00367587" w:rsidRDefault="00367587" w:rsidP="00533358">
      <w:r>
        <w:t>I</w:t>
      </w:r>
      <w:r w:rsidR="0048164B">
        <w:t xml:space="preserve">m Kapitel 4 </w:t>
      </w:r>
      <w:r>
        <w:t xml:space="preserve">kommen ein paar zusätzliche Methoden hinzu, damit das Sokoban-Spiel programmiert werden kann (siehe </w:t>
      </w:r>
      <w:r>
        <w:rPr>
          <w:b/>
          <w:i/>
        </w:rPr>
        <w:t>Base Scenario – Kara Sokoban</w:t>
      </w:r>
      <w:r>
        <w:t>).</w:t>
      </w:r>
    </w:p>
    <w:p w:rsidR="00367587" w:rsidRDefault="00367587" w:rsidP="00533358">
      <w:r>
        <w:t>Im Kapitel</w:t>
      </w:r>
      <w:r w:rsidR="0048164B">
        <w:t xml:space="preserve"> Kapitel 5 </w:t>
      </w:r>
      <w:r>
        <w:t>erhält Kara zu den Grundfunktionen noch die Möglichkeit, Nachrichten anzuzeigen und eine Eingabe des Benutzers zu erh</w:t>
      </w:r>
      <w:r w:rsidR="00CB5798">
        <w:t>a</w:t>
      </w:r>
      <w:r>
        <w:t xml:space="preserve">lten (siehe </w:t>
      </w:r>
      <w:r>
        <w:rPr>
          <w:b/>
          <w:i/>
        </w:rPr>
        <w:t xml:space="preserve">Base Scenario – Kara with IO </w:t>
      </w:r>
      <w:r w:rsidR="00900D91">
        <w:rPr>
          <w:b/>
          <w:i/>
        </w:rPr>
        <w:t>M</w:t>
      </w:r>
      <w:r w:rsidRPr="00367587">
        <w:rPr>
          <w:b/>
          <w:i/>
        </w:rPr>
        <w:t>ethods</w:t>
      </w:r>
      <w:r>
        <w:t>).</w:t>
      </w:r>
    </w:p>
    <w:p w:rsidR="00367587" w:rsidRDefault="00367587" w:rsidP="00367587">
      <w:pPr>
        <w:pStyle w:val="berschrift3"/>
      </w:pPr>
      <w:r>
        <w:t>Die Klassen Kara und MyKara</w:t>
      </w:r>
    </w:p>
    <w:p w:rsidR="00414FC8" w:rsidRDefault="00414FC8" w:rsidP="00533358">
      <w:pPr>
        <w:rPr>
          <w:noProof/>
          <w:lang w:eastAsia="de-CH" w:bidi="ar-SA"/>
        </w:rPr>
      </w:pPr>
      <w:r>
        <w:rPr>
          <w:noProof/>
          <w:lang w:eastAsia="de-CH" w:bidi="ar-SA"/>
        </w:rPr>
        <w:t xml:space="preserve">Die wichtigsten Klassen sind </w:t>
      </w:r>
      <w:r w:rsidRPr="000559FE">
        <w:rPr>
          <w:b/>
          <w:noProof/>
          <w:lang w:eastAsia="de-CH" w:bidi="ar-SA"/>
        </w:rPr>
        <w:t>Kara</w:t>
      </w:r>
      <w:r>
        <w:rPr>
          <w:noProof/>
          <w:lang w:eastAsia="de-CH" w:bidi="ar-SA"/>
        </w:rPr>
        <w:t xml:space="preserve"> und </w:t>
      </w:r>
      <w:r w:rsidRPr="000559FE">
        <w:rPr>
          <w:b/>
          <w:noProof/>
          <w:lang w:eastAsia="de-CH" w:bidi="ar-SA"/>
        </w:rPr>
        <w:t>MyKara</w:t>
      </w:r>
      <w:r>
        <w:rPr>
          <w:noProof/>
          <w:lang w:eastAsia="de-CH" w:bidi="ar-SA"/>
        </w:rPr>
        <w:t>. Die Klasse Kara bei</w:t>
      </w:r>
      <w:r w:rsidR="000559FE">
        <w:rPr>
          <w:noProof/>
          <w:lang w:eastAsia="de-CH" w:bidi="ar-SA"/>
        </w:rPr>
        <w:t xml:space="preserve">nhaltet alle Funktionalität des Käfers </w:t>
      </w:r>
      <w:r>
        <w:rPr>
          <w:noProof/>
          <w:lang w:eastAsia="de-CH" w:bidi="ar-SA"/>
        </w:rPr>
        <w:t xml:space="preserve">Kara. </w:t>
      </w:r>
      <w:r w:rsidRPr="005A2551">
        <w:rPr>
          <w:b/>
          <w:noProof/>
          <w:lang w:eastAsia="de-CH" w:bidi="ar-SA"/>
        </w:rPr>
        <w:t>Programmiert wird jedoch immer in der Klasse MyKara</w:t>
      </w:r>
      <w:r>
        <w:rPr>
          <w:noProof/>
          <w:lang w:eastAsia="de-CH" w:bidi="ar-SA"/>
        </w:rPr>
        <w:t xml:space="preserve">, wobei durch Vererbung auf die Methoden von Kara zugegriffen werden kann. </w:t>
      </w:r>
      <w:r w:rsidR="00BC5DBF">
        <w:rPr>
          <w:noProof/>
          <w:lang w:eastAsia="de-CH" w:bidi="ar-SA"/>
        </w:rPr>
        <w:t xml:space="preserve">So </w:t>
      </w:r>
      <w:r w:rsidR="009A2D92">
        <w:rPr>
          <w:noProof/>
          <w:lang w:eastAsia="de-CH" w:bidi="ar-SA"/>
        </w:rPr>
        <w:t xml:space="preserve">müssen sich </w:t>
      </w:r>
      <w:r w:rsidR="00BC5DBF">
        <w:rPr>
          <w:noProof/>
          <w:lang w:eastAsia="de-CH" w:bidi="ar-SA"/>
        </w:rPr>
        <w:t xml:space="preserve">die Lernenden am Anfang nicht unnötig mit der Komplexität dieser Methoden </w:t>
      </w:r>
      <w:r w:rsidR="009A2D92">
        <w:rPr>
          <w:noProof/>
          <w:lang w:eastAsia="de-CH" w:bidi="ar-SA"/>
        </w:rPr>
        <w:t>beschäftigen</w:t>
      </w:r>
      <w:r w:rsidR="00ED0A7E">
        <w:rPr>
          <w:noProof/>
          <w:lang w:eastAsia="de-CH" w:bidi="ar-SA"/>
        </w:rPr>
        <w:t>.</w:t>
      </w:r>
    </w:p>
    <w:p w:rsidR="00ED0A7E" w:rsidRDefault="00ED0A7E" w:rsidP="00533358">
      <w:pPr>
        <w:rPr>
          <w:noProof/>
          <w:lang w:eastAsia="de-CH" w:bidi="ar-SA"/>
        </w:rPr>
      </w:pPr>
      <w:r>
        <w:rPr>
          <w:noProof/>
          <w:lang w:eastAsia="de-CH" w:bidi="ar-SA"/>
        </w:rPr>
        <w:t>Später können die Lernenden dann natürlich nachschauen, wie die Methoden in Kara implementiert wurden. Dazu empfiehlt sich</w:t>
      </w:r>
      <w:r w:rsidR="000C5617">
        <w:rPr>
          <w:noProof/>
          <w:lang w:eastAsia="de-CH" w:bidi="ar-SA"/>
        </w:rPr>
        <w:t>,</w:t>
      </w:r>
      <w:r>
        <w:rPr>
          <w:noProof/>
          <w:lang w:eastAsia="de-CH" w:bidi="ar-SA"/>
        </w:rPr>
        <w:t xml:space="preserve"> zuerst die </w:t>
      </w:r>
      <w:r w:rsidRPr="00ED0A7E">
        <w:rPr>
          <w:i/>
          <w:noProof/>
          <w:lang w:eastAsia="de-CH" w:bidi="ar-SA"/>
        </w:rPr>
        <w:t>Documentatio</w:t>
      </w:r>
      <w:r>
        <w:rPr>
          <w:i/>
          <w:noProof/>
          <w:lang w:eastAsia="de-CH" w:bidi="ar-SA"/>
        </w:rPr>
        <w:t>n</w:t>
      </w:r>
      <w:r w:rsidRPr="00ED0A7E">
        <w:rPr>
          <w:i/>
          <w:noProof/>
          <w:lang w:eastAsia="de-CH" w:bidi="ar-SA"/>
        </w:rPr>
        <w:t>-Ansicht</w:t>
      </w:r>
      <w:r>
        <w:rPr>
          <w:noProof/>
          <w:lang w:eastAsia="de-CH" w:bidi="ar-SA"/>
        </w:rPr>
        <w:t xml:space="preserve"> dieser Klasse zu verwenden, welche im Greenfoot-Editor die Javadoc-Kommentare anzeigt.</w:t>
      </w:r>
    </w:p>
    <w:p w:rsidR="00874466" w:rsidRDefault="00874466" w:rsidP="00533358">
      <w:pPr>
        <w:rPr>
          <w:noProof/>
          <w:lang w:eastAsia="de-CH" w:bidi="ar-SA"/>
        </w:rPr>
      </w:pPr>
    </w:p>
    <w:p w:rsidR="001A0521" w:rsidRDefault="001A0521" w:rsidP="001A0521">
      <w:pPr>
        <w:pStyle w:val="berschrift2"/>
        <w:rPr>
          <w:noProof/>
          <w:lang w:eastAsia="de-CH" w:bidi="ar-SA"/>
        </w:rPr>
      </w:pPr>
      <w:r>
        <w:rPr>
          <w:noProof/>
          <w:lang w:eastAsia="de-CH" w:bidi="ar-SA"/>
        </w:rPr>
        <w:lastRenderedPageBreak/>
        <w:t>Der Einstieg</w:t>
      </w:r>
      <w:r w:rsidR="008F5F7C">
        <w:rPr>
          <w:noProof/>
          <w:lang w:eastAsia="de-CH" w:bidi="ar-SA"/>
        </w:rPr>
        <w:t xml:space="preserve"> mit der Maus</w:t>
      </w:r>
    </w:p>
    <w:p w:rsidR="00B658EB" w:rsidRDefault="007F5086" w:rsidP="00533358">
      <w:r>
        <w:t xml:space="preserve">Objekte der Klassen können durch </w:t>
      </w:r>
      <w:r>
        <w:rPr>
          <w:i/>
        </w:rPr>
        <w:t xml:space="preserve">Rechtsklick | new …. () </w:t>
      </w:r>
      <w:r>
        <w:t xml:space="preserve">instanziiert </w:t>
      </w:r>
      <w:r w:rsidR="00D45B6E">
        <w:t>und in der Welt platziert werden</w:t>
      </w:r>
      <w:r>
        <w:t xml:space="preserve">. </w:t>
      </w:r>
      <w:r w:rsidR="00D45B6E">
        <w:t>(Tipp: Durch Drücken der Shift-Taste können mehrere Instanzen einer Klasse in die Welt gesetzt werden, ohne j</w:t>
      </w:r>
      <w:r w:rsidR="00D45B6E">
        <w:t>e</w:t>
      </w:r>
      <w:r w:rsidR="00D45B6E">
        <w:t xml:space="preserve">weils </w:t>
      </w:r>
      <w:r w:rsidR="00B90C2D">
        <w:t>das Kontextmenu auszuwählen).</w:t>
      </w:r>
    </w:p>
    <w:p w:rsidR="007F70A7" w:rsidRDefault="009F0431" w:rsidP="00533358">
      <w:r>
        <w:t>Be</w:t>
      </w:r>
      <w:r w:rsidR="002C41A4">
        <w:t>im ersten Kontakt mit Greenfoot</w:t>
      </w:r>
      <w:r>
        <w:t xml:space="preserve">Kara </w:t>
      </w:r>
      <w:r w:rsidR="00D90417">
        <w:t>kann</w:t>
      </w:r>
      <w:r>
        <w:t xml:space="preserve"> </w:t>
      </w:r>
      <w:r w:rsidR="00766775">
        <w:rPr>
          <w:b/>
        </w:rPr>
        <w:t>zuerst nur</w:t>
      </w:r>
      <w:r w:rsidR="00D90417" w:rsidRPr="00766775">
        <w:rPr>
          <w:b/>
        </w:rPr>
        <w:t xml:space="preserve"> mit der Maus</w:t>
      </w:r>
      <w:r w:rsidR="00D90417">
        <w:t xml:space="preserve"> </w:t>
      </w:r>
      <w:r>
        <w:t xml:space="preserve">gearbeitet werden. </w:t>
      </w:r>
      <w:r w:rsidR="005A2551">
        <w:t xml:space="preserve">Wenn man auf </w:t>
      </w:r>
      <w:r w:rsidR="00A27199">
        <w:t>ein Kara-Objekt einen Rechtsklick macht, dann erscheinen alle Methoden, die man zur Verfügung hat.</w:t>
      </w:r>
      <w:r w:rsidR="00FC3218">
        <w:t xml:space="preserve"> Die kann man auswählen und beobachten, </w:t>
      </w:r>
      <w:r w:rsidR="001A66E4">
        <w:t>was</w:t>
      </w:r>
      <w:r w:rsidR="00A445B6">
        <w:t xml:space="preserve"> Kara </w:t>
      </w:r>
      <w:r w:rsidR="00F91CBB">
        <w:t xml:space="preserve">dann </w:t>
      </w:r>
      <w:r w:rsidR="00A91DF4">
        <w:t>macht</w:t>
      </w:r>
      <w:r w:rsidR="001A66E4">
        <w:t>.</w:t>
      </w:r>
    </w:p>
    <w:p w:rsidR="00991603" w:rsidRDefault="005B3401" w:rsidP="00062BEB">
      <w:pPr>
        <w:pStyle w:val="berschrift2"/>
      </w:pPr>
      <w:r>
        <w:t>Programmieren</w:t>
      </w:r>
    </w:p>
    <w:p w:rsidR="005E25B0" w:rsidRDefault="00733BA0" w:rsidP="00062BEB">
      <w:r>
        <w:t xml:space="preserve">Die Programme werden in der </w:t>
      </w:r>
      <w:r w:rsidRPr="00644B7E">
        <w:rPr>
          <w:rFonts w:ascii="Courier New" w:hAnsi="Courier New" w:cs="Courier New"/>
        </w:rPr>
        <w:t>act()</w:t>
      </w:r>
      <w:r>
        <w:t xml:space="preserve">-Methode von MyKara geschrieben. Diese Methode wird beim Drücken des Act-Knopfes ausgeführt. Wenn der Run-Knopf gedrückt wird, dann wird die </w:t>
      </w:r>
      <w:r w:rsidRPr="00644B7E">
        <w:rPr>
          <w:rFonts w:ascii="Courier New" w:hAnsi="Courier New" w:cs="Courier New"/>
        </w:rPr>
        <w:t>act()</w:t>
      </w:r>
      <w:r>
        <w:t xml:space="preserve">-Methode wiederholt aufgerufen. </w:t>
      </w:r>
    </w:p>
    <w:p w:rsidR="0015273B" w:rsidRDefault="0015273B" w:rsidP="00062BEB"/>
    <w:p w:rsidR="0015273B" w:rsidRDefault="0015273B" w:rsidP="00062BEB"/>
    <w:p w:rsidR="005E1A22" w:rsidRDefault="00064289" w:rsidP="00064289">
      <w:pPr>
        <w:pStyle w:val="berschrift1"/>
      </w:pPr>
      <w:r>
        <w:t>Tipps</w:t>
      </w:r>
    </w:p>
    <w:p w:rsidR="00064289" w:rsidRDefault="00235BCE" w:rsidP="00235BCE">
      <w:pPr>
        <w:pStyle w:val="berschrift2"/>
      </w:pPr>
      <w:r>
        <w:t>Der Editor</w:t>
      </w:r>
    </w:p>
    <w:p w:rsidR="00235BCE" w:rsidRDefault="009769BB" w:rsidP="004F0061">
      <w:pPr>
        <w:pStyle w:val="Listenabsatz"/>
        <w:numPr>
          <w:ilvl w:val="0"/>
          <w:numId w:val="2"/>
        </w:numPr>
      </w:pPr>
      <w:r>
        <w:t xml:space="preserve">Oft haben Lernende Mühe mit dem sauberen Strukturieren durch Geschweifte Klammern und das Setzen von Tabulatoren. Der Editor hilft beim Formatieren durch eine </w:t>
      </w:r>
      <w:r w:rsidRPr="00C40C48">
        <w:rPr>
          <w:b/>
        </w:rPr>
        <w:t>Auto-Layout-Funktion</w:t>
      </w:r>
      <w:r>
        <w:t xml:space="preserve"> (Menu Edit).</w:t>
      </w:r>
    </w:p>
    <w:p w:rsidR="009769BB" w:rsidRDefault="0045252A" w:rsidP="004F0061">
      <w:pPr>
        <w:pStyle w:val="Listenabsatz"/>
        <w:numPr>
          <w:ilvl w:val="0"/>
          <w:numId w:val="2"/>
        </w:numPr>
      </w:pPr>
      <w:r>
        <w:t xml:space="preserve">Mit Ctrl-Space öffnet sich eine </w:t>
      </w:r>
      <w:r w:rsidRPr="0045252A">
        <w:rPr>
          <w:b/>
        </w:rPr>
        <w:t>Kontext-Hilfe</w:t>
      </w:r>
      <w:r>
        <w:t xml:space="preserve"> für die Autovervollständigung.</w:t>
      </w:r>
    </w:p>
    <w:p w:rsidR="00630910" w:rsidRDefault="009B03F8" w:rsidP="004F0061">
      <w:pPr>
        <w:pStyle w:val="Listenabsatz"/>
        <w:numPr>
          <w:ilvl w:val="0"/>
          <w:numId w:val="2"/>
        </w:numPr>
      </w:pPr>
      <w:r>
        <w:t xml:space="preserve">Oben Rechts im Editor kann die Ansicht von </w:t>
      </w:r>
      <w:r>
        <w:rPr>
          <w:i/>
        </w:rPr>
        <w:t>Source Code</w:t>
      </w:r>
      <w:r>
        <w:t xml:space="preserve"> auf </w:t>
      </w:r>
      <w:r w:rsidRPr="00E2550C">
        <w:rPr>
          <w:b/>
          <w:i/>
        </w:rPr>
        <w:t>Documentation</w:t>
      </w:r>
      <w:r>
        <w:t xml:space="preserve"> gestellt werden.</w:t>
      </w:r>
    </w:p>
    <w:p w:rsidR="00133AD2" w:rsidRDefault="00840899" w:rsidP="004F0061">
      <w:pPr>
        <w:pStyle w:val="Listenabsatz"/>
        <w:numPr>
          <w:ilvl w:val="0"/>
          <w:numId w:val="2"/>
        </w:numPr>
      </w:pPr>
      <w:r>
        <w:t xml:space="preserve">Unter dem Menu </w:t>
      </w:r>
      <w:r w:rsidRPr="00840899">
        <w:rPr>
          <w:i/>
        </w:rPr>
        <w:t>Options | Preferences…</w:t>
      </w:r>
      <w:r>
        <w:rPr>
          <w:i/>
        </w:rPr>
        <w:t xml:space="preserve"> </w:t>
      </w:r>
      <w:r>
        <w:t xml:space="preserve">kann die </w:t>
      </w:r>
      <w:r w:rsidRPr="00840899">
        <w:rPr>
          <w:b/>
        </w:rPr>
        <w:t>Schriftgrösse</w:t>
      </w:r>
      <w:r>
        <w:t xml:space="preserve"> verändert werden (z.B. für eine Präsent</w:t>
      </w:r>
      <w:r>
        <w:t>a</w:t>
      </w:r>
      <w:r>
        <w:t xml:space="preserve">tion </w:t>
      </w:r>
      <w:r w:rsidR="00B72D56">
        <w:t>mit</w:t>
      </w:r>
      <w:r>
        <w:t xml:space="preserve"> Beamer).</w:t>
      </w:r>
    </w:p>
    <w:p w:rsidR="00840899" w:rsidRPr="00840899" w:rsidRDefault="00AA35BF" w:rsidP="00AA35BF">
      <w:pPr>
        <w:pStyle w:val="berschrift2"/>
      </w:pPr>
      <w:r>
        <w:t xml:space="preserve">Die </w:t>
      </w:r>
      <w:r w:rsidR="00F56586">
        <w:t xml:space="preserve">Welt </w:t>
      </w:r>
      <w:r>
        <w:t>automatisch mit Objekten füllen</w:t>
      </w:r>
    </w:p>
    <w:p w:rsidR="00840899" w:rsidRDefault="00C473AC" w:rsidP="00E90218">
      <w:pPr>
        <w:pStyle w:val="Listenabsatz"/>
        <w:numPr>
          <w:ilvl w:val="0"/>
          <w:numId w:val="2"/>
        </w:numPr>
      </w:pPr>
      <w:r>
        <w:t>Damit nicht die Welt nach jedem Kompilieren wieder leer ist, können die erstellten Objekte gespei</w:t>
      </w:r>
      <w:r w:rsidR="00E90218">
        <w:t>chert w</w:t>
      </w:r>
      <w:r>
        <w:t xml:space="preserve">erden. Dazu kann man die Objekte mit </w:t>
      </w:r>
      <w:r>
        <w:rPr>
          <w:i/>
        </w:rPr>
        <w:t>Rechtsklick</w:t>
      </w:r>
      <w:r w:rsidR="00B467D9">
        <w:rPr>
          <w:i/>
        </w:rPr>
        <w:t xml:space="preserve"> auf die Welt</w:t>
      </w:r>
      <w:r>
        <w:rPr>
          <w:i/>
        </w:rPr>
        <w:t xml:space="preserve"> | Save the World </w:t>
      </w:r>
      <w:r>
        <w:t xml:space="preserve">speichern. </w:t>
      </w:r>
      <w:r w:rsidR="0088438E">
        <w:t xml:space="preserve">Dadurch wird automatisch eine Methode in </w:t>
      </w:r>
      <w:r w:rsidR="00B467D9">
        <w:t xml:space="preserve">KaraWorld </w:t>
      </w:r>
      <w:bookmarkStart w:id="0" w:name="_GoBack"/>
      <w:bookmarkEnd w:id="0"/>
      <w:r w:rsidR="0088438E">
        <w:t xml:space="preserve">generiert, welche alle </w:t>
      </w:r>
      <w:r w:rsidR="00160467">
        <w:t>Objekte instanziiert.</w:t>
      </w:r>
    </w:p>
    <w:p w:rsidR="007B5684" w:rsidRDefault="007B5684" w:rsidP="007B5684">
      <w:pPr>
        <w:pStyle w:val="berschrift2"/>
      </w:pPr>
      <w:r>
        <w:t xml:space="preserve">Grundeinstellungen </w:t>
      </w:r>
      <w:r w:rsidR="002C41A4">
        <w:t>von KaraWorld</w:t>
      </w:r>
    </w:p>
    <w:p w:rsidR="007B5684" w:rsidRDefault="00FD0833" w:rsidP="004F0061">
      <w:pPr>
        <w:pStyle w:val="Listenabsatz"/>
        <w:numPr>
          <w:ilvl w:val="0"/>
          <w:numId w:val="2"/>
        </w:numPr>
      </w:pPr>
      <w:r>
        <w:t xml:space="preserve">In der Klasse </w:t>
      </w:r>
      <w:r w:rsidR="00E90218" w:rsidRPr="00E90218">
        <w:rPr>
          <w:b/>
        </w:rPr>
        <w:t>KaraWorld</w:t>
      </w:r>
      <w:r>
        <w:t xml:space="preserve"> können die folgenden Einstellungen für die Welt gemacht werden: </w:t>
      </w:r>
    </w:p>
    <w:p w:rsidR="00FD0833" w:rsidRDefault="00FD0833" w:rsidP="004F0061">
      <w:pPr>
        <w:pStyle w:val="Listenabsatz"/>
        <w:numPr>
          <w:ilvl w:val="1"/>
          <w:numId w:val="2"/>
        </w:numPr>
      </w:pPr>
      <w:r>
        <w:t>Anzahl horizontale Zellen</w:t>
      </w:r>
    </w:p>
    <w:p w:rsidR="00FD0833" w:rsidRDefault="00FD0833" w:rsidP="004F0061">
      <w:pPr>
        <w:pStyle w:val="Listenabsatz"/>
        <w:numPr>
          <w:ilvl w:val="1"/>
          <w:numId w:val="2"/>
        </w:numPr>
      </w:pPr>
      <w:r>
        <w:t>Anzahl vertikale Zellen</w:t>
      </w:r>
    </w:p>
    <w:p w:rsidR="00FD0833" w:rsidRDefault="00FD0833" w:rsidP="004F0061">
      <w:pPr>
        <w:pStyle w:val="Listenabsatz"/>
        <w:numPr>
          <w:ilvl w:val="1"/>
          <w:numId w:val="2"/>
        </w:numPr>
      </w:pPr>
      <w:r>
        <w:t>Grösse der Zellen (Achtung: bei Änderung der Zellengrösse müssen natürlich die Bilder ange</w:t>
      </w:r>
      <w:r w:rsidR="000A1344">
        <w:t>passt werden</w:t>
      </w:r>
      <w:r>
        <w:t>)</w:t>
      </w:r>
    </w:p>
    <w:p w:rsidR="00443251" w:rsidRDefault="00B729DA" w:rsidP="0015273B">
      <w:pPr>
        <w:pStyle w:val="Listenabsatz"/>
        <w:numPr>
          <w:ilvl w:val="1"/>
          <w:numId w:val="2"/>
        </w:numPr>
      </w:pPr>
      <w:r>
        <w:t>Die initiale Geschwindigkeit</w:t>
      </w:r>
    </w:p>
    <w:p w:rsidR="0015273B" w:rsidRDefault="0015273B" w:rsidP="0015273B"/>
    <w:p w:rsidR="0015273B" w:rsidRDefault="0015273B" w:rsidP="0015273B"/>
    <w:p w:rsidR="0015273B" w:rsidRDefault="0015273B" w:rsidP="0015273B"/>
    <w:p w:rsidR="00B729DA" w:rsidRPr="007B5684" w:rsidRDefault="00ED4B27" w:rsidP="00ED4B27">
      <w:pPr>
        <w:pStyle w:val="berschrift2"/>
      </w:pPr>
      <w:r>
        <w:lastRenderedPageBreak/>
        <w:t>Bildschirmausgaben und Eingaben des Benutzers</w:t>
      </w:r>
    </w:p>
    <w:p w:rsidR="007B5684" w:rsidRDefault="00C31F4B" w:rsidP="00C31F4B">
      <w:r>
        <w:t>Es gibt verschiedene Möglichkeiten, in Greenfoot mit dem Benutzer über Input/Output zu interagieren:</w:t>
      </w:r>
    </w:p>
    <w:p w:rsidR="00C31F4B" w:rsidRDefault="00C31F4B" w:rsidP="004F0061">
      <w:pPr>
        <w:pStyle w:val="Listenabsatz"/>
        <w:numPr>
          <w:ilvl w:val="0"/>
          <w:numId w:val="2"/>
        </w:numPr>
      </w:pPr>
      <w:r>
        <w:t xml:space="preserve">Mit </w:t>
      </w:r>
      <w:r w:rsidRPr="00644B7E">
        <w:rPr>
          <w:rFonts w:ascii="Courier New" w:hAnsi="Courier New" w:cs="Courier New"/>
        </w:rPr>
        <w:t>System.out.println(…)</w:t>
      </w:r>
      <w:r>
        <w:t>-Befehlen etwas auf die Konsole schreiben.</w:t>
      </w:r>
    </w:p>
    <w:p w:rsidR="00C31F4B" w:rsidRDefault="00442DEF" w:rsidP="004F0061">
      <w:pPr>
        <w:pStyle w:val="Listenabsatz"/>
        <w:numPr>
          <w:ilvl w:val="0"/>
          <w:numId w:val="2"/>
        </w:numPr>
      </w:pPr>
      <w:r>
        <w:t>Mit einem Swing-Dialog (z.B. JOptionPane)</w:t>
      </w:r>
      <w:r w:rsidR="00DD42C1">
        <w:t>:</w:t>
      </w:r>
      <w:r>
        <w:t xml:space="preserve"> Dies wird in </w:t>
      </w:r>
      <w:r w:rsidR="00900D91">
        <w:rPr>
          <w:b/>
          <w:i/>
        </w:rPr>
        <w:t>Base Scenario – Kara with IO Methods</w:t>
      </w:r>
      <w:r w:rsidR="00900D91">
        <w:t xml:space="preserve"> </w:t>
      </w:r>
      <w:r>
        <w:t>verwe</w:t>
      </w:r>
      <w:r>
        <w:t>n</w:t>
      </w:r>
      <w:r>
        <w:t xml:space="preserve">det. Dort wird die Funktionalität von Kara etwas erweitert, so dass man </w:t>
      </w:r>
      <w:r w:rsidRPr="00644B7E">
        <w:rPr>
          <w:rFonts w:ascii="Courier New" w:hAnsi="Courier New" w:cs="Courier New"/>
        </w:rPr>
        <w:t>int</w:t>
      </w:r>
      <w:r>
        <w:t xml:space="preserve">- und </w:t>
      </w:r>
      <w:r w:rsidRPr="00644B7E">
        <w:rPr>
          <w:rFonts w:ascii="Courier New" w:hAnsi="Courier New" w:cs="Courier New"/>
        </w:rPr>
        <w:t>double</w:t>
      </w:r>
      <w:r>
        <w:t>-Eingaben m</w:t>
      </w:r>
      <w:r>
        <w:t>a</w:t>
      </w:r>
      <w:r>
        <w:t>chen und dem Benutzer eine Message anzeigen kann.</w:t>
      </w:r>
    </w:p>
    <w:p w:rsidR="007B1B2D" w:rsidRDefault="00090B34" w:rsidP="004F0061">
      <w:pPr>
        <w:pStyle w:val="Listenabsatz"/>
        <w:numPr>
          <w:ilvl w:val="0"/>
          <w:numId w:val="2"/>
        </w:numPr>
      </w:pPr>
      <w:r>
        <w:t xml:space="preserve">Mit gezeichneten Labels: </w:t>
      </w:r>
      <w:r w:rsidR="00DD42C1">
        <w:t xml:space="preserve">Dies ist die komplexeste Variante, ist aber elegant, da die Ein- und Ausgabe direkt auf der Welt erscheint und nicht nur in einem Popup-Dialog. Ein Beispiel dazu </w:t>
      </w:r>
      <w:r w:rsidR="0071673A">
        <w:t xml:space="preserve">kann </w:t>
      </w:r>
      <w:r w:rsidR="009A48AD">
        <w:t xml:space="preserve">in </w:t>
      </w:r>
      <w:r w:rsidR="009A48AD">
        <w:rPr>
          <w:b/>
        </w:rPr>
        <w:t>Base Scenario – K</w:t>
      </w:r>
      <w:r w:rsidR="009A48AD">
        <w:rPr>
          <w:b/>
        </w:rPr>
        <w:t>a</w:t>
      </w:r>
      <w:r w:rsidR="009A48AD">
        <w:rPr>
          <w:b/>
        </w:rPr>
        <w:t xml:space="preserve">ra Sokoban </w:t>
      </w:r>
      <w:r w:rsidR="0071673A">
        <w:t>gefunden werden</w:t>
      </w:r>
      <w:r w:rsidR="00DD42C1">
        <w:t>.</w:t>
      </w:r>
    </w:p>
    <w:p w:rsidR="00427D3E" w:rsidRDefault="00427D3E" w:rsidP="00427D3E">
      <w:pPr>
        <w:pStyle w:val="berschrift2"/>
      </w:pPr>
      <w:r>
        <w:t>Szenarien mit anderen Teilen (Deployment)</w:t>
      </w:r>
    </w:p>
    <w:p w:rsidR="00427D3E" w:rsidRDefault="00427D3E" w:rsidP="00FE7AE3">
      <w:r>
        <w:t xml:space="preserve">Mit Greenfoot können Szenarien sehr einfach exportiert </w:t>
      </w:r>
      <w:r w:rsidR="002169CA">
        <w:t xml:space="preserve">und anderen zur Verfügung gestellt </w:t>
      </w:r>
      <w:r>
        <w:t>werden. Es gibt dazu drei Möglichkeiten:</w:t>
      </w:r>
    </w:p>
    <w:p w:rsidR="00427D3E" w:rsidRDefault="00427D3E" w:rsidP="004F0061">
      <w:pPr>
        <w:pStyle w:val="Listenabsatz"/>
        <w:numPr>
          <w:ilvl w:val="0"/>
          <w:numId w:val="2"/>
        </w:numPr>
      </w:pPr>
      <w:r>
        <w:t>Das Szenario auf die Greenfoot Gallery stellen (</w:t>
      </w:r>
      <w:hyperlink r:id="rId14" w:history="1">
        <w:r w:rsidRPr="00D95F53">
          <w:rPr>
            <w:rStyle w:val="Hyperlink"/>
          </w:rPr>
          <w:t>http://greenfootgallery.org</w:t>
        </w:r>
      </w:hyperlink>
      <w:r>
        <w:t>). Dort kann es direkt online als Applet ausgeführt werden.</w:t>
      </w:r>
    </w:p>
    <w:p w:rsidR="00F850D8" w:rsidRDefault="00F850D8" w:rsidP="004F0061">
      <w:pPr>
        <w:pStyle w:val="Listenabsatz"/>
        <w:numPr>
          <w:ilvl w:val="0"/>
          <w:numId w:val="2"/>
        </w:numPr>
      </w:pPr>
      <w:r>
        <w:t>Das Szenario als Runnable-Jar-Applikation exportieren.</w:t>
      </w:r>
    </w:p>
    <w:p w:rsidR="00F850D8" w:rsidRDefault="00F850D8" w:rsidP="004F0061">
      <w:pPr>
        <w:pStyle w:val="Listenabsatz"/>
        <w:numPr>
          <w:ilvl w:val="0"/>
          <w:numId w:val="2"/>
        </w:numPr>
      </w:pPr>
      <w:r>
        <w:t>Eine eigene Internetseite mit dem Szenario erstellen.</w:t>
      </w:r>
    </w:p>
    <w:p w:rsidR="00443251" w:rsidRDefault="00443251" w:rsidP="00443251">
      <w:pPr>
        <w:pStyle w:val="berschrift1"/>
      </w:pPr>
      <w:r>
        <w:t>Bekannte Fehler</w:t>
      </w:r>
    </w:p>
    <w:p w:rsidR="00443251" w:rsidRPr="00443251" w:rsidRDefault="00443251" w:rsidP="00443251">
      <w:pPr>
        <w:pStyle w:val="berschrift2"/>
      </w:pPr>
      <w:r>
        <w:t>Welt erscheint nicht mehr</w:t>
      </w:r>
    </w:p>
    <w:p w:rsidR="00443251" w:rsidRDefault="00443251" w:rsidP="00443251">
      <w:r>
        <w:t>Es kann vorkommen, dass Greenfoot blockiert und die Welt von Kara nicht mehr gezeichnet wird. Auch ein erneutes Kompilieren oder Drücken von Reset hilft nicht mehr.</w:t>
      </w:r>
    </w:p>
    <w:p w:rsidR="00443251" w:rsidRDefault="00443251" w:rsidP="00443251">
      <w:r>
        <w:rPr>
          <w:b/>
        </w:rPr>
        <w:t>Grund:</w:t>
      </w:r>
      <w:r>
        <w:t xml:space="preserve"> Oft passiert dies, wenn das Programm zu lange in der Act-Methode bleibt</w:t>
      </w:r>
      <w:r w:rsidR="00522043">
        <w:t xml:space="preserve"> und dann der Benutzer ve</w:t>
      </w:r>
      <w:r w:rsidR="00522043">
        <w:t>r</w:t>
      </w:r>
      <w:r w:rsidR="00522043">
        <w:t>sucht, das Programm zu unterbrechen. Das ist ein Problem, das bei Greenfoot bekannt ist, jedoch schwierig zu beheben ist. Es ist nämlich bei Java kaum möglich, eine laufende Methode von aussen zu unterbrechen.</w:t>
      </w:r>
    </w:p>
    <w:p w:rsidR="00443251" w:rsidRPr="00522043" w:rsidRDefault="00443251" w:rsidP="00443251">
      <w:r>
        <w:rPr>
          <w:b/>
        </w:rPr>
        <w:t>Lösung:</w:t>
      </w:r>
      <w:r w:rsidR="00522043">
        <w:rPr>
          <w:b/>
        </w:rPr>
        <w:t xml:space="preserve"> </w:t>
      </w:r>
      <w:r w:rsidR="00522043">
        <w:t>Greenfoot beenden und neu starten. Alternativ kann man auch den Debugger öffnen und dort auf „Terminate“ klicken. Dies beendet das Szenario und startet gleich wieder neu.</w:t>
      </w:r>
    </w:p>
    <w:p w:rsidR="002169CA" w:rsidRDefault="00CE23A2" w:rsidP="00CE23A2">
      <w:pPr>
        <w:pStyle w:val="berschrift1"/>
      </w:pPr>
      <w:r>
        <w:t>Buchempfehlung</w:t>
      </w:r>
      <w:r w:rsidR="00251A84">
        <w:t xml:space="preserve"> und weiterführende Links</w:t>
      </w:r>
    </w:p>
    <w:p w:rsidR="00B81E0F" w:rsidRDefault="00EC1DEF" w:rsidP="00B81E0F">
      <w:r>
        <w:t>Das Buch von Michael Kölling „Einführung in Java mit Greenfoot“ ist sehr zu empfehlen</w:t>
      </w:r>
      <w:r w:rsidR="00C639F0">
        <w:t>. Es kann</w:t>
      </w:r>
      <w:r w:rsidR="003D5F8B">
        <w:t xml:space="preserve"> </w:t>
      </w:r>
      <w:r w:rsidR="001F0357">
        <w:t xml:space="preserve">entweder als Inspiration </w:t>
      </w:r>
      <w:r w:rsidR="007F5BD6">
        <w:t xml:space="preserve">für die Lehrperson </w:t>
      </w:r>
      <w:r w:rsidR="001F0357">
        <w:t>oder als Lehrbuch für die ganze Klasse</w:t>
      </w:r>
      <w:r w:rsidR="00C639F0">
        <w:t xml:space="preserve"> verwendet werden</w:t>
      </w:r>
      <w:r w:rsidR="001F0357">
        <w:t>.</w:t>
      </w:r>
    </w:p>
    <w:p w:rsidR="00D938D7" w:rsidRPr="007815B9" w:rsidRDefault="00D938D7" w:rsidP="007815B9">
      <w:pPr>
        <w:pStyle w:val="KeinLeerraum"/>
        <w:rPr>
          <w:b/>
        </w:rPr>
      </w:pPr>
      <w:r w:rsidRPr="007815B9">
        <w:rPr>
          <w:b/>
        </w:rPr>
        <w:t>Links</w:t>
      </w:r>
      <w:r w:rsidR="00CE7FBD" w:rsidRPr="007815B9">
        <w:rPr>
          <w:b/>
        </w:rPr>
        <w:t xml:space="preserve"> zu Kara</w:t>
      </w:r>
      <w:r w:rsidRPr="007815B9">
        <w:rPr>
          <w:b/>
        </w:rPr>
        <w:t>:</w:t>
      </w:r>
    </w:p>
    <w:p w:rsidR="00D938D7" w:rsidRDefault="009876CF" w:rsidP="004F0061">
      <w:pPr>
        <w:pStyle w:val="Listenabsatz"/>
        <w:numPr>
          <w:ilvl w:val="0"/>
          <w:numId w:val="2"/>
        </w:numPr>
      </w:pPr>
      <w:r>
        <w:t>Hauptseite von Kara</w:t>
      </w:r>
      <w:r w:rsidR="00A76539">
        <w:t xml:space="preserve">: </w:t>
      </w:r>
      <w:hyperlink r:id="rId15" w:history="1">
        <w:r w:rsidR="00A76539" w:rsidRPr="00D95F53">
          <w:rPr>
            <w:rStyle w:val="Hyperlink"/>
          </w:rPr>
          <w:t>http://www.swisseduc.ch/informatik/karatojava/</w:t>
        </w:r>
      </w:hyperlink>
    </w:p>
    <w:p w:rsidR="00CE7FBD" w:rsidRDefault="00CE7FBD" w:rsidP="004F0061">
      <w:pPr>
        <w:pStyle w:val="Listenabsatz"/>
        <w:numPr>
          <w:ilvl w:val="0"/>
          <w:numId w:val="2"/>
        </w:numPr>
      </w:pPr>
      <w:r>
        <w:t xml:space="preserve">Arbeitsblätter und gute Übungen zu Kara: </w:t>
      </w:r>
      <w:hyperlink r:id="rId16" w:history="1">
        <w:r w:rsidRPr="00D95F53">
          <w:rPr>
            <w:rStyle w:val="Hyperlink"/>
          </w:rPr>
          <w:t>http://www.swisseduc.ch/informatik/karatojava/javakara/material/</w:t>
        </w:r>
      </w:hyperlink>
    </w:p>
    <w:p w:rsidR="00D42E3A" w:rsidRPr="007815B9" w:rsidRDefault="00D42E3A" w:rsidP="007815B9">
      <w:pPr>
        <w:pStyle w:val="KeinLeerraum"/>
        <w:rPr>
          <w:b/>
        </w:rPr>
      </w:pPr>
      <w:r w:rsidRPr="007815B9">
        <w:rPr>
          <w:b/>
        </w:rPr>
        <w:t>Links zu Greenfoot:</w:t>
      </w:r>
    </w:p>
    <w:p w:rsidR="009876CF" w:rsidRDefault="009876CF" w:rsidP="004F0061">
      <w:pPr>
        <w:pStyle w:val="Listenabsatz"/>
        <w:numPr>
          <w:ilvl w:val="0"/>
          <w:numId w:val="2"/>
        </w:numPr>
      </w:pPr>
      <w:r>
        <w:t xml:space="preserve">Hauptseite von Greenfoot: </w:t>
      </w:r>
      <w:hyperlink r:id="rId17" w:history="1">
        <w:r w:rsidRPr="00D95F53">
          <w:rPr>
            <w:rStyle w:val="Hyperlink"/>
          </w:rPr>
          <w:t>http://www.greenfoot.org/</w:t>
        </w:r>
      </w:hyperlink>
    </w:p>
    <w:p w:rsidR="00205533" w:rsidRDefault="00205533" w:rsidP="004F0061">
      <w:pPr>
        <w:pStyle w:val="Listenabsatz"/>
        <w:numPr>
          <w:ilvl w:val="0"/>
          <w:numId w:val="2"/>
        </w:numPr>
      </w:pPr>
      <w:r>
        <w:t xml:space="preserve">Deutschsprachige Greenfoot-Seite: </w:t>
      </w:r>
      <w:hyperlink r:id="rId18" w:history="1">
        <w:r w:rsidRPr="00D95F53">
          <w:rPr>
            <w:rStyle w:val="Hyperlink"/>
          </w:rPr>
          <w:t>http://www.greenfoot-center.de</w:t>
        </w:r>
      </w:hyperlink>
    </w:p>
    <w:p w:rsidR="00205533" w:rsidRPr="00B81E0F" w:rsidRDefault="00174B37" w:rsidP="004F0061">
      <w:pPr>
        <w:pStyle w:val="Listenabsatz"/>
        <w:numPr>
          <w:ilvl w:val="0"/>
          <w:numId w:val="2"/>
        </w:numPr>
      </w:pPr>
      <w:r>
        <w:t xml:space="preserve">Greenfoot-Forum für Lehrpersonen: </w:t>
      </w:r>
      <w:hyperlink r:id="rId19" w:history="1">
        <w:r w:rsidRPr="00D95F53">
          <w:rPr>
            <w:rStyle w:val="Hyperlink"/>
          </w:rPr>
          <w:t>http://greenroom.greenfoot.org</w:t>
        </w:r>
      </w:hyperlink>
    </w:p>
    <w:sectPr w:rsidR="00205533" w:rsidRPr="00B81E0F" w:rsidSect="0002209C">
      <w:headerReference w:type="default" r:id="rId20"/>
      <w:footerReference w:type="default" r:id="rId21"/>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F8D" w:rsidRDefault="00245F8D" w:rsidP="0006793C">
      <w:pPr>
        <w:spacing w:after="0" w:line="240" w:lineRule="auto"/>
      </w:pPr>
      <w:r>
        <w:separator/>
      </w:r>
    </w:p>
  </w:endnote>
  <w:endnote w:type="continuationSeparator" w:id="0">
    <w:p w:rsidR="00245F8D" w:rsidRDefault="00245F8D" w:rsidP="0006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1C564F" w:rsidRDefault="001C564F" w:rsidP="001C564F">
    <w:pPr>
      <w:pStyle w:val="Fuzeile"/>
    </w:pPr>
    <w:r w:rsidRPr="003B1B2A">
      <w:rPr>
        <w:rFonts w:asciiTheme="majorHAnsi" w:eastAsiaTheme="majorEastAsia" w:hAnsiTheme="majorHAnsi" w:cstheme="majorBidi"/>
        <w:i/>
        <w:noProof/>
        <w:sz w:val="16"/>
        <w:szCs w:val="16"/>
        <w:lang w:val="de-DE" w:eastAsia="de-DE"/>
      </w:rPr>
      <w:t>Marco Jakob / v1.3 (2012-07-04)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F8D" w:rsidRDefault="00245F8D" w:rsidP="0006793C">
      <w:pPr>
        <w:spacing w:after="0" w:line="240" w:lineRule="auto"/>
      </w:pPr>
      <w:r>
        <w:separator/>
      </w:r>
    </w:p>
  </w:footnote>
  <w:footnote w:type="continuationSeparator" w:id="0">
    <w:p w:rsidR="00245F8D" w:rsidRDefault="00245F8D"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CF1F46" w:rsidRDefault="00C903C9" w:rsidP="003B2508">
    <w:pPr>
      <w:pStyle w:val="Kopf-undFusszeile"/>
      <w:tabs>
        <w:tab w:val="clear" w:pos="6096"/>
        <w:tab w:val="left" w:pos="5245"/>
      </w:tabs>
    </w:pPr>
    <w:r>
      <w:rPr>
        <w:lang w:val="de-CH" w:eastAsia="de-CH" w:bidi="ar-SA"/>
      </w:rPr>
      <mc:AlternateContent>
        <mc:Choice Requires="wps">
          <w:drawing>
            <wp:anchor distT="0" distB="0" distL="114300" distR="114300" simplePos="0" relativeHeight="251662336" behindDoc="0" locked="0" layoutInCell="1" allowOverlap="1" wp14:anchorId="0D648616" wp14:editId="6478A872">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154C56">
      <w:rPr>
        <w:rStyle w:val="Kopf-undFusszeileZchn"/>
        <w:i/>
        <w:iCs/>
      </w:rPr>
      <w:t xml:space="preserve">Anleitung </w:t>
    </w:r>
    <w:r w:rsidR="003B2508">
      <w:rPr>
        <w:rStyle w:val="Kopf-undFusszeileZchn"/>
        <w:i/>
        <w:iCs/>
      </w:rPr>
      <w:t xml:space="preserve">und Tipps </w:t>
    </w:r>
    <w:r w:rsidR="00154C56">
      <w:rPr>
        <w:rStyle w:val="Kopf-undFusszeileZchn"/>
        <w:i/>
        <w:iCs/>
      </w:rPr>
      <w:t>für Lehrpersonen</w:t>
    </w:r>
    <w:r w:rsidR="009948F2" w:rsidRPr="00CF1F46">
      <w:tab/>
    </w:r>
    <w:r w:rsidR="00A87266">
      <w:t>Greenfoot</w:t>
    </w:r>
    <w:r w:rsidR="00154C56">
      <w:t>Kara</w:t>
    </w:r>
    <w:r w:rsidR="009948F2" w:rsidRPr="00CF1F46">
      <w:tab/>
      <w:t>Seite:</w:t>
    </w:r>
    <w:r w:rsidR="00B31F0B">
      <w:t xml:space="preserve"> </w:t>
    </w:r>
    <w:r w:rsidR="00B31F0B">
      <w:fldChar w:fldCharType="begin"/>
    </w:r>
    <w:r w:rsidR="00B31F0B">
      <w:instrText>PAGE   \* MERGEFORMAT</w:instrText>
    </w:r>
    <w:r w:rsidR="00B31F0B">
      <w:fldChar w:fldCharType="separate"/>
    </w:r>
    <w:r w:rsidR="00B467D9">
      <w:t>3</w:t>
    </w:r>
    <w:r w:rsidR="00B31F0B">
      <w:fldChar w:fldCharType="end"/>
    </w:r>
  </w:p>
  <w:p w:rsidR="009948F2" w:rsidRPr="00230B79" w:rsidRDefault="009948F2" w:rsidP="00230B7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76601223"/>
    <w:multiLevelType w:val="hybridMultilevel"/>
    <w:tmpl w:val="D4A2DDEE"/>
    <w:lvl w:ilvl="0" w:tplc="43DC9C82">
      <w:numFmt w:val="bullet"/>
      <w:lvlText w:val="-"/>
      <w:lvlJc w:val="left"/>
      <w:pPr>
        <w:ind w:left="360" w:hanging="360"/>
      </w:pPr>
      <w:rPr>
        <w:rFonts w:ascii="Calibri" w:eastAsiaTheme="minorEastAsia"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6C4A"/>
    <w:rsid w:val="00006D16"/>
    <w:rsid w:val="000108B3"/>
    <w:rsid w:val="00013B98"/>
    <w:rsid w:val="00015D54"/>
    <w:rsid w:val="00020037"/>
    <w:rsid w:val="0002209C"/>
    <w:rsid w:val="00022621"/>
    <w:rsid w:val="000226ED"/>
    <w:rsid w:val="00023399"/>
    <w:rsid w:val="00025381"/>
    <w:rsid w:val="000255CB"/>
    <w:rsid w:val="00026918"/>
    <w:rsid w:val="00027136"/>
    <w:rsid w:val="00027EC3"/>
    <w:rsid w:val="00031001"/>
    <w:rsid w:val="00033363"/>
    <w:rsid w:val="000346BF"/>
    <w:rsid w:val="00036850"/>
    <w:rsid w:val="00036E68"/>
    <w:rsid w:val="00037195"/>
    <w:rsid w:val="000374B3"/>
    <w:rsid w:val="0004101B"/>
    <w:rsid w:val="00042130"/>
    <w:rsid w:val="000461E7"/>
    <w:rsid w:val="00047D5B"/>
    <w:rsid w:val="00047E3B"/>
    <w:rsid w:val="00051833"/>
    <w:rsid w:val="000536B2"/>
    <w:rsid w:val="00053BAB"/>
    <w:rsid w:val="000559FE"/>
    <w:rsid w:val="00057E8A"/>
    <w:rsid w:val="00060D56"/>
    <w:rsid w:val="000610CE"/>
    <w:rsid w:val="0006179E"/>
    <w:rsid w:val="00061B98"/>
    <w:rsid w:val="00062BEB"/>
    <w:rsid w:val="000630F2"/>
    <w:rsid w:val="000640B8"/>
    <w:rsid w:val="00064289"/>
    <w:rsid w:val="0006793C"/>
    <w:rsid w:val="00070484"/>
    <w:rsid w:val="00077C9F"/>
    <w:rsid w:val="00081FA9"/>
    <w:rsid w:val="000827BD"/>
    <w:rsid w:val="00082BD4"/>
    <w:rsid w:val="00082D18"/>
    <w:rsid w:val="000839EE"/>
    <w:rsid w:val="00083AA3"/>
    <w:rsid w:val="00090B34"/>
    <w:rsid w:val="00092AE0"/>
    <w:rsid w:val="00094E1D"/>
    <w:rsid w:val="00097F7F"/>
    <w:rsid w:val="000A1344"/>
    <w:rsid w:val="000A211B"/>
    <w:rsid w:val="000A47CE"/>
    <w:rsid w:val="000A4FE0"/>
    <w:rsid w:val="000B2D6F"/>
    <w:rsid w:val="000B4150"/>
    <w:rsid w:val="000B7E8B"/>
    <w:rsid w:val="000C090D"/>
    <w:rsid w:val="000C1C2E"/>
    <w:rsid w:val="000C2B21"/>
    <w:rsid w:val="000C2BCF"/>
    <w:rsid w:val="000C39C8"/>
    <w:rsid w:val="000C5617"/>
    <w:rsid w:val="000C5C70"/>
    <w:rsid w:val="000C68A4"/>
    <w:rsid w:val="000C6FBF"/>
    <w:rsid w:val="000C7195"/>
    <w:rsid w:val="000C76F7"/>
    <w:rsid w:val="000C771C"/>
    <w:rsid w:val="000D0AD1"/>
    <w:rsid w:val="000D1237"/>
    <w:rsid w:val="000D2F11"/>
    <w:rsid w:val="000D2FB9"/>
    <w:rsid w:val="000D3091"/>
    <w:rsid w:val="000D33B5"/>
    <w:rsid w:val="000D35B2"/>
    <w:rsid w:val="000D38B5"/>
    <w:rsid w:val="000D4BD4"/>
    <w:rsid w:val="000D62F7"/>
    <w:rsid w:val="000E0D6B"/>
    <w:rsid w:val="000E1C94"/>
    <w:rsid w:val="000E2363"/>
    <w:rsid w:val="000E265A"/>
    <w:rsid w:val="000E2D60"/>
    <w:rsid w:val="000E401F"/>
    <w:rsid w:val="000E47A6"/>
    <w:rsid w:val="000E566F"/>
    <w:rsid w:val="000E6168"/>
    <w:rsid w:val="000E6EB6"/>
    <w:rsid w:val="000F2BF3"/>
    <w:rsid w:val="000F2F6B"/>
    <w:rsid w:val="000F30A8"/>
    <w:rsid w:val="000F3BB1"/>
    <w:rsid w:val="000F4509"/>
    <w:rsid w:val="000F7890"/>
    <w:rsid w:val="00100582"/>
    <w:rsid w:val="001025B5"/>
    <w:rsid w:val="00102BEB"/>
    <w:rsid w:val="00103132"/>
    <w:rsid w:val="00103DD6"/>
    <w:rsid w:val="00104B6B"/>
    <w:rsid w:val="00106929"/>
    <w:rsid w:val="00110592"/>
    <w:rsid w:val="00110A51"/>
    <w:rsid w:val="00110BBB"/>
    <w:rsid w:val="00110CB4"/>
    <w:rsid w:val="00111609"/>
    <w:rsid w:val="00111908"/>
    <w:rsid w:val="001123FB"/>
    <w:rsid w:val="00112E7B"/>
    <w:rsid w:val="00116E70"/>
    <w:rsid w:val="00116EBC"/>
    <w:rsid w:val="00117D35"/>
    <w:rsid w:val="0012002C"/>
    <w:rsid w:val="00120401"/>
    <w:rsid w:val="00122477"/>
    <w:rsid w:val="001229F5"/>
    <w:rsid w:val="00123839"/>
    <w:rsid w:val="0012564B"/>
    <w:rsid w:val="001263E1"/>
    <w:rsid w:val="00126722"/>
    <w:rsid w:val="001300BB"/>
    <w:rsid w:val="00132E9F"/>
    <w:rsid w:val="001331FC"/>
    <w:rsid w:val="00133A37"/>
    <w:rsid w:val="00133AD2"/>
    <w:rsid w:val="001356C4"/>
    <w:rsid w:val="0014142D"/>
    <w:rsid w:val="0014174B"/>
    <w:rsid w:val="001417D8"/>
    <w:rsid w:val="00142789"/>
    <w:rsid w:val="0014502D"/>
    <w:rsid w:val="00145859"/>
    <w:rsid w:val="001460BD"/>
    <w:rsid w:val="00146ADB"/>
    <w:rsid w:val="001477C8"/>
    <w:rsid w:val="00147FF5"/>
    <w:rsid w:val="0015273B"/>
    <w:rsid w:val="00152ED3"/>
    <w:rsid w:val="001539AF"/>
    <w:rsid w:val="00153E50"/>
    <w:rsid w:val="00154C56"/>
    <w:rsid w:val="001571A3"/>
    <w:rsid w:val="00157EA0"/>
    <w:rsid w:val="00160467"/>
    <w:rsid w:val="001638F8"/>
    <w:rsid w:val="001653F7"/>
    <w:rsid w:val="001660FB"/>
    <w:rsid w:val="00167065"/>
    <w:rsid w:val="00167DEF"/>
    <w:rsid w:val="00171621"/>
    <w:rsid w:val="001729C8"/>
    <w:rsid w:val="001735F3"/>
    <w:rsid w:val="00174B37"/>
    <w:rsid w:val="00175EAE"/>
    <w:rsid w:val="00176B10"/>
    <w:rsid w:val="00177DE3"/>
    <w:rsid w:val="0018340A"/>
    <w:rsid w:val="00183E9D"/>
    <w:rsid w:val="00184638"/>
    <w:rsid w:val="0018626E"/>
    <w:rsid w:val="00186AC6"/>
    <w:rsid w:val="0019285E"/>
    <w:rsid w:val="00192985"/>
    <w:rsid w:val="00192D55"/>
    <w:rsid w:val="00193932"/>
    <w:rsid w:val="00194A11"/>
    <w:rsid w:val="001957D3"/>
    <w:rsid w:val="001961EB"/>
    <w:rsid w:val="0019622C"/>
    <w:rsid w:val="001A0521"/>
    <w:rsid w:val="001A0B5F"/>
    <w:rsid w:val="001A17EB"/>
    <w:rsid w:val="001A337D"/>
    <w:rsid w:val="001A407D"/>
    <w:rsid w:val="001A4947"/>
    <w:rsid w:val="001A5620"/>
    <w:rsid w:val="001A56A9"/>
    <w:rsid w:val="001A6304"/>
    <w:rsid w:val="001A66E4"/>
    <w:rsid w:val="001A67AC"/>
    <w:rsid w:val="001A7A62"/>
    <w:rsid w:val="001B0DE6"/>
    <w:rsid w:val="001B0E3D"/>
    <w:rsid w:val="001B1C16"/>
    <w:rsid w:val="001B2058"/>
    <w:rsid w:val="001B3661"/>
    <w:rsid w:val="001B552F"/>
    <w:rsid w:val="001B7FBA"/>
    <w:rsid w:val="001C541F"/>
    <w:rsid w:val="001C564F"/>
    <w:rsid w:val="001C5D03"/>
    <w:rsid w:val="001C68A0"/>
    <w:rsid w:val="001C74E0"/>
    <w:rsid w:val="001D0E20"/>
    <w:rsid w:val="001D2210"/>
    <w:rsid w:val="001D2576"/>
    <w:rsid w:val="001D29C4"/>
    <w:rsid w:val="001D2BF2"/>
    <w:rsid w:val="001D3477"/>
    <w:rsid w:val="001D58A7"/>
    <w:rsid w:val="001D7F67"/>
    <w:rsid w:val="001E0D9F"/>
    <w:rsid w:val="001E34C6"/>
    <w:rsid w:val="001E4914"/>
    <w:rsid w:val="001E4E81"/>
    <w:rsid w:val="001E7B8D"/>
    <w:rsid w:val="001F0357"/>
    <w:rsid w:val="001F1F56"/>
    <w:rsid w:val="001F2ADC"/>
    <w:rsid w:val="001F42DC"/>
    <w:rsid w:val="001F4805"/>
    <w:rsid w:val="001F64CE"/>
    <w:rsid w:val="001F6AA1"/>
    <w:rsid w:val="001F715A"/>
    <w:rsid w:val="002004F3"/>
    <w:rsid w:val="00200878"/>
    <w:rsid w:val="00201857"/>
    <w:rsid w:val="00201D9D"/>
    <w:rsid w:val="002033D6"/>
    <w:rsid w:val="00203A48"/>
    <w:rsid w:val="002042D8"/>
    <w:rsid w:val="002045CA"/>
    <w:rsid w:val="00205533"/>
    <w:rsid w:val="0020622D"/>
    <w:rsid w:val="00206A2F"/>
    <w:rsid w:val="002075B8"/>
    <w:rsid w:val="00207995"/>
    <w:rsid w:val="00210E74"/>
    <w:rsid w:val="00211522"/>
    <w:rsid w:val="00211ECA"/>
    <w:rsid w:val="00212D26"/>
    <w:rsid w:val="00214A0E"/>
    <w:rsid w:val="0021607E"/>
    <w:rsid w:val="002169CA"/>
    <w:rsid w:val="00221387"/>
    <w:rsid w:val="002303AF"/>
    <w:rsid w:val="00230815"/>
    <w:rsid w:val="00230B79"/>
    <w:rsid w:val="00230CEA"/>
    <w:rsid w:val="00231B5A"/>
    <w:rsid w:val="00232A41"/>
    <w:rsid w:val="00233399"/>
    <w:rsid w:val="0023511C"/>
    <w:rsid w:val="0023550A"/>
    <w:rsid w:val="00235BCE"/>
    <w:rsid w:val="00235CB2"/>
    <w:rsid w:val="00235F49"/>
    <w:rsid w:val="00236B37"/>
    <w:rsid w:val="00236F51"/>
    <w:rsid w:val="00240C10"/>
    <w:rsid w:val="002414BF"/>
    <w:rsid w:val="00242E8D"/>
    <w:rsid w:val="00242F7C"/>
    <w:rsid w:val="00245F8D"/>
    <w:rsid w:val="0024715E"/>
    <w:rsid w:val="002473E2"/>
    <w:rsid w:val="00251A84"/>
    <w:rsid w:val="002545C1"/>
    <w:rsid w:val="00254B06"/>
    <w:rsid w:val="0025507F"/>
    <w:rsid w:val="00255424"/>
    <w:rsid w:val="00256717"/>
    <w:rsid w:val="0026003B"/>
    <w:rsid w:val="002607C3"/>
    <w:rsid w:val="0026096C"/>
    <w:rsid w:val="00260E25"/>
    <w:rsid w:val="00261BBC"/>
    <w:rsid w:val="002628A6"/>
    <w:rsid w:val="00263B7E"/>
    <w:rsid w:val="00265413"/>
    <w:rsid w:val="00265C1F"/>
    <w:rsid w:val="00265DDC"/>
    <w:rsid w:val="00266889"/>
    <w:rsid w:val="00267C6C"/>
    <w:rsid w:val="00267E3B"/>
    <w:rsid w:val="00270632"/>
    <w:rsid w:val="00271882"/>
    <w:rsid w:val="002726AA"/>
    <w:rsid w:val="0027427C"/>
    <w:rsid w:val="00274F83"/>
    <w:rsid w:val="00276890"/>
    <w:rsid w:val="00280730"/>
    <w:rsid w:val="002808B4"/>
    <w:rsid w:val="00281C10"/>
    <w:rsid w:val="00281E62"/>
    <w:rsid w:val="00283225"/>
    <w:rsid w:val="002866CC"/>
    <w:rsid w:val="00293B32"/>
    <w:rsid w:val="00294A94"/>
    <w:rsid w:val="00294EBA"/>
    <w:rsid w:val="0029533C"/>
    <w:rsid w:val="0029584C"/>
    <w:rsid w:val="00297171"/>
    <w:rsid w:val="002976B6"/>
    <w:rsid w:val="002A0A66"/>
    <w:rsid w:val="002A1336"/>
    <w:rsid w:val="002A23F7"/>
    <w:rsid w:val="002A3892"/>
    <w:rsid w:val="002B0093"/>
    <w:rsid w:val="002B0843"/>
    <w:rsid w:val="002B2944"/>
    <w:rsid w:val="002B46AF"/>
    <w:rsid w:val="002B4C2A"/>
    <w:rsid w:val="002B5A13"/>
    <w:rsid w:val="002B70B8"/>
    <w:rsid w:val="002C3772"/>
    <w:rsid w:val="002C3BC6"/>
    <w:rsid w:val="002C41A4"/>
    <w:rsid w:val="002C45F3"/>
    <w:rsid w:val="002C4705"/>
    <w:rsid w:val="002C4A41"/>
    <w:rsid w:val="002C6436"/>
    <w:rsid w:val="002C664F"/>
    <w:rsid w:val="002C6DE7"/>
    <w:rsid w:val="002C7CA6"/>
    <w:rsid w:val="002D136A"/>
    <w:rsid w:val="002D5F22"/>
    <w:rsid w:val="002D6DE7"/>
    <w:rsid w:val="002D7E4A"/>
    <w:rsid w:val="002E290A"/>
    <w:rsid w:val="002E7693"/>
    <w:rsid w:val="002F12E2"/>
    <w:rsid w:val="002F158B"/>
    <w:rsid w:val="002F4F3B"/>
    <w:rsid w:val="002F51AC"/>
    <w:rsid w:val="002F6943"/>
    <w:rsid w:val="00300D47"/>
    <w:rsid w:val="00302476"/>
    <w:rsid w:val="00303977"/>
    <w:rsid w:val="0030629D"/>
    <w:rsid w:val="00307A60"/>
    <w:rsid w:val="00307F5F"/>
    <w:rsid w:val="0031234A"/>
    <w:rsid w:val="00313E4B"/>
    <w:rsid w:val="00314142"/>
    <w:rsid w:val="00317191"/>
    <w:rsid w:val="00320D84"/>
    <w:rsid w:val="00324DC8"/>
    <w:rsid w:val="00327667"/>
    <w:rsid w:val="003303CA"/>
    <w:rsid w:val="00330501"/>
    <w:rsid w:val="00330FB6"/>
    <w:rsid w:val="00332150"/>
    <w:rsid w:val="00332519"/>
    <w:rsid w:val="003349AF"/>
    <w:rsid w:val="00334A01"/>
    <w:rsid w:val="00334ED2"/>
    <w:rsid w:val="00335700"/>
    <w:rsid w:val="00336369"/>
    <w:rsid w:val="003363BA"/>
    <w:rsid w:val="00336F5B"/>
    <w:rsid w:val="00337448"/>
    <w:rsid w:val="003374A8"/>
    <w:rsid w:val="00340B0D"/>
    <w:rsid w:val="003411CB"/>
    <w:rsid w:val="00341BD5"/>
    <w:rsid w:val="003424F6"/>
    <w:rsid w:val="00342586"/>
    <w:rsid w:val="00343C0F"/>
    <w:rsid w:val="00345931"/>
    <w:rsid w:val="00352288"/>
    <w:rsid w:val="003538DF"/>
    <w:rsid w:val="0035411E"/>
    <w:rsid w:val="00354948"/>
    <w:rsid w:val="00354AA1"/>
    <w:rsid w:val="00355CBA"/>
    <w:rsid w:val="0035675A"/>
    <w:rsid w:val="00360847"/>
    <w:rsid w:val="00360D96"/>
    <w:rsid w:val="00364D02"/>
    <w:rsid w:val="00367110"/>
    <w:rsid w:val="00367587"/>
    <w:rsid w:val="0036776B"/>
    <w:rsid w:val="00370023"/>
    <w:rsid w:val="003702BE"/>
    <w:rsid w:val="0037052D"/>
    <w:rsid w:val="003734A6"/>
    <w:rsid w:val="00373F5A"/>
    <w:rsid w:val="00376F21"/>
    <w:rsid w:val="00377054"/>
    <w:rsid w:val="00377AD5"/>
    <w:rsid w:val="00377BD9"/>
    <w:rsid w:val="0038277A"/>
    <w:rsid w:val="003829DB"/>
    <w:rsid w:val="0038326D"/>
    <w:rsid w:val="00383903"/>
    <w:rsid w:val="00383CAC"/>
    <w:rsid w:val="0038592F"/>
    <w:rsid w:val="0038626D"/>
    <w:rsid w:val="00386681"/>
    <w:rsid w:val="00386A3B"/>
    <w:rsid w:val="0038734B"/>
    <w:rsid w:val="00390A83"/>
    <w:rsid w:val="00392D2F"/>
    <w:rsid w:val="00393266"/>
    <w:rsid w:val="00393337"/>
    <w:rsid w:val="00393A4B"/>
    <w:rsid w:val="003958C5"/>
    <w:rsid w:val="00396220"/>
    <w:rsid w:val="003A05DB"/>
    <w:rsid w:val="003A2C53"/>
    <w:rsid w:val="003A42C1"/>
    <w:rsid w:val="003A5BF2"/>
    <w:rsid w:val="003B2508"/>
    <w:rsid w:val="003B302F"/>
    <w:rsid w:val="003B515B"/>
    <w:rsid w:val="003B5C24"/>
    <w:rsid w:val="003B5E88"/>
    <w:rsid w:val="003C5068"/>
    <w:rsid w:val="003D0963"/>
    <w:rsid w:val="003D180A"/>
    <w:rsid w:val="003D1C23"/>
    <w:rsid w:val="003D54E7"/>
    <w:rsid w:val="003D5F8B"/>
    <w:rsid w:val="003D6CB0"/>
    <w:rsid w:val="003D7AD2"/>
    <w:rsid w:val="003E00DE"/>
    <w:rsid w:val="003E0C4F"/>
    <w:rsid w:val="003E0D2F"/>
    <w:rsid w:val="003E124B"/>
    <w:rsid w:val="003E21D0"/>
    <w:rsid w:val="003E24B8"/>
    <w:rsid w:val="003E468C"/>
    <w:rsid w:val="003E485D"/>
    <w:rsid w:val="003E57FC"/>
    <w:rsid w:val="003E60C3"/>
    <w:rsid w:val="003E6FE2"/>
    <w:rsid w:val="003E7B11"/>
    <w:rsid w:val="003F0E35"/>
    <w:rsid w:val="003F16A8"/>
    <w:rsid w:val="003F6B2B"/>
    <w:rsid w:val="003F753D"/>
    <w:rsid w:val="0040061B"/>
    <w:rsid w:val="004006AA"/>
    <w:rsid w:val="00402081"/>
    <w:rsid w:val="00402AE4"/>
    <w:rsid w:val="00403B69"/>
    <w:rsid w:val="00405E72"/>
    <w:rsid w:val="00407C6E"/>
    <w:rsid w:val="0041099E"/>
    <w:rsid w:val="00412117"/>
    <w:rsid w:val="004137AB"/>
    <w:rsid w:val="00414396"/>
    <w:rsid w:val="00414FC8"/>
    <w:rsid w:val="00415250"/>
    <w:rsid w:val="00416B0C"/>
    <w:rsid w:val="00417475"/>
    <w:rsid w:val="004174BB"/>
    <w:rsid w:val="00422555"/>
    <w:rsid w:val="00423A1F"/>
    <w:rsid w:val="00426621"/>
    <w:rsid w:val="00427046"/>
    <w:rsid w:val="00427D3E"/>
    <w:rsid w:val="0043274D"/>
    <w:rsid w:val="00432B50"/>
    <w:rsid w:val="0043348B"/>
    <w:rsid w:val="00433733"/>
    <w:rsid w:val="004361F4"/>
    <w:rsid w:val="00441C26"/>
    <w:rsid w:val="00442DEF"/>
    <w:rsid w:val="00443251"/>
    <w:rsid w:val="00447D0C"/>
    <w:rsid w:val="004500C3"/>
    <w:rsid w:val="004509CB"/>
    <w:rsid w:val="00450D8B"/>
    <w:rsid w:val="00450F65"/>
    <w:rsid w:val="0045153C"/>
    <w:rsid w:val="00451C4A"/>
    <w:rsid w:val="0045252A"/>
    <w:rsid w:val="0045261F"/>
    <w:rsid w:val="00457665"/>
    <w:rsid w:val="00461546"/>
    <w:rsid w:val="00462F8C"/>
    <w:rsid w:val="00463710"/>
    <w:rsid w:val="00464C28"/>
    <w:rsid w:val="0047050E"/>
    <w:rsid w:val="00473065"/>
    <w:rsid w:val="00473E85"/>
    <w:rsid w:val="004748F2"/>
    <w:rsid w:val="00474C8B"/>
    <w:rsid w:val="004767B7"/>
    <w:rsid w:val="004801E0"/>
    <w:rsid w:val="0048164B"/>
    <w:rsid w:val="00482058"/>
    <w:rsid w:val="00483A5D"/>
    <w:rsid w:val="00483DA8"/>
    <w:rsid w:val="00484C8C"/>
    <w:rsid w:val="00486588"/>
    <w:rsid w:val="0048747A"/>
    <w:rsid w:val="004903D5"/>
    <w:rsid w:val="00490AAA"/>
    <w:rsid w:val="00491040"/>
    <w:rsid w:val="00492D77"/>
    <w:rsid w:val="00492F80"/>
    <w:rsid w:val="004937A7"/>
    <w:rsid w:val="00495BAF"/>
    <w:rsid w:val="004A146D"/>
    <w:rsid w:val="004A1817"/>
    <w:rsid w:val="004A2DDB"/>
    <w:rsid w:val="004A33B6"/>
    <w:rsid w:val="004A3E33"/>
    <w:rsid w:val="004A3FFA"/>
    <w:rsid w:val="004A532D"/>
    <w:rsid w:val="004A6319"/>
    <w:rsid w:val="004A67D6"/>
    <w:rsid w:val="004A799E"/>
    <w:rsid w:val="004B149F"/>
    <w:rsid w:val="004B1C5A"/>
    <w:rsid w:val="004B280A"/>
    <w:rsid w:val="004B44F1"/>
    <w:rsid w:val="004B5489"/>
    <w:rsid w:val="004B62CB"/>
    <w:rsid w:val="004B7D8B"/>
    <w:rsid w:val="004C1FC5"/>
    <w:rsid w:val="004C21FC"/>
    <w:rsid w:val="004C2B7B"/>
    <w:rsid w:val="004C32DA"/>
    <w:rsid w:val="004C3F63"/>
    <w:rsid w:val="004C5ABF"/>
    <w:rsid w:val="004D073B"/>
    <w:rsid w:val="004D0ECA"/>
    <w:rsid w:val="004D0F43"/>
    <w:rsid w:val="004D33B9"/>
    <w:rsid w:val="004D4E80"/>
    <w:rsid w:val="004D548D"/>
    <w:rsid w:val="004E1370"/>
    <w:rsid w:val="004E2F6A"/>
    <w:rsid w:val="004E3716"/>
    <w:rsid w:val="004E4CF4"/>
    <w:rsid w:val="004E5C9B"/>
    <w:rsid w:val="004E72F8"/>
    <w:rsid w:val="004F0061"/>
    <w:rsid w:val="004F140A"/>
    <w:rsid w:val="004F276F"/>
    <w:rsid w:val="004F2F00"/>
    <w:rsid w:val="004F4305"/>
    <w:rsid w:val="004F49C6"/>
    <w:rsid w:val="004F546F"/>
    <w:rsid w:val="004F64F9"/>
    <w:rsid w:val="004F67D0"/>
    <w:rsid w:val="005010E2"/>
    <w:rsid w:val="005018FC"/>
    <w:rsid w:val="00502602"/>
    <w:rsid w:val="0050727B"/>
    <w:rsid w:val="005073DF"/>
    <w:rsid w:val="00514043"/>
    <w:rsid w:val="00515A77"/>
    <w:rsid w:val="005165CC"/>
    <w:rsid w:val="00516A8A"/>
    <w:rsid w:val="0051709F"/>
    <w:rsid w:val="00521420"/>
    <w:rsid w:val="00522043"/>
    <w:rsid w:val="005231AB"/>
    <w:rsid w:val="00524D4E"/>
    <w:rsid w:val="00525090"/>
    <w:rsid w:val="005251D9"/>
    <w:rsid w:val="005267CA"/>
    <w:rsid w:val="00527068"/>
    <w:rsid w:val="00527CB7"/>
    <w:rsid w:val="00533358"/>
    <w:rsid w:val="00533426"/>
    <w:rsid w:val="005336F5"/>
    <w:rsid w:val="0053371B"/>
    <w:rsid w:val="00540751"/>
    <w:rsid w:val="00540831"/>
    <w:rsid w:val="00542469"/>
    <w:rsid w:val="00544A38"/>
    <w:rsid w:val="00552872"/>
    <w:rsid w:val="00552998"/>
    <w:rsid w:val="00554538"/>
    <w:rsid w:val="005545FF"/>
    <w:rsid w:val="00554D63"/>
    <w:rsid w:val="005559CF"/>
    <w:rsid w:val="00555DEA"/>
    <w:rsid w:val="005561BF"/>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4A02"/>
    <w:rsid w:val="00576A23"/>
    <w:rsid w:val="00576ABE"/>
    <w:rsid w:val="005774D8"/>
    <w:rsid w:val="00583320"/>
    <w:rsid w:val="00583D67"/>
    <w:rsid w:val="0058782D"/>
    <w:rsid w:val="005878F1"/>
    <w:rsid w:val="00593AD4"/>
    <w:rsid w:val="00593D32"/>
    <w:rsid w:val="00595A01"/>
    <w:rsid w:val="00595D05"/>
    <w:rsid w:val="00596607"/>
    <w:rsid w:val="00597DD3"/>
    <w:rsid w:val="005A10B5"/>
    <w:rsid w:val="005A2551"/>
    <w:rsid w:val="005A3448"/>
    <w:rsid w:val="005A3B5A"/>
    <w:rsid w:val="005A4DF3"/>
    <w:rsid w:val="005A519D"/>
    <w:rsid w:val="005A54A3"/>
    <w:rsid w:val="005A617E"/>
    <w:rsid w:val="005A63AF"/>
    <w:rsid w:val="005A66C0"/>
    <w:rsid w:val="005B1060"/>
    <w:rsid w:val="005B31DD"/>
    <w:rsid w:val="005B3401"/>
    <w:rsid w:val="005B3633"/>
    <w:rsid w:val="005B5458"/>
    <w:rsid w:val="005B586A"/>
    <w:rsid w:val="005B6ED5"/>
    <w:rsid w:val="005C2650"/>
    <w:rsid w:val="005C381D"/>
    <w:rsid w:val="005C4321"/>
    <w:rsid w:val="005C52B0"/>
    <w:rsid w:val="005C6626"/>
    <w:rsid w:val="005C79F6"/>
    <w:rsid w:val="005D25F4"/>
    <w:rsid w:val="005D57FE"/>
    <w:rsid w:val="005D61ED"/>
    <w:rsid w:val="005D62D7"/>
    <w:rsid w:val="005D6783"/>
    <w:rsid w:val="005D6B90"/>
    <w:rsid w:val="005D73B2"/>
    <w:rsid w:val="005E0DAB"/>
    <w:rsid w:val="005E1A22"/>
    <w:rsid w:val="005E25B0"/>
    <w:rsid w:val="005E49A5"/>
    <w:rsid w:val="005E6549"/>
    <w:rsid w:val="005E7DD8"/>
    <w:rsid w:val="005F18C0"/>
    <w:rsid w:val="005F2C4D"/>
    <w:rsid w:val="005F32EF"/>
    <w:rsid w:val="005F3BC2"/>
    <w:rsid w:val="005F534C"/>
    <w:rsid w:val="005F6400"/>
    <w:rsid w:val="00600C30"/>
    <w:rsid w:val="00601A55"/>
    <w:rsid w:val="006023F0"/>
    <w:rsid w:val="00604A9B"/>
    <w:rsid w:val="00607A4B"/>
    <w:rsid w:val="00607EE2"/>
    <w:rsid w:val="00612F0A"/>
    <w:rsid w:val="006150EA"/>
    <w:rsid w:val="006151EB"/>
    <w:rsid w:val="006158A8"/>
    <w:rsid w:val="00616508"/>
    <w:rsid w:val="00617130"/>
    <w:rsid w:val="006200F8"/>
    <w:rsid w:val="00620C98"/>
    <w:rsid w:val="00620CA5"/>
    <w:rsid w:val="00622DC3"/>
    <w:rsid w:val="006246DA"/>
    <w:rsid w:val="006264C7"/>
    <w:rsid w:val="00627634"/>
    <w:rsid w:val="00627E03"/>
    <w:rsid w:val="006302AD"/>
    <w:rsid w:val="00630910"/>
    <w:rsid w:val="006310CF"/>
    <w:rsid w:val="00635461"/>
    <w:rsid w:val="006369C7"/>
    <w:rsid w:val="00636EBC"/>
    <w:rsid w:val="006377BD"/>
    <w:rsid w:val="00637857"/>
    <w:rsid w:val="00637DAA"/>
    <w:rsid w:val="00640615"/>
    <w:rsid w:val="006429AF"/>
    <w:rsid w:val="00643814"/>
    <w:rsid w:val="00643C34"/>
    <w:rsid w:val="00644B7E"/>
    <w:rsid w:val="00646FFE"/>
    <w:rsid w:val="00652205"/>
    <w:rsid w:val="00652254"/>
    <w:rsid w:val="006528E2"/>
    <w:rsid w:val="006539CE"/>
    <w:rsid w:val="006544A6"/>
    <w:rsid w:val="0065450D"/>
    <w:rsid w:val="00654E60"/>
    <w:rsid w:val="00655F9B"/>
    <w:rsid w:val="00656440"/>
    <w:rsid w:val="006606DE"/>
    <w:rsid w:val="006610DA"/>
    <w:rsid w:val="00661F04"/>
    <w:rsid w:val="0066253D"/>
    <w:rsid w:val="00662A9E"/>
    <w:rsid w:val="00664C26"/>
    <w:rsid w:val="006657E0"/>
    <w:rsid w:val="006659E5"/>
    <w:rsid w:val="00667EA4"/>
    <w:rsid w:val="00670535"/>
    <w:rsid w:val="00670771"/>
    <w:rsid w:val="00672437"/>
    <w:rsid w:val="00674EA5"/>
    <w:rsid w:val="0067614D"/>
    <w:rsid w:val="00676848"/>
    <w:rsid w:val="006775FC"/>
    <w:rsid w:val="0067781A"/>
    <w:rsid w:val="00680A43"/>
    <w:rsid w:val="006813FC"/>
    <w:rsid w:val="006836CA"/>
    <w:rsid w:val="00685237"/>
    <w:rsid w:val="00686646"/>
    <w:rsid w:val="006869A7"/>
    <w:rsid w:val="00686F3C"/>
    <w:rsid w:val="00686F84"/>
    <w:rsid w:val="0069031D"/>
    <w:rsid w:val="0069256E"/>
    <w:rsid w:val="0069386E"/>
    <w:rsid w:val="00693E38"/>
    <w:rsid w:val="00694473"/>
    <w:rsid w:val="00694A34"/>
    <w:rsid w:val="006A068E"/>
    <w:rsid w:val="006A51DE"/>
    <w:rsid w:val="006A5B87"/>
    <w:rsid w:val="006A7ADF"/>
    <w:rsid w:val="006B0350"/>
    <w:rsid w:val="006B16E6"/>
    <w:rsid w:val="006B3DE9"/>
    <w:rsid w:val="006B4072"/>
    <w:rsid w:val="006B494E"/>
    <w:rsid w:val="006B7D81"/>
    <w:rsid w:val="006C0392"/>
    <w:rsid w:val="006C0BE0"/>
    <w:rsid w:val="006C3ECA"/>
    <w:rsid w:val="006C4DF5"/>
    <w:rsid w:val="006C70A5"/>
    <w:rsid w:val="006D0A37"/>
    <w:rsid w:val="006D20C0"/>
    <w:rsid w:val="006D2C6E"/>
    <w:rsid w:val="006D38A5"/>
    <w:rsid w:val="006D550E"/>
    <w:rsid w:val="006D588F"/>
    <w:rsid w:val="006D612C"/>
    <w:rsid w:val="006D7D3E"/>
    <w:rsid w:val="006E19F9"/>
    <w:rsid w:val="006E3BD0"/>
    <w:rsid w:val="006E603E"/>
    <w:rsid w:val="006E6866"/>
    <w:rsid w:val="006F0FC4"/>
    <w:rsid w:val="006F1A16"/>
    <w:rsid w:val="006F2D22"/>
    <w:rsid w:val="006F336E"/>
    <w:rsid w:val="006F4385"/>
    <w:rsid w:val="006F58FE"/>
    <w:rsid w:val="006F7EF0"/>
    <w:rsid w:val="00700942"/>
    <w:rsid w:val="00701546"/>
    <w:rsid w:val="00704FB5"/>
    <w:rsid w:val="007058C3"/>
    <w:rsid w:val="00707175"/>
    <w:rsid w:val="00707532"/>
    <w:rsid w:val="00710B75"/>
    <w:rsid w:val="00711678"/>
    <w:rsid w:val="00711C9E"/>
    <w:rsid w:val="00712D5C"/>
    <w:rsid w:val="00713627"/>
    <w:rsid w:val="00716731"/>
    <w:rsid w:val="0071673A"/>
    <w:rsid w:val="0072044F"/>
    <w:rsid w:val="007218B5"/>
    <w:rsid w:val="00721D52"/>
    <w:rsid w:val="007239D0"/>
    <w:rsid w:val="00723C48"/>
    <w:rsid w:val="0072404A"/>
    <w:rsid w:val="00724B55"/>
    <w:rsid w:val="00730693"/>
    <w:rsid w:val="007309BC"/>
    <w:rsid w:val="00733BA0"/>
    <w:rsid w:val="00735827"/>
    <w:rsid w:val="00736409"/>
    <w:rsid w:val="007368AC"/>
    <w:rsid w:val="0074467C"/>
    <w:rsid w:val="00751FE4"/>
    <w:rsid w:val="00752E1A"/>
    <w:rsid w:val="00753FCA"/>
    <w:rsid w:val="007542E3"/>
    <w:rsid w:val="0075535A"/>
    <w:rsid w:val="00761323"/>
    <w:rsid w:val="007613C6"/>
    <w:rsid w:val="00761604"/>
    <w:rsid w:val="00761783"/>
    <w:rsid w:val="00761FE4"/>
    <w:rsid w:val="00763203"/>
    <w:rsid w:val="00763C3C"/>
    <w:rsid w:val="00766775"/>
    <w:rsid w:val="00770137"/>
    <w:rsid w:val="00771B8C"/>
    <w:rsid w:val="00771FA1"/>
    <w:rsid w:val="007726B0"/>
    <w:rsid w:val="00774D48"/>
    <w:rsid w:val="00776D5F"/>
    <w:rsid w:val="007811A9"/>
    <w:rsid w:val="007815B9"/>
    <w:rsid w:val="00786F19"/>
    <w:rsid w:val="00787BE2"/>
    <w:rsid w:val="00787E84"/>
    <w:rsid w:val="0079075B"/>
    <w:rsid w:val="00791AB3"/>
    <w:rsid w:val="00791D54"/>
    <w:rsid w:val="007923EC"/>
    <w:rsid w:val="007955F2"/>
    <w:rsid w:val="00796F3E"/>
    <w:rsid w:val="007974FA"/>
    <w:rsid w:val="00797A88"/>
    <w:rsid w:val="00797B01"/>
    <w:rsid w:val="007A0100"/>
    <w:rsid w:val="007A0B16"/>
    <w:rsid w:val="007A42D7"/>
    <w:rsid w:val="007A5FFF"/>
    <w:rsid w:val="007A6CDA"/>
    <w:rsid w:val="007A74FF"/>
    <w:rsid w:val="007A7A47"/>
    <w:rsid w:val="007A7BB7"/>
    <w:rsid w:val="007B119A"/>
    <w:rsid w:val="007B1B2D"/>
    <w:rsid w:val="007B1DA0"/>
    <w:rsid w:val="007B4EF7"/>
    <w:rsid w:val="007B5684"/>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413E"/>
    <w:rsid w:val="007C4730"/>
    <w:rsid w:val="007C6F7B"/>
    <w:rsid w:val="007C7434"/>
    <w:rsid w:val="007D21AA"/>
    <w:rsid w:val="007D2475"/>
    <w:rsid w:val="007E3B98"/>
    <w:rsid w:val="007E4AD4"/>
    <w:rsid w:val="007E6D78"/>
    <w:rsid w:val="007F0859"/>
    <w:rsid w:val="007F1628"/>
    <w:rsid w:val="007F5086"/>
    <w:rsid w:val="007F5BD6"/>
    <w:rsid w:val="007F6D88"/>
    <w:rsid w:val="007F70A7"/>
    <w:rsid w:val="008018F7"/>
    <w:rsid w:val="00802665"/>
    <w:rsid w:val="00803120"/>
    <w:rsid w:val="00805967"/>
    <w:rsid w:val="00805A62"/>
    <w:rsid w:val="008070B9"/>
    <w:rsid w:val="00810472"/>
    <w:rsid w:val="00810D3B"/>
    <w:rsid w:val="00812FBC"/>
    <w:rsid w:val="00814725"/>
    <w:rsid w:val="00815702"/>
    <w:rsid w:val="008179B8"/>
    <w:rsid w:val="00817D6B"/>
    <w:rsid w:val="00820343"/>
    <w:rsid w:val="0082143B"/>
    <w:rsid w:val="00823176"/>
    <w:rsid w:val="00823432"/>
    <w:rsid w:val="00826576"/>
    <w:rsid w:val="008277A3"/>
    <w:rsid w:val="0083188C"/>
    <w:rsid w:val="00831F6B"/>
    <w:rsid w:val="0083217A"/>
    <w:rsid w:val="00832B67"/>
    <w:rsid w:val="00832B86"/>
    <w:rsid w:val="00833954"/>
    <w:rsid w:val="008356ED"/>
    <w:rsid w:val="00840899"/>
    <w:rsid w:val="00840B53"/>
    <w:rsid w:val="0084118A"/>
    <w:rsid w:val="00844729"/>
    <w:rsid w:val="00845127"/>
    <w:rsid w:val="00845867"/>
    <w:rsid w:val="00845B44"/>
    <w:rsid w:val="00846524"/>
    <w:rsid w:val="00846696"/>
    <w:rsid w:val="00850010"/>
    <w:rsid w:val="008501F2"/>
    <w:rsid w:val="008513EE"/>
    <w:rsid w:val="00851464"/>
    <w:rsid w:val="008514B2"/>
    <w:rsid w:val="00851FAB"/>
    <w:rsid w:val="00852CFE"/>
    <w:rsid w:val="008535A9"/>
    <w:rsid w:val="008563F0"/>
    <w:rsid w:val="00856ACB"/>
    <w:rsid w:val="00856B03"/>
    <w:rsid w:val="00857838"/>
    <w:rsid w:val="00857BF2"/>
    <w:rsid w:val="00862A80"/>
    <w:rsid w:val="00864958"/>
    <w:rsid w:val="00865D99"/>
    <w:rsid w:val="00866BE6"/>
    <w:rsid w:val="008672C7"/>
    <w:rsid w:val="00871CEB"/>
    <w:rsid w:val="00872766"/>
    <w:rsid w:val="0087279F"/>
    <w:rsid w:val="008742E4"/>
    <w:rsid w:val="00874466"/>
    <w:rsid w:val="00876E41"/>
    <w:rsid w:val="008771F0"/>
    <w:rsid w:val="00877F2B"/>
    <w:rsid w:val="00881B5F"/>
    <w:rsid w:val="00882672"/>
    <w:rsid w:val="00882DC6"/>
    <w:rsid w:val="0088438E"/>
    <w:rsid w:val="00891E8A"/>
    <w:rsid w:val="0089425D"/>
    <w:rsid w:val="00894DEF"/>
    <w:rsid w:val="00895A46"/>
    <w:rsid w:val="008A1EBD"/>
    <w:rsid w:val="008A2C5E"/>
    <w:rsid w:val="008A3E7C"/>
    <w:rsid w:val="008A6E66"/>
    <w:rsid w:val="008B1E09"/>
    <w:rsid w:val="008B27E3"/>
    <w:rsid w:val="008B3A3F"/>
    <w:rsid w:val="008B4B40"/>
    <w:rsid w:val="008B4D69"/>
    <w:rsid w:val="008B5161"/>
    <w:rsid w:val="008B5594"/>
    <w:rsid w:val="008B6D6F"/>
    <w:rsid w:val="008B7108"/>
    <w:rsid w:val="008C0747"/>
    <w:rsid w:val="008C19AE"/>
    <w:rsid w:val="008C4677"/>
    <w:rsid w:val="008C54D1"/>
    <w:rsid w:val="008C600D"/>
    <w:rsid w:val="008D1D09"/>
    <w:rsid w:val="008D1F38"/>
    <w:rsid w:val="008D431A"/>
    <w:rsid w:val="008D4952"/>
    <w:rsid w:val="008D4A30"/>
    <w:rsid w:val="008D53AF"/>
    <w:rsid w:val="008D5A8E"/>
    <w:rsid w:val="008E00D8"/>
    <w:rsid w:val="008E04B7"/>
    <w:rsid w:val="008E0CF2"/>
    <w:rsid w:val="008E3CEC"/>
    <w:rsid w:val="008E3F4E"/>
    <w:rsid w:val="008E4D20"/>
    <w:rsid w:val="008E639E"/>
    <w:rsid w:val="008E672E"/>
    <w:rsid w:val="008E75ED"/>
    <w:rsid w:val="008E7F37"/>
    <w:rsid w:val="008F0999"/>
    <w:rsid w:val="008F2FDD"/>
    <w:rsid w:val="008F592E"/>
    <w:rsid w:val="008F5F7C"/>
    <w:rsid w:val="008F6498"/>
    <w:rsid w:val="008F7DC7"/>
    <w:rsid w:val="00900D91"/>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14AC3"/>
    <w:rsid w:val="00922CC4"/>
    <w:rsid w:val="009247B9"/>
    <w:rsid w:val="00924E79"/>
    <w:rsid w:val="00930797"/>
    <w:rsid w:val="00931004"/>
    <w:rsid w:val="00932128"/>
    <w:rsid w:val="00932305"/>
    <w:rsid w:val="00932424"/>
    <w:rsid w:val="009329D6"/>
    <w:rsid w:val="00932CB0"/>
    <w:rsid w:val="00933408"/>
    <w:rsid w:val="009342DC"/>
    <w:rsid w:val="009422B1"/>
    <w:rsid w:val="009423BA"/>
    <w:rsid w:val="00943519"/>
    <w:rsid w:val="0094384F"/>
    <w:rsid w:val="009445AB"/>
    <w:rsid w:val="00944D67"/>
    <w:rsid w:val="00945113"/>
    <w:rsid w:val="009454D1"/>
    <w:rsid w:val="00945560"/>
    <w:rsid w:val="009463D6"/>
    <w:rsid w:val="00953342"/>
    <w:rsid w:val="00956B9F"/>
    <w:rsid w:val="00956CDA"/>
    <w:rsid w:val="00960D1C"/>
    <w:rsid w:val="00962923"/>
    <w:rsid w:val="00963404"/>
    <w:rsid w:val="00963AEC"/>
    <w:rsid w:val="00964C58"/>
    <w:rsid w:val="0096607C"/>
    <w:rsid w:val="0097031C"/>
    <w:rsid w:val="0097312E"/>
    <w:rsid w:val="00973C99"/>
    <w:rsid w:val="00973F46"/>
    <w:rsid w:val="0097416A"/>
    <w:rsid w:val="00974649"/>
    <w:rsid w:val="00974AAA"/>
    <w:rsid w:val="00975811"/>
    <w:rsid w:val="009769BB"/>
    <w:rsid w:val="00976DE4"/>
    <w:rsid w:val="00981330"/>
    <w:rsid w:val="00981CFC"/>
    <w:rsid w:val="00981E31"/>
    <w:rsid w:val="00982F9B"/>
    <w:rsid w:val="00983833"/>
    <w:rsid w:val="00985CB0"/>
    <w:rsid w:val="009876CF"/>
    <w:rsid w:val="00991603"/>
    <w:rsid w:val="00991B94"/>
    <w:rsid w:val="00991F8A"/>
    <w:rsid w:val="009948F2"/>
    <w:rsid w:val="00994CE9"/>
    <w:rsid w:val="00995681"/>
    <w:rsid w:val="00995959"/>
    <w:rsid w:val="00995A59"/>
    <w:rsid w:val="00995C61"/>
    <w:rsid w:val="009A023C"/>
    <w:rsid w:val="009A0834"/>
    <w:rsid w:val="009A1656"/>
    <w:rsid w:val="009A2C16"/>
    <w:rsid w:val="009A2D92"/>
    <w:rsid w:val="009A3645"/>
    <w:rsid w:val="009A4210"/>
    <w:rsid w:val="009A48AD"/>
    <w:rsid w:val="009A5737"/>
    <w:rsid w:val="009A5E13"/>
    <w:rsid w:val="009A5EA2"/>
    <w:rsid w:val="009A6909"/>
    <w:rsid w:val="009A6B3D"/>
    <w:rsid w:val="009A6DF4"/>
    <w:rsid w:val="009A6ECB"/>
    <w:rsid w:val="009B03F8"/>
    <w:rsid w:val="009B19D3"/>
    <w:rsid w:val="009B1C6C"/>
    <w:rsid w:val="009B1CFA"/>
    <w:rsid w:val="009B21D3"/>
    <w:rsid w:val="009B3DBF"/>
    <w:rsid w:val="009B4073"/>
    <w:rsid w:val="009B641C"/>
    <w:rsid w:val="009B6B49"/>
    <w:rsid w:val="009C053F"/>
    <w:rsid w:val="009C1CB8"/>
    <w:rsid w:val="009C2202"/>
    <w:rsid w:val="009C2469"/>
    <w:rsid w:val="009C4DF4"/>
    <w:rsid w:val="009C6D98"/>
    <w:rsid w:val="009C73F8"/>
    <w:rsid w:val="009D61F5"/>
    <w:rsid w:val="009D70E0"/>
    <w:rsid w:val="009E0DD4"/>
    <w:rsid w:val="009E1E3D"/>
    <w:rsid w:val="009E2E47"/>
    <w:rsid w:val="009E34C2"/>
    <w:rsid w:val="009E4285"/>
    <w:rsid w:val="009E5109"/>
    <w:rsid w:val="009F0431"/>
    <w:rsid w:val="009F067F"/>
    <w:rsid w:val="009F10AA"/>
    <w:rsid w:val="009F2163"/>
    <w:rsid w:val="009F3940"/>
    <w:rsid w:val="009F4509"/>
    <w:rsid w:val="009F5EDC"/>
    <w:rsid w:val="009F6095"/>
    <w:rsid w:val="009F625C"/>
    <w:rsid w:val="009F7274"/>
    <w:rsid w:val="00A000DC"/>
    <w:rsid w:val="00A01C44"/>
    <w:rsid w:val="00A03059"/>
    <w:rsid w:val="00A0480F"/>
    <w:rsid w:val="00A05FD7"/>
    <w:rsid w:val="00A064A0"/>
    <w:rsid w:val="00A10520"/>
    <w:rsid w:val="00A124AB"/>
    <w:rsid w:val="00A13412"/>
    <w:rsid w:val="00A13D6C"/>
    <w:rsid w:val="00A14288"/>
    <w:rsid w:val="00A16790"/>
    <w:rsid w:val="00A172B0"/>
    <w:rsid w:val="00A17A9F"/>
    <w:rsid w:val="00A2091D"/>
    <w:rsid w:val="00A23795"/>
    <w:rsid w:val="00A26A3A"/>
    <w:rsid w:val="00A27199"/>
    <w:rsid w:val="00A272E1"/>
    <w:rsid w:val="00A27D71"/>
    <w:rsid w:val="00A27F74"/>
    <w:rsid w:val="00A348C1"/>
    <w:rsid w:val="00A37079"/>
    <w:rsid w:val="00A3742A"/>
    <w:rsid w:val="00A417D4"/>
    <w:rsid w:val="00A41C98"/>
    <w:rsid w:val="00A4219D"/>
    <w:rsid w:val="00A425AE"/>
    <w:rsid w:val="00A44186"/>
    <w:rsid w:val="00A445B6"/>
    <w:rsid w:val="00A44B90"/>
    <w:rsid w:val="00A459AD"/>
    <w:rsid w:val="00A4668A"/>
    <w:rsid w:val="00A46B62"/>
    <w:rsid w:val="00A46E96"/>
    <w:rsid w:val="00A476B8"/>
    <w:rsid w:val="00A47A7C"/>
    <w:rsid w:val="00A5135A"/>
    <w:rsid w:val="00A54989"/>
    <w:rsid w:val="00A549FF"/>
    <w:rsid w:val="00A604EA"/>
    <w:rsid w:val="00A6158C"/>
    <w:rsid w:val="00A61BB4"/>
    <w:rsid w:val="00A61BD8"/>
    <w:rsid w:val="00A62D62"/>
    <w:rsid w:val="00A63C44"/>
    <w:rsid w:val="00A6411C"/>
    <w:rsid w:val="00A6738F"/>
    <w:rsid w:val="00A70584"/>
    <w:rsid w:val="00A71B16"/>
    <w:rsid w:val="00A73189"/>
    <w:rsid w:val="00A74154"/>
    <w:rsid w:val="00A74A3F"/>
    <w:rsid w:val="00A76539"/>
    <w:rsid w:val="00A77181"/>
    <w:rsid w:val="00A86E49"/>
    <w:rsid w:val="00A87266"/>
    <w:rsid w:val="00A87F0C"/>
    <w:rsid w:val="00A9078E"/>
    <w:rsid w:val="00A91DF4"/>
    <w:rsid w:val="00A92754"/>
    <w:rsid w:val="00A94B2C"/>
    <w:rsid w:val="00AA0FCD"/>
    <w:rsid w:val="00AA15DF"/>
    <w:rsid w:val="00AA22C8"/>
    <w:rsid w:val="00AA2D61"/>
    <w:rsid w:val="00AA35BF"/>
    <w:rsid w:val="00AA47BD"/>
    <w:rsid w:val="00AA54FB"/>
    <w:rsid w:val="00AA6508"/>
    <w:rsid w:val="00AA6716"/>
    <w:rsid w:val="00AB0006"/>
    <w:rsid w:val="00AB2236"/>
    <w:rsid w:val="00AB294C"/>
    <w:rsid w:val="00AB2B56"/>
    <w:rsid w:val="00AB2F4D"/>
    <w:rsid w:val="00AB33AA"/>
    <w:rsid w:val="00AB4267"/>
    <w:rsid w:val="00AB56BF"/>
    <w:rsid w:val="00AB7139"/>
    <w:rsid w:val="00AB71ED"/>
    <w:rsid w:val="00AC0A52"/>
    <w:rsid w:val="00AC15DA"/>
    <w:rsid w:val="00AC252E"/>
    <w:rsid w:val="00AC6A08"/>
    <w:rsid w:val="00AC77EB"/>
    <w:rsid w:val="00AD0688"/>
    <w:rsid w:val="00AD1BAA"/>
    <w:rsid w:val="00AD3EBD"/>
    <w:rsid w:val="00AD44BE"/>
    <w:rsid w:val="00AD53F8"/>
    <w:rsid w:val="00AD5E2A"/>
    <w:rsid w:val="00AD6E32"/>
    <w:rsid w:val="00AD6F80"/>
    <w:rsid w:val="00AE2443"/>
    <w:rsid w:val="00AE33DF"/>
    <w:rsid w:val="00AE54AB"/>
    <w:rsid w:val="00AE6074"/>
    <w:rsid w:val="00AE65DB"/>
    <w:rsid w:val="00AE66A2"/>
    <w:rsid w:val="00AE6F4B"/>
    <w:rsid w:val="00AE7AEA"/>
    <w:rsid w:val="00AF030F"/>
    <w:rsid w:val="00AF0AC3"/>
    <w:rsid w:val="00AF4C38"/>
    <w:rsid w:val="00AF636C"/>
    <w:rsid w:val="00B0068C"/>
    <w:rsid w:val="00B00BC4"/>
    <w:rsid w:val="00B028D3"/>
    <w:rsid w:val="00B02B61"/>
    <w:rsid w:val="00B05637"/>
    <w:rsid w:val="00B07759"/>
    <w:rsid w:val="00B10519"/>
    <w:rsid w:val="00B108F7"/>
    <w:rsid w:val="00B11050"/>
    <w:rsid w:val="00B110FA"/>
    <w:rsid w:val="00B1153F"/>
    <w:rsid w:val="00B12CEE"/>
    <w:rsid w:val="00B132BC"/>
    <w:rsid w:val="00B14D52"/>
    <w:rsid w:val="00B20CA0"/>
    <w:rsid w:val="00B26756"/>
    <w:rsid w:val="00B26CDA"/>
    <w:rsid w:val="00B275B4"/>
    <w:rsid w:val="00B30CCD"/>
    <w:rsid w:val="00B31303"/>
    <w:rsid w:val="00B31F0B"/>
    <w:rsid w:val="00B33181"/>
    <w:rsid w:val="00B33C99"/>
    <w:rsid w:val="00B34CF1"/>
    <w:rsid w:val="00B357ED"/>
    <w:rsid w:val="00B35B8A"/>
    <w:rsid w:val="00B360EB"/>
    <w:rsid w:val="00B37228"/>
    <w:rsid w:val="00B37DC2"/>
    <w:rsid w:val="00B4143A"/>
    <w:rsid w:val="00B41AAE"/>
    <w:rsid w:val="00B41CB4"/>
    <w:rsid w:val="00B43E99"/>
    <w:rsid w:val="00B45C80"/>
    <w:rsid w:val="00B467D9"/>
    <w:rsid w:val="00B50F98"/>
    <w:rsid w:val="00B536B1"/>
    <w:rsid w:val="00B554D4"/>
    <w:rsid w:val="00B55CF8"/>
    <w:rsid w:val="00B55D0D"/>
    <w:rsid w:val="00B55EFF"/>
    <w:rsid w:val="00B57610"/>
    <w:rsid w:val="00B6032F"/>
    <w:rsid w:val="00B64A1E"/>
    <w:rsid w:val="00B64BDA"/>
    <w:rsid w:val="00B652DE"/>
    <w:rsid w:val="00B65395"/>
    <w:rsid w:val="00B658EB"/>
    <w:rsid w:val="00B668A4"/>
    <w:rsid w:val="00B67CE5"/>
    <w:rsid w:val="00B710E2"/>
    <w:rsid w:val="00B729DA"/>
    <w:rsid w:val="00B72D56"/>
    <w:rsid w:val="00B77644"/>
    <w:rsid w:val="00B80DD1"/>
    <w:rsid w:val="00B814B3"/>
    <w:rsid w:val="00B81E0F"/>
    <w:rsid w:val="00B8206A"/>
    <w:rsid w:val="00B839AE"/>
    <w:rsid w:val="00B839F9"/>
    <w:rsid w:val="00B85823"/>
    <w:rsid w:val="00B85E77"/>
    <w:rsid w:val="00B86587"/>
    <w:rsid w:val="00B90C2D"/>
    <w:rsid w:val="00B91332"/>
    <w:rsid w:val="00B913AF"/>
    <w:rsid w:val="00B915B8"/>
    <w:rsid w:val="00B92B15"/>
    <w:rsid w:val="00B93CB1"/>
    <w:rsid w:val="00B94C35"/>
    <w:rsid w:val="00B95240"/>
    <w:rsid w:val="00B955F9"/>
    <w:rsid w:val="00B95C39"/>
    <w:rsid w:val="00B974C4"/>
    <w:rsid w:val="00B97B8D"/>
    <w:rsid w:val="00BA03B8"/>
    <w:rsid w:val="00BA04BD"/>
    <w:rsid w:val="00BA0693"/>
    <w:rsid w:val="00BA06D6"/>
    <w:rsid w:val="00BA0BF1"/>
    <w:rsid w:val="00BA3366"/>
    <w:rsid w:val="00BA3807"/>
    <w:rsid w:val="00BB0305"/>
    <w:rsid w:val="00BB0777"/>
    <w:rsid w:val="00BB0CD3"/>
    <w:rsid w:val="00BB36BD"/>
    <w:rsid w:val="00BB4C06"/>
    <w:rsid w:val="00BB4C3A"/>
    <w:rsid w:val="00BC1498"/>
    <w:rsid w:val="00BC2231"/>
    <w:rsid w:val="00BC2D4E"/>
    <w:rsid w:val="00BC5DBF"/>
    <w:rsid w:val="00BC63C5"/>
    <w:rsid w:val="00BD0329"/>
    <w:rsid w:val="00BD35EF"/>
    <w:rsid w:val="00BD76EE"/>
    <w:rsid w:val="00BE1877"/>
    <w:rsid w:val="00BE2446"/>
    <w:rsid w:val="00BE27E7"/>
    <w:rsid w:val="00BE2D54"/>
    <w:rsid w:val="00BE308B"/>
    <w:rsid w:val="00BE3C6B"/>
    <w:rsid w:val="00BE4871"/>
    <w:rsid w:val="00BE4BA4"/>
    <w:rsid w:val="00BE4CE1"/>
    <w:rsid w:val="00BE5517"/>
    <w:rsid w:val="00BE78CF"/>
    <w:rsid w:val="00BF133B"/>
    <w:rsid w:val="00BF4435"/>
    <w:rsid w:val="00BF64F7"/>
    <w:rsid w:val="00BF68BA"/>
    <w:rsid w:val="00BF6FE3"/>
    <w:rsid w:val="00C002FE"/>
    <w:rsid w:val="00C010FE"/>
    <w:rsid w:val="00C02292"/>
    <w:rsid w:val="00C033A1"/>
    <w:rsid w:val="00C03E01"/>
    <w:rsid w:val="00C05003"/>
    <w:rsid w:val="00C05410"/>
    <w:rsid w:val="00C05BFE"/>
    <w:rsid w:val="00C05ED8"/>
    <w:rsid w:val="00C0606B"/>
    <w:rsid w:val="00C063D6"/>
    <w:rsid w:val="00C12ABE"/>
    <w:rsid w:val="00C14818"/>
    <w:rsid w:val="00C14ADB"/>
    <w:rsid w:val="00C16BFA"/>
    <w:rsid w:val="00C1718D"/>
    <w:rsid w:val="00C21FDE"/>
    <w:rsid w:val="00C22773"/>
    <w:rsid w:val="00C230E2"/>
    <w:rsid w:val="00C24442"/>
    <w:rsid w:val="00C25547"/>
    <w:rsid w:val="00C26457"/>
    <w:rsid w:val="00C2747A"/>
    <w:rsid w:val="00C31F4B"/>
    <w:rsid w:val="00C321FE"/>
    <w:rsid w:val="00C32751"/>
    <w:rsid w:val="00C35742"/>
    <w:rsid w:val="00C40015"/>
    <w:rsid w:val="00C40C48"/>
    <w:rsid w:val="00C41D73"/>
    <w:rsid w:val="00C43094"/>
    <w:rsid w:val="00C4558E"/>
    <w:rsid w:val="00C46D1C"/>
    <w:rsid w:val="00C473AC"/>
    <w:rsid w:val="00C4760B"/>
    <w:rsid w:val="00C47B8D"/>
    <w:rsid w:val="00C50147"/>
    <w:rsid w:val="00C5058C"/>
    <w:rsid w:val="00C50FE7"/>
    <w:rsid w:val="00C5186B"/>
    <w:rsid w:val="00C56BF5"/>
    <w:rsid w:val="00C577D9"/>
    <w:rsid w:val="00C62832"/>
    <w:rsid w:val="00C639F0"/>
    <w:rsid w:val="00C64051"/>
    <w:rsid w:val="00C64316"/>
    <w:rsid w:val="00C649CD"/>
    <w:rsid w:val="00C65315"/>
    <w:rsid w:val="00C6632C"/>
    <w:rsid w:val="00C66B0C"/>
    <w:rsid w:val="00C66C9E"/>
    <w:rsid w:val="00C670F0"/>
    <w:rsid w:val="00C674F4"/>
    <w:rsid w:val="00C67957"/>
    <w:rsid w:val="00C7118D"/>
    <w:rsid w:val="00C71863"/>
    <w:rsid w:val="00C736BD"/>
    <w:rsid w:val="00C74017"/>
    <w:rsid w:val="00C744F5"/>
    <w:rsid w:val="00C74D22"/>
    <w:rsid w:val="00C7653D"/>
    <w:rsid w:val="00C77AE3"/>
    <w:rsid w:val="00C810DD"/>
    <w:rsid w:val="00C82002"/>
    <w:rsid w:val="00C8541A"/>
    <w:rsid w:val="00C903C9"/>
    <w:rsid w:val="00C9069E"/>
    <w:rsid w:val="00C92F6A"/>
    <w:rsid w:val="00C93BFC"/>
    <w:rsid w:val="00C94CA4"/>
    <w:rsid w:val="00C94E6E"/>
    <w:rsid w:val="00C953D7"/>
    <w:rsid w:val="00C95E88"/>
    <w:rsid w:val="00CA289B"/>
    <w:rsid w:val="00CA56CE"/>
    <w:rsid w:val="00CA63EA"/>
    <w:rsid w:val="00CB25AF"/>
    <w:rsid w:val="00CB2659"/>
    <w:rsid w:val="00CB2A55"/>
    <w:rsid w:val="00CB2B0F"/>
    <w:rsid w:val="00CB3284"/>
    <w:rsid w:val="00CB3D2D"/>
    <w:rsid w:val="00CB5138"/>
    <w:rsid w:val="00CB5320"/>
    <w:rsid w:val="00CB5798"/>
    <w:rsid w:val="00CB583D"/>
    <w:rsid w:val="00CB5FFF"/>
    <w:rsid w:val="00CB6D55"/>
    <w:rsid w:val="00CB6F82"/>
    <w:rsid w:val="00CB7F82"/>
    <w:rsid w:val="00CC02E6"/>
    <w:rsid w:val="00CC0B66"/>
    <w:rsid w:val="00CC2F25"/>
    <w:rsid w:val="00CC2FB0"/>
    <w:rsid w:val="00CC73A7"/>
    <w:rsid w:val="00CD47AA"/>
    <w:rsid w:val="00CD6EB3"/>
    <w:rsid w:val="00CD747B"/>
    <w:rsid w:val="00CE149F"/>
    <w:rsid w:val="00CE1E59"/>
    <w:rsid w:val="00CE23A2"/>
    <w:rsid w:val="00CE5A10"/>
    <w:rsid w:val="00CE6912"/>
    <w:rsid w:val="00CE740A"/>
    <w:rsid w:val="00CE7FBD"/>
    <w:rsid w:val="00CF0659"/>
    <w:rsid w:val="00CF0F6B"/>
    <w:rsid w:val="00CF0F8F"/>
    <w:rsid w:val="00CF136A"/>
    <w:rsid w:val="00CF1F46"/>
    <w:rsid w:val="00CF2D12"/>
    <w:rsid w:val="00CF392E"/>
    <w:rsid w:val="00CF4525"/>
    <w:rsid w:val="00CF4817"/>
    <w:rsid w:val="00CF5FD1"/>
    <w:rsid w:val="00D00416"/>
    <w:rsid w:val="00D010CF"/>
    <w:rsid w:val="00D0121A"/>
    <w:rsid w:val="00D01C77"/>
    <w:rsid w:val="00D03763"/>
    <w:rsid w:val="00D03C80"/>
    <w:rsid w:val="00D04A9C"/>
    <w:rsid w:val="00D0597E"/>
    <w:rsid w:val="00D05F4B"/>
    <w:rsid w:val="00D0682E"/>
    <w:rsid w:val="00D077DE"/>
    <w:rsid w:val="00D07B27"/>
    <w:rsid w:val="00D104A1"/>
    <w:rsid w:val="00D164BB"/>
    <w:rsid w:val="00D16AB8"/>
    <w:rsid w:val="00D1712F"/>
    <w:rsid w:val="00D22627"/>
    <w:rsid w:val="00D24E83"/>
    <w:rsid w:val="00D25E36"/>
    <w:rsid w:val="00D27DB2"/>
    <w:rsid w:val="00D30222"/>
    <w:rsid w:val="00D315D1"/>
    <w:rsid w:val="00D3309C"/>
    <w:rsid w:val="00D33793"/>
    <w:rsid w:val="00D34F26"/>
    <w:rsid w:val="00D403A7"/>
    <w:rsid w:val="00D405B9"/>
    <w:rsid w:val="00D40F8F"/>
    <w:rsid w:val="00D42E3A"/>
    <w:rsid w:val="00D44EF4"/>
    <w:rsid w:val="00D45B6E"/>
    <w:rsid w:val="00D45D9E"/>
    <w:rsid w:val="00D47086"/>
    <w:rsid w:val="00D470B0"/>
    <w:rsid w:val="00D4756F"/>
    <w:rsid w:val="00D502B4"/>
    <w:rsid w:val="00D51F96"/>
    <w:rsid w:val="00D51FD5"/>
    <w:rsid w:val="00D52604"/>
    <w:rsid w:val="00D53918"/>
    <w:rsid w:val="00D572A8"/>
    <w:rsid w:val="00D62CA7"/>
    <w:rsid w:val="00D63AF4"/>
    <w:rsid w:val="00D64375"/>
    <w:rsid w:val="00D6455B"/>
    <w:rsid w:val="00D65C1B"/>
    <w:rsid w:val="00D667DF"/>
    <w:rsid w:val="00D66964"/>
    <w:rsid w:val="00D702AD"/>
    <w:rsid w:val="00D71A9E"/>
    <w:rsid w:val="00D72AAC"/>
    <w:rsid w:val="00D81474"/>
    <w:rsid w:val="00D82815"/>
    <w:rsid w:val="00D828A6"/>
    <w:rsid w:val="00D83951"/>
    <w:rsid w:val="00D83D39"/>
    <w:rsid w:val="00D841FE"/>
    <w:rsid w:val="00D90417"/>
    <w:rsid w:val="00D934F6"/>
    <w:rsid w:val="00D938D7"/>
    <w:rsid w:val="00D962A1"/>
    <w:rsid w:val="00D97521"/>
    <w:rsid w:val="00D97A83"/>
    <w:rsid w:val="00DA0471"/>
    <w:rsid w:val="00DA138A"/>
    <w:rsid w:val="00DA2835"/>
    <w:rsid w:val="00DA3197"/>
    <w:rsid w:val="00DA488E"/>
    <w:rsid w:val="00DA6A54"/>
    <w:rsid w:val="00DA7BD3"/>
    <w:rsid w:val="00DB0DE9"/>
    <w:rsid w:val="00DB2069"/>
    <w:rsid w:val="00DB210A"/>
    <w:rsid w:val="00DB7115"/>
    <w:rsid w:val="00DB7FC0"/>
    <w:rsid w:val="00DC296A"/>
    <w:rsid w:val="00DC2A7B"/>
    <w:rsid w:val="00DC3173"/>
    <w:rsid w:val="00DC334A"/>
    <w:rsid w:val="00DC4125"/>
    <w:rsid w:val="00DC455B"/>
    <w:rsid w:val="00DC6ADE"/>
    <w:rsid w:val="00DC6DE5"/>
    <w:rsid w:val="00DD0501"/>
    <w:rsid w:val="00DD42C1"/>
    <w:rsid w:val="00DD4693"/>
    <w:rsid w:val="00DD63AC"/>
    <w:rsid w:val="00DE015E"/>
    <w:rsid w:val="00DE019A"/>
    <w:rsid w:val="00DE21C9"/>
    <w:rsid w:val="00DE2A2E"/>
    <w:rsid w:val="00DE332A"/>
    <w:rsid w:val="00DE6869"/>
    <w:rsid w:val="00DE7A6A"/>
    <w:rsid w:val="00DF1EAB"/>
    <w:rsid w:val="00DF1FA3"/>
    <w:rsid w:val="00DF3F1F"/>
    <w:rsid w:val="00DF4D00"/>
    <w:rsid w:val="00DF5805"/>
    <w:rsid w:val="00E02B24"/>
    <w:rsid w:val="00E02E4D"/>
    <w:rsid w:val="00E0380A"/>
    <w:rsid w:val="00E05DA4"/>
    <w:rsid w:val="00E07121"/>
    <w:rsid w:val="00E075A5"/>
    <w:rsid w:val="00E115D7"/>
    <w:rsid w:val="00E204C8"/>
    <w:rsid w:val="00E21F93"/>
    <w:rsid w:val="00E22BA5"/>
    <w:rsid w:val="00E22F4B"/>
    <w:rsid w:val="00E23625"/>
    <w:rsid w:val="00E24249"/>
    <w:rsid w:val="00E253B5"/>
    <w:rsid w:val="00E2550C"/>
    <w:rsid w:val="00E25DD3"/>
    <w:rsid w:val="00E26D6B"/>
    <w:rsid w:val="00E31DE0"/>
    <w:rsid w:val="00E31F3A"/>
    <w:rsid w:val="00E3205D"/>
    <w:rsid w:val="00E32C05"/>
    <w:rsid w:val="00E33FCA"/>
    <w:rsid w:val="00E3697F"/>
    <w:rsid w:val="00E417F9"/>
    <w:rsid w:val="00E42757"/>
    <w:rsid w:val="00E47A49"/>
    <w:rsid w:val="00E5015A"/>
    <w:rsid w:val="00E536EF"/>
    <w:rsid w:val="00E53B7B"/>
    <w:rsid w:val="00E546C7"/>
    <w:rsid w:val="00E550C8"/>
    <w:rsid w:val="00E620BF"/>
    <w:rsid w:val="00E63285"/>
    <w:rsid w:val="00E63D13"/>
    <w:rsid w:val="00E63E98"/>
    <w:rsid w:val="00E671E3"/>
    <w:rsid w:val="00E67855"/>
    <w:rsid w:val="00E70076"/>
    <w:rsid w:val="00E70720"/>
    <w:rsid w:val="00E707D1"/>
    <w:rsid w:val="00E74607"/>
    <w:rsid w:val="00E757F1"/>
    <w:rsid w:val="00E76DA4"/>
    <w:rsid w:val="00E77021"/>
    <w:rsid w:val="00E81466"/>
    <w:rsid w:val="00E824B7"/>
    <w:rsid w:val="00E8315B"/>
    <w:rsid w:val="00E83E2C"/>
    <w:rsid w:val="00E84227"/>
    <w:rsid w:val="00E90218"/>
    <w:rsid w:val="00E902C1"/>
    <w:rsid w:val="00E909C8"/>
    <w:rsid w:val="00E90F46"/>
    <w:rsid w:val="00E91E4F"/>
    <w:rsid w:val="00E91F29"/>
    <w:rsid w:val="00E94EDB"/>
    <w:rsid w:val="00E957D7"/>
    <w:rsid w:val="00EA213B"/>
    <w:rsid w:val="00EA24ED"/>
    <w:rsid w:val="00EA3445"/>
    <w:rsid w:val="00EA4092"/>
    <w:rsid w:val="00EA5F1C"/>
    <w:rsid w:val="00EA6032"/>
    <w:rsid w:val="00EA6139"/>
    <w:rsid w:val="00EA7161"/>
    <w:rsid w:val="00EB26F0"/>
    <w:rsid w:val="00EB535B"/>
    <w:rsid w:val="00EB5605"/>
    <w:rsid w:val="00EB675C"/>
    <w:rsid w:val="00EB7E22"/>
    <w:rsid w:val="00EC1DEF"/>
    <w:rsid w:val="00EC44F4"/>
    <w:rsid w:val="00EC507C"/>
    <w:rsid w:val="00EC5468"/>
    <w:rsid w:val="00EC7932"/>
    <w:rsid w:val="00ED07B6"/>
    <w:rsid w:val="00ED0A7E"/>
    <w:rsid w:val="00ED1F70"/>
    <w:rsid w:val="00ED25B7"/>
    <w:rsid w:val="00ED2D08"/>
    <w:rsid w:val="00ED3931"/>
    <w:rsid w:val="00ED3AE1"/>
    <w:rsid w:val="00ED401B"/>
    <w:rsid w:val="00ED4B27"/>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EF6EFA"/>
    <w:rsid w:val="00F0035F"/>
    <w:rsid w:val="00F02681"/>
    <w:rsid w:val="00F033BD"/>
    <w:rsid w:val="00F047C5"/>
    <w:rsid w:val="00F05A82"/>
    <w:rsid w:val="00F05EEE"/>
    <w:rsid w:val="00F07B0E"/>
    <w:rsid w:val="00F1132D"/>
    <w:rsid w:val="00F11657"/>
    <w:rsid w:val="00F11BFD"/>
    <w:rsid w:val="00F12FBF"/>
    <w:rsid w:val="00F1308F"/>
    <w:rsid w:val="00F15598"/>
    <w:rsid w:val="00F16F36"/>
    <w:rsid w:val="00F2079B"/>
    <w:rsid w:val="00F210D0"/>
    <w:rsid w:val="00F213EE"/>
    <w:rsid w:val="00F2153F"/>
    <w:rsid w:val="00F24D1D"/>
    <w:rsid w:val="00F31463"/>
    <w:rsid w:val="00F32A16"/>
    <w:rsid w:val="00F32FD1"/>
    <w:rsid w:val="00F35BD9"/>
    <w:rsid w:val="00F41276"/>
    <w:rsid w:val="00F47389"/>
    <w:rsid w:val="00F5017D"/>
    <w:rsid w:val="00F50414"/>
    <w:rsid w:val="00F50B3D"/>
    <w:rsid w:val="00F54C31"/>
    <w:rsid w:val="00F555F4"/>
    <w:rsid w:val="00F56586"/>
    <w:rsid w:val="00F565E4"/>
    <w:rsid w:val="00F60B43"/>
    <w:rsid w:val="00F617BC"/>
    <w:rsid w:val="00F62857"/>
    <w:rsid w:val="00F63593"/>
    <w:rsid w:val="00F64164"/>
    <w:rsid w:val="00F648F3"/>
    <w:rsid w:val="00F65A8C"/>
    <w:rsid w:val="00F65C30"/>
    <w:rsid w:val="00F7075A"/>
    <w:rsid w:val="00F70D8C"/>
    <w:rsid w:val="00F710AD"/>
    <w:rsid w:val="00F71C9C"/>
    <w:rsid w:val="00F726C3"/>
    <w:rsid w:val="00F73E5D"/>
    <w:rsid w:val="00F7570F"/>
    <w:rsid w:val="00F76401"/>
    <w:rsid w:val="00F7724E"/>
    <w:rsid w:val="00F809CC"/>
    <w:rsid w:val="00F811C3"/>
    <w:rsid w:val="00F81349"/>
    <w:rsid w:val="00F82519"/>
    <w:rsid w:val="00F82D86"/>
    <w:rsid w:val="00F82DF1"/>
    <w:rsid w:val="00F837FA"/>
    <w:rsid w:val="00F84245"/>
    <w:rsid w:val="00F850D8"/>
    <w:rsid w:val="00F90A19"/>
    <w:rsid w:val="00F91CBB"/>
    <w:rsid w:val="00F91DE9"/>
    <w:rsid w:val="00F91E56"/>
    <w:rsid w:val="00F923E7"/>
    <w:rsid w:val="00F929F1"/>
    <w:rsid w:val="00F94308"/>
    <w:rsid w:val="00F94499"/>
    <w:rsid w:val="00F9517A"/>
    <w:rsid w:val="00F9720C"/>
    <w:rsid w:val="00FA0B73"/>
    <w:rsid w:val="00FA209F"/>
    <w:rsid w:val="00FA3D25"/>
    <w:rsid w:val="00FA44D6"/>
    <w:rsid w:val="00FA5031"/>
    <w:rsid w:val="00FB28A6"/>
    <w:rsid w:val="00FB2FF5"/>
    <w:rsid w:val="00FB31BC"/>
    <w:rsid w:val="00FB427E"/>
    <w:rsid w:val="00FB68DF"/>
    <w:rsid w:val="00FB7871"/>
    <w:rsid w:val="00FB7B8D"/>
    <w:rsid w:val="00FC0B23"/>
    <w:rsid w:val="00FC217B"/>
    <w:rsid w:val="00FC238C"/>
    <w:rsid w:val="00FC3218"/>
    <w:rsid w:val="00FC3454"/>
    <w:rsid w:val="00FC3CC0"/>
    <w:rsid w:val="00FC4D3F"/>
    <w:rsid w:val="00FC6070"/>
    <w:rsid w:val="00FC63B7"/>
    <w:rsid w:val="00FC656D"/>
    <w:rsid w:val="00FC7C3E"/>
    <w:rsid w:val="00FD0833"/>
    <w:rsid w:val="00FD12AF"/>
    <w:rsid w:val="00FD6027"/>
    <w:rsid w:val="00FD6558"/>
    <w:rsid w:val="00FD7848"/>
    <w:rsid w:val="00FE008D"/>
    <w:rsid w:val="00FE0337"/>
    <w:rsid w:val="00FE1432"/>
    <w:rsid w:val="00FE4142"/>
    <w:rsid w:val="00FE7098"/>
    <w:rsid w:val="00FE7925"/>
    <w:rsid w:val="00FE7AE3"/>
    <w:rsid w:val="00FE7DCC"/>
    <w:rsid w:val="00FF1695"/>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D53918"/>
    <w:rPr>
      <w:color w:val="auto"/>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D53918"/>
    <w:rPr>
      <w:color w:val="auto"/>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www.greenfoot-center.de"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greenfoot.org/download/" TargetMode="External"/><Relationship Id="rId17" Type="http://schemas.openxmlformats.org/officeDocument/2006/relationships/hyperlink" Target="http://www.greenfoot.org/" TargetMode="External"/><Relationship Id="rId2" Type="http://schemas.openxmlformats.org/officeDocument/2006/relationships/customXml" Target="../customXml/item2.xml"/><Relationship Id="rId16" Type="http://schemas.openxmlformats.org/officeDocument/2006/relationships/hyperlink" Target="http://www.swisseduc.ch/informatik/karatojava/javakara/materi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www.swisseduc.ch/informatik/karatojava/"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greenroom.greenfoot.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reenfootgallery.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okumente\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6B21F6-D9FD-40DA-9831-6E4C70626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4</Pages>
  <Words>1168</Words>
  <Characters>7365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650</cp:revision>
  <cp:lastPrinted>2011-02-21T14:55:00Z</cp:lastPrinted>
  <dcterms:created xsi:type="dcterms:W3CDTF">2010-08-28T19:53:00Z</dcterms:created>
  <dcterms:modified xsi:type="dcterms:W3CDTF">2012-08-07T09:43:00Z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id="kJUTiy8B"/&gt;&lt;style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